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09D195" w14:textId="02CBD675" w:rsidR="002D16A0" w:rsidRPr="00075B30" w:rsidRDefault="008C04A0" w:rsidP="000B52BE">
      <w:pPr>
        <w:pStyle w:val="Title2"/>
        <w:overflowPunct w:val="0"/>
        <w:spacing w:line="360" w:lineRule="auto"/>
        <w:rPr>
          <w:b w:val="0"/>
        </w:rPr>
      </w:pPr>
      <w:r w:rsidRPr="008C04A0">
        <w:rPr>
          <w:bCs/>
          <w:lang w:val="de-DE"/>
        </w:rPr>
        <w:t xml:space="preserve">Constructing </w:t>
      </w:r>
      <w:bookmarkStart w:id="0" w:name="_Hlk160048385"/>
      <w:r w:rsidRPr="008C04A0">
        <w:rPr>
          <w:bCs/>
          <w:lang w:val="de-DE"/>
        </w:rPr>
        <w:t>multi-functional polymeric-termination surface</w:t>
      </w:r>
      <w:bookmarkEnd w:id="0"/>
      <w:r w:rsidRPr="008C04A0">
        <w:rPr>
          <w:bCs/>
          <w:lang w:val="de-DE"/>
        </w:rPr>
        <w:t xml:space="preserve"> enables high performance flexible perovskite LEDs</w:t>
      </w:r>
    </w:p>
    <w:p w14:paraId="71BA3FD4" w14:textId="77777777" w:rsidR="002D16A0" w:rsidRPr="00075B30" w:rsidRDefault="002D16A0" w:rsidP="000B52BE">
      <w:pPr>
        <w:pStyle w:val="Tableofcontents"/>
        <w:overflowPunct w:val="0"/>
        <w:spacing w:line="360" w:lineRule="auto"/>
      </w:pPr>
    </w:p>
    <w:p w14:paraId="112FAE37" w14:textId="65ECAB89" w:rsidR="002D16A0" w:rsidRPr="00075B30" w:rsidRDefault="008C04A0" w:rsidP="000B52BE">
      <w:pPr>
        <w:pStyle w:val="AuthorsFull"/>
        <w:overflowPunct w:val="0"/>
        <w:spacing w:line="360" w:lineRule="auto"/>
      </w:pPr>
      <w:r w:rsidRPr="008C04A0">
        <w:rPr>
          <w:rFonts w:hint="eastAsia"/>
          <w:iCs/>
          <w:lang w:val="de-DE"/>
        </w:rPr>
        <w:t>C</w:t>
      </w:r>
      <w:r w:rsidRPr="008C04A0">
        <w:rPr>
          <w:iCs/>
          <w:lang w:val="de-DE"/>
        </w:rPr>
        <w:t xml:space="preserve">hunyu Liu, Dezhong Zhang, Jiayun Sun, Dongyu Li, Qi Xiong, Benzheng Lyu, </w:t>
      </w:r>
      <w:r w:rsidRPr="008C04A0">
        <w:rPr>
          <w:rFonts w:hint="eastAsia"/>
          <w:iCs/>
          <w:lang w:val="de-DE"/>
        </w:rPr>
        <w:t>Wenbin</w:t>
      </w:r>
      <w:r w:rsidRPr="008C04A0">
        <w:rPr>
          <w:iCs/>
          <w:lang w:val="de-DE"/>
        </w:rPr>
        <w:t xml:space="preserve"> Guo,* and Wallace C.H. Choy*</w:t>
      </w:r>
    </w:p>
    <w:p w14:paraId="6D3B33BE" w14:textId="77777777" w:rsidR="002D16A0" w:rsidRPr="00075B30" w:rsidRDefault="002D16A0" w:rsidP="000B52BE">
      <w:pPr>
        <w:pStyle w:val="Tableofcontents"/>
        <w:overflowPunct w:val="0"/>
        <w:spacing w:line="360" w:lineRule="auto"/>
      </w:pPr>
    </w:p>
    <w:p w14:paraId="6A6850C5" w14:textId="472CB389" w:rsidR="008C04A0" w:rsidRPr="00A35E4A" w:rsidRDefault="008C04A0" w:rsidP="008C04A0">
      <w:pPr>
        <w:pStyle w:val="Addresses"/>
        <w:spacing w:line="360" w:lineRule="auto"/>
      </w:pPr>
      <w:r w:rsidRPr="00A35E4A">
        <w:t xml:space="preserve">C. </w:t>
      </w:r>
      <w:r>
        <w:t>Liu,</w:t>
      </w:r>
      <w:r w:rsidRPr="008C04A0">
        <w:t xml:space="preserve"> </w:t>
      </w:r>
      <w:r>
        <w:t>D</w:t>
      </w:r>
      <w:r w:rsidRPr="00A35E4A">
        <w:t xml:space="preserve">. </w:t>
      </w:r>
      <w:r>
        <w:t>Zhang</w:t>
      </w:r>
      <w:r w:rsidRPr="00A35E4A">
        <w:t>,</w:t>
      </w:r>
      <w:r>
        <w:t xml:space="preserve"> J. Sun, D. Li,</w:t>
      </w:r>
      <w:r w:rsidRPr="008C04A0">
        <w:t xml:space="preserve"> </w:t>
      </w:r>
      <w:r>
        <w:t>Q. Xiong, B. Lyu, W. C.H. Choy</w:t>
      </w:r>
      <w:r w:rsidRPr="00A35E4A">
        <w:br/>
      </w:r>
      <w:r w:rsidRPr="00C4272B">
        <w:rPr>
          <w:lang w:val="en-GB"/>
        </w:rPr>
        <w:t>Department of Electrical and Electronic Engineering, the University of Hong Kong, Hong Kong, China</w:t>
      </w:r>
      <w:r w:rsidRPr="00A35E4A">
        <w:br/>
        <w:t xml:space="preserve">E-mail: </w:t>
      </w:r>
      <w:r w:rsidRPr="002732A2">
        <w:rPr>
          <w:lang w:val="en-GB"/>
        </w:rPr>
        <w:t>chchoy@eee.hku.hk</w:t>
      </w:r>
    </w:p>
    <w:p w14:paraId="652849D9" w14:textId="7B3657CB" w:rsidR="00421CD5" w:rsidRPr="008C04A0" w:rsidRDefault="008C04A0" w:rsidP="000B52BE">
      <w:pPr>
        <w:overflowPunct w:val="0"/>
        <w:spacing w:line="360" w:lineRule="auto"/>
        <w:rPr>
          <w:lang w:val="en-US"/>
        </w:rPr>
      </w:pPr>
      <w:r>
        <w:rPr>
          <w:rFonts w:eastAsiaTheme="minorEastAsia" w:hint="eastAsia"/>
          <w:lang w:eastAsia="zh-CN"/>
        </w:rPr>
        <w:t>C</w:t>
      </w:r>
      <w:r>
        <w:rPr>
          <w:rFonts w:eastAsiaTheme="minorEastAsia"/>
          <w:lang w:eastAsia="zh-CN"/>
        </w:rPr>
        <w:t>. Liu, W. Guo</w:t>
      </w:r>
      <w:r w:rsidRPr="00A35E4A">
        <w:br/>
      </w:r>
      <w:r w:rsidRPr="0006578D">
        <w:t>State Key Laboratory of Integrated Optoelectronics, College of Electronic Science and Engineering, Jilin University, Changchun, China.</w:t>
      </w:r>
    </w:p>
    <w:p w14:paraId="14C526A5" w14:textId="5ADECAD6" w:rsidR="008C04A0" w:rsidRDefault="009A5846" w:rsidP="000B52BE">
      <w:pPr>
        <w:overflowPunct w:val="0"/>
        <w:spacing w:line="360" w:lineRule="auto"/>
      </w:pPr>
      <w:r w:rsidRPr="00A35E4A">
        <w:t>E-mail:</w:t>
      </w:r>
      <w:r>
        <w:t xml:space="preserve"> </w:t>
      </w:r>
      <w:r w:rsidRPr="009A5846">
        <w:t>guowb@jlu.edu.cn</w:t>
      </w:r>
    </w:p>
    <w:p w14:paraId="31C3A384" w14:textId="3C8B9F9B" w:rsidR="009A5846" w:rsidRPr="009A5846" w:rsidRDefault="009A5846" w:rsidP="000B52BE">
      <w:pPr>
        <w:overflowPunct w:val="0"/>
        <w:spacing w:line="360" w:lineRule="auto"/>
      </w:pPr>
      <w:r>
        <w:rPr>
          <w:rFonts w:eastAsiaTheme="minorEastAsia"/>
          <w:lang w:eastAsia="zh-CN"/>
        </w:rPr>
        <w:t>J. Sun</w:t>
      </w:r>
      <w:r w:rsidRPr="00A35E4A">
        <w:br/>
      </w:r>
      <w:r w:rsidRPr="002732A2">
        <w:rPr>
          <w:rFonts w:eastAsiaTheme="minorEastAsia"/>
          <w:lang w:val="en-GB" w:eastAsia="zh-CN"/>
        </w:rPr>
        <w:t>Department of Electronic and Electrical Engineering, Southern University of Science and Technology, Shenzhen, China.</w:t>
      </w:r>
    </w:p>
    <w:p w14:paraId="13EEE878" w14:textId="77777777" w:rsidR="009A5846" w:rsidRPr="00075B30" w:rsidRDefault="009A5846" w:rsidP="000B52BE">
      <w:pPr>
        <w:overflowPunct w:val="0"/>
        <w:spacing w:line="360" w:lineRule="auto"/>
        <w:rPr>
          <w:lang w:val="en-US"/>
        </w:rPr>
      </w:pPr>
    </w:p>
    <w:p w14:paraId="7DE30428" w14:textId="49D9F79D" w:rsidR="00901D14" w:rsidRPr="00075B30" w:rsidRDefault="00901D14" w:rsidP="000B52BE">
      <w:pPr>
        <w:overflowPunct w:val="0"/>
        <w:spacing w:line="360" w:lineRule="auto"/>
        <w:rPr>
          <w:lang w:val="en-US"/>
        </w:rPr>
      </w:pPr>
      <w:r w:rsidRPr="00075B30">
        <w:rPr>
          <w:bCs/>
          <w:lang w:val="en-US"/>
        </w:rPr>
        <w:t xml:space="preserve">Keywords: </w:t>
      </w:r>
      <w:bookmarkStart w:id="1" w:name="_Hlk152433872"/>
      <w:r w:rsidR="009A5846">
        <w:rPr>
          <w:rFonts w:eastAsia="MS Gothic"/>
          <w:lang w:val="en-US"/>
        </w:rPr>
        <w:t>flexible</w:t>
      </w:r>
      <w:r w:rsidR="00421CD5" w:rsidRPr="00075B30">
        <w:rPr>
          <w:rFonts w:eastAsia="MS Gothic"/>
          <w:lang w:val="en-US"/>
        </w:rPr>
        <w:t xml:space="preserve">, </w:t>
      </w:r>
      <w:r w:rsidR="009A5846">
        <w:rPr>
          <w:rFonts w:eastAsia="MS Gothic"/>
          <w:lang w:val="en-US"/>
        </w:rPr>
        <w:t>functional group</w:t>
      </w:r>
      <w:r w:rsidR="00421CD5" w:rsidRPr="00075B30">
        <w:rPr>
          <w:rFonts w:eastAsia="MS Gothic"/>
          <w:lang w:val="en-US"/>
        </w:rPr>
        <w:t xml:space="preserve">, </w:t>
      </w:r>
      <w:r w:rsidR="009A5846">
        <w:rPr>
          <w:rFonts w:eastAsia="MS Gothic"/>
          <w:lang w:val="en-US"/>
        </w:rPr>
        <w:t>polymer</w:t>
      </w:r>
      <w:r w:rsidR="00421CD5" w:rsidRPr="00075B30">
        <w:rPr>
          <w:rFonts w:eastAsia="MS Gothic"/>
          <w:lang w:val="en-US"/>
        </w:rPr>
        <w:t xml:space="preserve">, </w:t>
      </w:r>
      <w:r w:rsidR="009A5846">
        <w:rPr>
          <w:rFonts w:eastAsia="MS Gothic"/>
          <w:lang w:val="en-US"/>
        </w:rPr>
        <w:t>surface</w:t>
      </w:r>
      <w:r w:rsidR="00421CD5" w:rsidRPr="00075B30">
        <w:rPr>
          <w:rFonts w:eastAsia="MS Gothic"/>
          <w:lang w:val="en-US"/>
        </w:rPr>
        <w:t xml:space="preserve">, </w:t>
      </w:r>
      <w:bookmarkEnd w:id="1"/>
      <w:r w:rsidR="009A5846" w:rsidRPr="00432250">
        <w:rPr>
          <w:rFonts w:eastAsia="MS Gothic"/>
          <w:lang w:val="en-US"/>
        </w:rPr>
        <w:t>pure primary color</w:t>
      </w:r>
    </w:p>
    <w:p w14:paraId="0923689F" w14:textId="77777777" w:rsidR="00004A23" w:rsidRPr="00075B30" w:rsidRDefault="00004A23" w:rsidP="000B52BE">
      <w:pPr>
        <w:overflowPunct w:val="0"/>
        <w:spacing w:line="360" w:lineRule="auto"/>
        <w:rPr>
          <w:lang w:val="en-US"/>
        </w:rPr>
      </w:pPr>
    </w:p>
    <w:p w14:paraId="2E71596E" w14:textId="75736C71" w:rsidR="002D16A0" w:rsidRPr="00075B30" w:rsidRDefault="002D16A0" w:rsidP="000B52BE">
      <w:pPr>
        <w:pStyle w:val="Abstract"/>
        <w:overflowPunct w:val="0"/>
        <w:rPr>
          <w:b/>
          <w:bCs/>
        </w:rPr>
      </w:pPr>
      <w:r w:rsidRPr="00075B30">
        <w:rPr>
          <w:b/>
          <w:bCs/>
        </w:rPr>
        <w:t>Abstract</w:t>
      </w:r>
    </w:p>
    <w:p w14:paraId="689870B0" w14:textId="7358B0C2" w:rsidR="00421CD5" w:rsidRPr="00075B30" w:rsidRDefault="009A5846" w:rsidP="000B52BE">
      <w:pPr>
        <w:pStyle w:val="Abstract"/>
        <w:overflowPunct w:val="0"/>
        <w:rPr>
          <w:lang w:val="de-DE"/>
        </w:rPr>
      </w:pPr>
      <w:r w:rsidRPr="009A5846">
        <w:rPr>
          <w:lang w:val="de-DE"/>
        </w:rPr>
        <w:t xml:space="preserve">Flexible perovskite light-emitting diodes (f-PeLEDs) have attracted increasing interest to realize true-color, low-cost, and light-weight wearable optoelectronic and flexible display applications. However, their external quantum efficiency (EQE) and </w:t>
      </w:r>
      <w:bookmarkStart w:id="2" w:name="_Hlk160045525"/>
      <w:r w:rsidRPr="009A5846">
        <w:rPr>
          <w:rFonts w:hint="eastAsia"/>
          <w:lang w:val="de-DE"/>
        </w:rPr>
        <w:t>m</w:t>
      </w:r>
      <w:r w:rsidRPr="009A5846">
        <w:rPr>
          <w:lang w:val="de-DE"/>
        </w:rPr>
        <w:t xml:space="preserve">echanical </w:t>
      </w:r>
      <w:r w:rsidRPr="009A5846">
        <w:rPr>
          <w:bCs/>
          <w:lang w:val="de-DE"/>
        </w:rPr>
        <w:t>stability</w:t>
      </w:r>
      <w:bookmarkEnd w:id="2"/>
      <w:r w:rsidRPr="009A5846">
        <w:rPr>
          <w:bCs/>
          <w:lang w:val="de-DE"/>
        </w:rPr>
        <w:t xml:space="preserve"> </w:t>
      </w:r>
      <w:r w:rsidRPr="009A5846">
        <w:rPr>
          <w:lang w:val="de-DE"/>
        </w:rPr>
        <w:t xml:space="preserve">lag far behind because of the inherent surface and brittle issues of polycrystalline perovskite films. In this work, a </w:t>
      </w:r>
      <w:bookmarkStart w:id="3" w:name="_Hlk160046506"/>
      <w:r w:rsidRPr="009A5846">
        <w:rPr>
          <w:lang w:val="de-DE"/>
        </w:rPr>
        <w:t>multi-functional polymeric-termination surface of perovskite film</w:t>
      </w:r>
      <w:bookmarkEnd w:id="3"/>
      <w:r w:rsidRPr="009A5846">
        <w:rPr>
          <w:lang w:val="de-DE"/>
        </w:rPr>
        <w:t xml:space="preserve"> is constructed for achieving efficient and mechanically stable f-PeLEDs. </w:t>
      </w:r>
      <w:r w:rsidRPr="009A5846">
        <w:rPr>
          <w:rFonts w:hint="eastAsia"/>
          <w:lang w:val="de-DE"/>
        </w:rPr>
        <w:t>It</w:t>
      </w:r>
      <w:r w:rsidRPr="009A5846">
        <w:rPr>
          <w:lang w:val="de-DE"/>
        </w:rPr>
        <w:t xml:space="preserve"> </w:t>
      </w:r>
      <w:r w:rsidRPr="009A5846">
        <w:rPr>
          <w:rFonts w:hint="eastAsia"/>
          <w:lang w:val="de-DE"/>
        </w:rPr>
        <w:t>takes</w:t>
      </w:r>
      <w:r w:rsidRPr="009A5846">
        <w:rPr>
          <w:lang w:val="de-DE"/>
        </w:rPr>
        <w:t xml:space="preserve"> the </w:t>
      </w:r>
      <w:r w:rsidRPr="009A5846">
        <w:rPr>
          <w:rFonts w:hint="eastAsia"/>
          <w:lang w:val="de-DE"/>
        </w:rPr>
        <w:t>roles</w:t>
      </w:r>
      <w:r w:rsidRPr="009A5846">
        <w:rPr>
          <w:lang w:val="de-DE"/>
        </w:rPr>
        <w:t xml:space="preserve"> </w:t>
      </w:r>
      <w:r w:rsidRPr="009A5846">
        <w:rPr>
          <w:rFonts w:hint="eastAsia"/>
          <w:lang w:val="de-DE"/>
        </w:rPr>
        <w:t>to</w:t>
      </w:r>
      <w:r w:rsidRPr="009A5846">
        <w:rPr>
          <w:lang w:val="de-DE"/>
        </w:rPr>
        <w:t xml:space="preserve"> not only </w:t>
      </w:r>
      <w:bookmarkStart w:id="4" w:name="_Hlk160046877"/>
      <w:r w:rsidRPr="009A5846">
        <w:rPr>
          <w:lang w:val="de-DE"/>
        </w:rPr>
        <w:t>reduce defects through equipping coordination groups to improve emission properties</w:t>
      </w:r>
      <w:bookmarkEnd w:id="4"/>
      <w:r w:rsidRPr="009A5846">
        <w:rPr>
          <w:lang w:val="de-DE"/>
        </w:rPr>
        <w:t xml:space="preserve">, but also </w:t>
      </w:r>
      <w:bookmarkStart w:id="5" w:name="_Hlk160046951"/>
      <w:r w:rsidRPr="009A5846">
        <w:rPr>
          <w:lang w:val="de-DE"/>
        </w:rPr>
        <w:t>optimize film morphology and eliminate pinholes to solve the long-standing issue of leakage current</w:t>
      </w:r>
      <w:bookmarkEnd w:id="5"/>
      <w:r w:rsidRPr="009A5846">
        <w:rPr>
          <w:lang w:val="de-DE"/>
        </w:rPr>
        <w:t xml:space="preserve">. Meanwhile, </w:t>
      </w:r>
      <w:bookmarkStart w:id="6" w:name="_Hlk160047552"/>
      <w:r w:rsidRPr="009A5846">
        <w:rPr>
          <w:lang w:val="de-DE"/>
        </w:rPr>
        <w:t>the polymeric-termination surface</w:t>
      </w:r>
      <w:bookmarkEnd w:id="6"/>
      <w:r w:rsidRPr="009A5846">
        <w:rPr>
          <w:lang w:val="de-DE"/>
        </w:rPr>
        <w:t xml:space="preserve"> </w:t>
      </w:r>
      <w:bookmarkStart w:id="7" w:name="_Hlk160047577"/>
      <w:r w:rsidRPr="009A5846">
        <w:rPr>
          <w:lang w:val="de-DE"/>
        </w:rPr>
        <w:t xml:space="preserve">with anchoring points and </w:t>
      </w:r>
      <w:bookmarkStart w:id="8" w:name="_Hlk160049263"/>
      <w:r w:rsidRPr="009A5846">
        <w:rPr>
          <w:lang w:val="de-DE"/>
        </w:rPr>
        <w:t xml:space="preserve">polymeric </w:t>
      </w:r>
      <w:r w:rsidRPr="009A5846">
        <w:rPr>
          <w:rFonts w:hint="eastAsia"/>
          <w:lang w:val="de-DE"/>
        </w:rPr>
        <w:t>soft</w:t>
      </w:r>
      <w:r w:rsidRPr="009A5846">
        <w:rPr>
          <w:lang w:val="de-DE"/>
        </w:rPr>
        <w:t xml:space="preserve"> chains</w:t>
      </w:r>
      <w:bookmarkEnd w:id="7"/>
      <w:bookmarkEnd w:id="8"/>
      <w:r w:rsidRPr="009A5846">
        <w:rPr>
          <w:lang w:val="de-DE"/>
        </w:rPr>
        <w:t xml:space="preserve"> on perovskites</w:t>
      </w:r>
      <w:bookmarkStart w:id="9" w:name="_Hlk160047589"/>
      <w:r w:rsidRPr="009A5846">
        <w:rPr>
          <w:lang w:val="de-DE"/>
        </w:rPr>
        <w:t xml:space="preserve"> demonstrates synergetic effects</w:t>
      </w:r>
      <w:bookmarkEnd w:id="9"/>
      <w:r w:rsidRPr="009A5846">
        <w:rPr>
          <w:lang w:val="de-DE"/>
        </w:rPr>
        <w:t xml:space="preserve"> beyond the corresponding functional group-only or polymer-only strategies </w:t>
      </w:r>
      <w:bookmarkStart w:id="10" w:name="_Hlk160047604"/>
      <w:r w:rsidRPr="009A5846">
        <w:rPr>
          <w:lang w:val="de-DE"/>
        </w:rPr>
        <w:t>in reducing the Young’s modulus and improving the mechanical flexibility</w:t>
      </w:r>
      <w:bookmarkEnd w:id="10"/>
      <w:r w:rsidRPr="009A5846">
        <w:rPr>
          <w:lang w:val="de-DE"/>
        </w:rPr>
        <w:t xml:space="preserve">. </w:t>
      </w:r>
      <w:bookmarkStart w:id="11" w:name="_Hlk160047645"/>
      <w:r w:rsidRPr="009A5846">
        <w:rPr>
          <w:lang w:val="de-DE"/>
        </w:rPr>
        <w:t>Ultimately</w:t>
      </w:r>
      <w:bookmarkEnd w:id="11"/>
      <w:r w:rsidRPr="009A5846">
        <w:rPr>
          <w:lang w:val="de-DE"/>
        </w:rPr>
        <w:t xml:space="preserve">, the record EQE of 22.1% and significantly enhanced mechanical stability of maintaining 82% of the initial performance after 2000 bending cycles </w:t>
      </w:r>
      <w:r w:rsidRPr="009A5846">
        <w:rPr>
          <w:lang w:val="de-DE"/>
        </w:rPr>
        <w:lastRenderedPageBreak/>
        <w:t>with radius of 5 mm are achieved in pure-green f-PeLEDs. The work paves the way for the development of high-performance flexible optoelectronic devices.</w:t>
      </w:r>
    </w:p>
    <w:p w14:paraId="4D80973E" w14:textId="77777777" w:rsidR="00662DCE" w:rsidRPr="00075B30" w:rsidRDefault="00662DCE" w:rsidP="000B52BE">
      <w:pPr>
        <w:overflowPunct w:val="0"/>
        <w:spacing w:line="360" w:lineRule="auto"/>
        <w:rPr>
          <w:lang w:val="en-US"/>
        </w:rPr>
      </w:pPr>
    </w:p>
    <w:p w14:paraId="59370DE6" w14:textId="77777777" w:rsidR="002D16A0" w:rsidRPr="00075B30" w:rsidRDefault="002D16A0" w:rsidP="000B52BE">
      <w:pPr>
        <w:pStyle w:val="Head1"/>
        <w:overflowPunct w:val="0"/>
      </w:pPr>
      <w:r w:rsidRPr="00075B30">
        <w:t>1. Introduction</w:t>
      </w:r>
    </w:p>
    <w:p w14:paraId="02101278" w14:textId="77777777" w:rsidR="009A5846" w:rsidRPr="009A5846" w:rsidRDefault="009A5846" w:rsidP="009A5846">
      <w:pPr>
        <w:overflowPunct w:val="0"/>
        <w:spacing w:line="360" w:lineRule="auto"/>
        <w:ind w:firstLineChars="150" w:firstLine="360"/>
        <w:jc w:val="both"/>
        <w:rPr>
          <w:bCs/>
          <w:lang w:val="en-US"/>
        </w:rPr>
      </w:pPr>
      <w:r w:rsidRPr="009A5846">
        <w:rPr>
          <w:bCs/>
          <w:lang w:val="en-US"/>
        </w:rPr>
        <w:t xml:space="preserve">Metal halide perovskites have been widely studied as emitters in light-emitting diodes (LEDs) because of their tunable emission wavelength, high photoluminescence quantum yield (PLQY), and </w:t>
      </w:r>
      <w:r w:rsidRPr="009A5846">
        <w:rPr>
          <w:rFonts w:hint="eastAsia"/>
          <w:bCs/>
          <w:lang w:val="en-US"/>
        </w:rPr>
        <w:t>high</w:t>
      </w:r>
      <w:r w:rsidRPr="009A5846">
        <w:rPr>
          <w:bCs/>
          <w:lang w:val="en-US"/>
        </w:rPr>
        <w:t xml:space="preserve"> color purity.</w:t>
      </w:r>
      <w:r w:rsidRPr="009A5846">
        <w:rPr>
          <w:bCs/>
          <w:vertAlign w:val="superscript"/>
          <w:lang w:val="en-US"/>
        </w:rPr>
        <w:t>[1-5]</w:t>
      </w:r>
      <w:r w:rsidRPr="009A5846">
        <w:rPr>
          <w:bCs/>
          <w:lang w:val="en-US"/>
        </w:rPr>
        <w:t xml:space="preserve"> </w:t>
      </w:r>
      <w:bookmarkStart w:id="12" w:name="OLE_LINK3"/>
      <w:r w:rsidRPr="009A5846">
        <w:rPr>
          <w:bCs/>
          <w:lang w:val="en-US"/>
        </w:rPr>
        <w:t>These uniquely position perovskites to fulfill the color gamut requirements (Rec. 2020) for ultrahigh definition displays at low-cost.</w:t>
      </w:r>
      <w:bookmarkEnd w:id="12"/>
      <w:r w:rsidRPr="009A5846">
        <w:rPr>
          <w:bCs/>
          <w:vertAlign w:val="superscript"/>
          <w:lang w:val="en-US"/>
        </w:rPr>
        <w:t>[6-10]</w:t>
      </w:r>
      <w:r w:rsidRPr="009A5846">
        <w:rPr>
          <w:bCs/>
          <w:lang w:val="en-US"/>
        </w:rPr>
        <w:t xml:space="preserve"> Recently, a high external quantum efficiency (EQE) of more than 20% has been achieved in pure-green and pure-red perovskite LEDs (PeLEDs) based on rigid glass substrates.</w:t>
      </w:r>
      <w:r w:rsidRPr="009A5846">
        <w:rPr>
          <w:bCs/>
          <w:vertAlign w:val="superscript"/>
          <w:lang w:val="en-US"/>
        </w:rPr>
        <w:t>[11-14]</w:t>
      </w:r>
      <w:r w:rsidRPr="009A5846">
        <w:rPr>
          <w:bCs/>
          <w:lang w:val="en-US"/>
        </w:rPr>
        <w:t xml:space="preserve"> Comparatively, the EQE of flexible PeLEDs (f-PeLEDs) lags far behind and the mechanical flexibility is still unsatisfactory,</w:t>
      </w:r>
      <w:r w:rsidRPr="009A5846">
        <w:rPr>
          <w:bCs/>
          <w:vertAlign w:val="superscript"/>
          <w:lang w:val="en-US"/>
        </w:rPr>
        <w:t>[10,15-19]</w:t>
      </w:r>
      <w:r w:rsidRPr="009A5846">
        <w:rPr>
          <w:bCs/>
          <w:lang w:val="en-US"/>
        </w:rPr>
        <w:t xml:space="preserve"> which will greatly hinder their potential applications in emerging flexible optoelectronics and display applications.</w:t>
      </w:r>
    </w:p>
    <w:p w14:paraId="3DA1291C" w14:textId="77777777" w:rsidR="009A5846" w:rsidRPr="009A5846" w:rsidRDefault="009A5846" w:rsidP="009A5846">
      <w:pPr>
        <w:overflowPunct w:val="0"/>
        <w:spacing w:line="360" w:lineRule="auto"/>
        <w:ind w:firstLineChars="150" w:firstLine="360"/>
        <w:jc w:val="both"/>
        <w:rPr>
          <w:bCs/>
          <w:lang w:val="en-US"/>
        </w:rPr>
      </w:pPr>
      <w:r w:rsidRPr="009A5846">
        <w:rPr>
          <w:bCs/>
          <w:lang w:val="en-US"/>
        </w:rPr>
        <w:t>Although extensive efforts have been spent on improving the performance of rigid PeLEDs,</w:t>
      </w:r>
      <w:r w:rsidRPr="009A5846">
        <w:rPr>
          <w:rFonts w:hint="eastAsia"/>
          <w:bCs/>
          <w:lang w:val="en-US"/>
        </w:rPr>
        <w:t xml:space="preserve"> </w:t>
      </w:r>
      <w:r w:rsidRPr="009A5846">
        <w:rPr>
          <w:bCs/>
          <w:lang w:val="en-US"/>
        </w:rPr>
        <w:t>there are less progress in f-PeLEDs. Some studies were conducted on fabricating new flexible electrodes,</w:t>
      </w:r>
      <w:r w:rsidRPr="009A5846">
        <w:rPr>
          <w:bCs/>
          <w:vertAlign w:val="superscript"/>
          <w:lang w:val="en-US"/>
        </w:rPr>
        <w:t>[20,21]</w:t>
      </w:r>
      <w:r w:rsidRPr="009A5846">
        <w:rPr>
          <w:bCs/>
          <w:lang w:val="en-US"/>
        </w:rPr>
        <w:t xml:space="preserve"> optimizing the carrier transport layers or interfaces,</w:t>
      </w:r>
      <w:r w:rsidRPr="009A5846">
        <w:rPr>
          <w:bCs/>
          <w:vertAlign w:val="superscript"/>
          <w:lang w:val="en-US"/>
        </w:rPr>
        <w:t>[22,23]</w:t>
      </w:r>
      <w:r w:rsidRPr="009A5846">
        <w:rPr>
          <w:bCs/>
          <w:lang w:val="en-US"/>
        </w:rPr>
        <w:t xml:space="preserve"> and improving the output coupling of f-PeLEDs.</w:t>
      </w:r>
      <w:r w:rsidRPr="009A5846">
        <w:rPr>
          <w:bCs/>
          <w:vertAlign w:val="superscript"/>
          <w:lang w:val="en-US"/>
        </w:rPr>
        <w:t>[15]</w:t>
      </w:r>
      <w:r w:rsidRPr="009A5846">
        <w:rPr>
          <w:bCs/>
          <w:lang w:val="en-US"/>
        </w:rPr>
        <w:t xml:space="preserve"> However, the EQE and mechanical stability of f-PeLEDs are largely limited by the intrinsic shortcomings of perovskite emitting films including the poor optical and electrical properties induced by defects and undesirable surface morphology,</w:t>
      </w:r>
      <w:r w:rsidRPr="009A5846">
        <w:rPr>
          <w:bCs/>
          <w:vertAlign w:val="superscript"/>
          <w:lang w:val="en-US"/>
        </w:rPr>
        <w:t>[24-27]</w:t>
      </w:r>
      <w:r w:rsidRPr="009A5846">
        <w:rPr>
          <w:bCs/>
          <w:lang w:val="en-US"/>
        </w:rPr>
        <w:t xml:space="preserve"> as well as inherent mechanical flexibility originated from the brittleness of polycrystalline perovskites.</w:t>
      </w:r>
      <w:r w:rsidRPr="009A5846">
        <w:rPr>
          <w:bCs/>
          <w:vertAlign w:val="superscript"/>
          <w:lang w:val="en-US"/>
        </w:rPr>
        <w:t>[28,29]</w:t>
      </w:r>
      <w:r w:rsidRPr="009A5846">
        <w:rPr>
          <w:bCs/>
          <w:lang w:val="en-US"/>
        </w:rPr>
        <w:t xml:space="preserve"> Overall, more effects are needed to further enhance the efficiency and mechanical stability of f-PeLEDs.</w:t>
      </w:r>
    </w:p>
    <w:p w14:paraId="6AB2F4C2" w14:textId="77777777" w:rsidR="009A5846" w:rsidRPr="009A5846" w:rsidRDefault="009A5846" w:rsidP="009A5846">
      <w:pPr>
        <w:overflowPunct w:val="0"/>
        <w:spacing w:line="360" w:lineRule="auto"/>
        <w:ind w:firstLineChars="150" w:firstLine="360"/>
        <w:jc w:val="both"/>
        <w:rPr>
          <w:bCs/>
          <w:lang w:val="en-US"/>
        </w:rPr>
      </w:pPr>
      <w:r w:rsidRPr="009A5846">
        <w:rPr>
          <w:bCs/>
          <w:lang w:val="en-US"/>
        </w:rPr>
        <w:t>Some approaches based on organic functional chemicals have been developed to improve the performance of f-PeLEDs</w:t>
      </w:r>
      <w:r w:rsidRPr="009A5846">
        <w:rPr>
          <w:rFonts w:hint="eastAsia"/>
          <w:bCs/>
          <w:lang w:val="en-US"/>
        </w:rPr>
        <w:t>.</w:t>
      </w:r>
      <w:r w:rsidRPr="009A5846">
        <w:rPr>
          <w:bCs/>
          <w:lang w:val="en-US"/>
        </w:rPr>
        <w:t xml:space="preserve"> Ethyl cellulose was introduced into the perovskite films, which could </w:t>
      </w:r>
      <w:r w:rsidRPr="009A5846">
        <w:rPr>
          <w:rFonts w:hint="eastAsia"/>
          <w:bCs/>
          <w:lang w:val="en-US"/>
        </w:rPr>
        <w:t>reduce</w:t>
      </w:r>
      <w:r w:rsidRPr="009A5846">
        <w:rPr>
          <w:bCs/>
          <w:lang w:val="en-US"/>
        </w:rPr>
        <w:t xml:space="preserve"> </w:t>
      </w:r>
      <w:r w:rsidRPr="009A5846">
        <w:rPr>
          <w:rFonts w:hint="eastAsia"/>
          <w:bCs/>
          <w:lang w:val="en-US"/>
        </w:rPr>
        <w:t>defects</w:t>
      </w:r>
      <w:r w:rsidRPr="009A5846">
        <w:rPr>
          <w:bCs/>
          <w:lang w:val="en-US"/>
        </w:rPr>
        <w:t xml:space="preserve"> </w:t>
      </w:r>
      <w:r w:rsidRPr="009A5846">
        <w:rPr>
          <w:rFonts w:hint="eastAsia"/>
          <w:bCs/>
          <w:lang w:val="en-US"/>
        </w:rPr>
        <w:t>and</w:t>
      </w:r>
      <w:r w:rsidRPr="009A5846">
        <w:rPr>
          <w:bCs/>
          <w:lang w:val="en-US"/>
        </w:rPr>
        <w:t xml:space="preserve"> improve the deformation resistance of the perovskite </w:t>
      </w:r>
      <w:r w:rsidRPr="009A5846">
        <w:rPr>
          <w:rFonts w:hint="eastAsia"/>
          <w:bCs/>
          <w:lang w:val="en-US"/>
        </w:rPr>
        <w:t>by</w:t>
      </w:r>
      <w:r w:rsidRPr="009A5846">
        <w:rPr>
          <w:bCs/>
          <w:lang w:val="en-US"/>
        </w:rPr>
        <w:t xml:space="preserve"> cross-linking between perovskites and ethyl cellulose molecules, thus showing 12.1% of EQE and improved flexible stability.</w:t>
      </w:r>
      <w:r w:rsidRPr="009A5846">
        <w:rPr>
          <w:bCs/>
          <w:vertAlign w:val="superscript"/>
          <w:lang w:val="en-US"/>
        </w:rPr>
        <w:t>[16]</w:t>
      </w:r>
      <w:r w:rsidRPr="009A5846">
        <w:rPr>
          <w:bCs/>
          <w:lang w:val="en-US"/>
        </w:rPr>
        <w:t xml:space="preserve"> Besides, a self-healing strategy based on the additive of silane molecule of (3,3,3-trifluoropropyl) trimethoxysilane was incorporated into the perovskite films, which could passivate defects and generate a flexible Si-O-Si network, thereby resulting in a green f-PeLED with an EQE of 16.2%.</w:t>
      </w:r>
      <w:r w:rsidRPr="009A5846">
        <w:rPr>
          <w:bCs/>
          <w:vertAlign w:val="superscript"/>
          <w:lang w:val="en-US"/>
        </w:rPr>
        <w:t>[30]</w:t>
      </w:r>
      <w:r w:rsidRPr="009A5846">
        <w:rPr>
          <w:bCs/>
          <w:lang w:val="en-US"/>
        </w:rPr>
        <w:t xml:space="preserve"> In addition, a bionic structure in perovskite films was developed by employing a polymer-assisted crystal regulation method with a soft elastomer of diphenylmethane diisocyanate polyurethane. A sky-blue device with EQE of 13.5% and a high resistance to flexural strain was achieved.</w:t>
      </w:r>
      <w:r w:rsidRPr="009A5846">
        <w:rPr>
          <w:bCs/>
          <w:vertAlign w:val="superscript"/>
          <w:lang w:val="en-US"/>
        </w:rPr>
        <w:t>[31]</w:t>
      </w:r>
      <w:r w:rsidRPr="009A5846">
        <w:rPr>
          <w:bCs/>
          <w:lang w:val="en-US"/>
        </w:rPr>
        <w:t xml:space="preserve"> Meanwhile, the perovskite crystallization was improved by introducing ethanolamine in the buried transport layer to reduce perovskite defects </w:t>
      </w:r>
      <w:r w:rsidRPr="009A5846">
        <w:rPr>
          <w:bCs/>
          <w:lang w:val="en-US"/>
        </w:rPr>
        <w:lastRenderedPageBreak/>
        <w:t>and improve the charge injection, ultimately obtaining an enhanced EQE of 17.1% at 514 nm in planar device structure.</w:t>
      </w:r>
      <w:r w:rsidRPr="009A5846">
        <w:rPr>
          <w:bCs/>
          <w:vertAlign w:val="superscript"/>
          <w:lang w:val="en-US"/>
        </w:rPr>
        <w:t>[15]</w:t>
      </w:r>
      <w:r w:rsidRPr="009A5846">
        <w:rPr>
          <w:rFonts w:hint="eastAsia"/>
          <w:bCs/>
          <w:lang w:val="en-US"/>
        </w:rPr>
        <w:t xml:space="preserve"> </w:t>
      </w:r>
      <w:r w:rsidRPr="009A5846">
        <w:rPr>
          <w:bCs/>
          <w:lang w:val="en-US"/>
        </w:rPr>
        <w:t>These approaches for perovskite film and transport layer have been investigated to decrease defects and improve mechanical properties. H</w:t>
      </w:r>
      <w:r w:rsidRPr="009A5846">
        <w:rPr>
          <w:rFonts w:hint="eastAsia"/>
          <w:bCs/>
          <w:lang w:val="en-US"/>
        </w:rPr>
        <w:t xml:space="preserve">owever, </w:t>
      </w:r>
      <w:r w:rsidRPr="009A5846">
        <w:rPr>
          <w:bCs/>
          <w:lang w:val="en-US"/>
        </w:rPr>
        <w:t xml:space="preserve">the f-PeLED performance still needs to be further improved. Nowadays, the reported EQE of green f-PeLEDs without output coupling structures is far below 20%. Actually, apart from </w:t>
      </w:r>
      <w:bookmarkStart w:id="13" w:name="_Hlk160050261"/>
      <w:r w:rsidRPr="009A5846">
        <w:rPr>
          <w:bCs/>
          <w:lang w:val="en-US"/>
        </w:rPr>
        <w:t>the bulk phase of perovskite films</w:t>
      </w:r>
      <w:bookmarkEnd w:id="13"/>
      <w:r w:rsidRPr="009A5846">
        <w:rPr>
          <w:bCs/>
          <w:lang w:val="en-US"/>
        </w:rPr>
        <w:t xml:space="preserve"> that </w:t>
      </w:r>
      <w:bookmarkStart w:id="14" w:name="_Hlk160050273"/>
      <w:r w:rsidRPr="009A5846">
        <w:rPr>
          <w:bCs/>
          <w:lang w:val="en-US"/>
        </w:rPr>
        <w:t>has been widely studied</w:t>
      </w:r>
      <w:bookmarkEnd w:id="14"/>
      <w:r w:rsidRPr="009A5846">
        <w:rPr>
          <w:bCs/>
          <w:lang w:val="en-US"/>
        </w:rPr>
        <w:t>, the film surface</w:t>
      </w:r>
      <w:bookmarkStart w:id="15" w:name="_Hlk160050358"/>
      <w:r w:rsidRPr="009A5846">
        <w:rPr>
          <w:bCs/>
          <w:lang w:val="en-US"/>
        </w:rPr>
        <w:t xml:space="preserve"> is also an important</w:t>
      </w:r>
      <w:bookmarkEnd w:id="15"/>
      <w:r w:rsidRPr="009A5846">
        <w:rPr>
          <w:bCs/>
          <w:lang w:val="en-US"/>
        </w:rPr>
        <w:t xml:space="preserve"> issue because the surface properties of the perovskite films prepared on the flexible substrate is more difficult to control,</w:t>
      </w:r>
      <w:r w:rsidRPr="009A5846">
        <w:rPr>
          <w:bCs/>
          <w:vertAlign w:val="superscript"/>
          <w:lang w:val="en-US"/>
        </w:rPr>
        <w:t>[15,25,32]</w:t>
      </w:r>
      <w:r w:rsidRPr="009A5846">
        <w:rPr>
          <w:bCs/>
          <w:lang w:val="en-US"/>
        </w:rPr>
        <w:t xml:space="preserve"> which causes further optical and electrical concerns because of defects and pinholes. In addition, the cracking of perovskite films usually begins at the surface during bending,</w:t>
      </w:r>
      <w:r w:rsidRPr="009A5846">
        <w:rPr>
          <w:bCs/>
          <w:vertAlign w:val="superscript"/>
          <w:lang w:val="en-US"/>
        </w:rPr>
        <w:t>[16,29]</w:t>
      </w:r>
      <w:r w:rsidRPr="009A5846">
        <w:rPr>
          <w:bCs/>
          <w:lang w:val="en-US"/>
        </w:rPr>
        <w:t xml:space="preserve"> which makes surface optimization promising. Consequently, it is highly desirable to develop effective and specific approaches for surface optimization of perovskites in the f-PeLEDs.</w:t>
      </w:r>
    </w:p>
    <w:p w14:paraId="6549F4AE" w14:textId="6E64A24C" w:rsidR="00C23B8E" w:rsidRPr="00075B30" w:rsidRDefault="009A5846" w:rsidP="009A5846">
      <w:pPr>
        <w:overflowPunct w:val="0"/>
        <w:spacing w:line="360" w:lineRule="auto"/>
        <w:ind w:firstLineChars="150" w:firstLine="360"/>
        <w:jc w:val="both"/>
        <w:rPr>
          <w:bCs/>
          <w:lang w:val="en-US"/>
        </w:rPr>
      </w:pPr>
      <w:r w:rsidRPr="009A5846">
        <w:rPr>
          <w:bCs/>
          <w:lang w:val="en-US"/>
        </w:rPr>
        <w:t xml:space="preserve">In this work, </w:t>
      </w:r>
      <w:r w:rsidRPr="009A5846">
        <w:rPr>
          <w:rFonts w:hint="eastAsia"/>
          <w:bCs/>
          <w:lang w:val="en-US"/>
        </w:rPr>
        <w:t>we</w:t>
      </w:r>
      <w:r w:rsidRPr="009A5846">
        <w:rPr>
          <w:bCs/>
          <w:lang w:val="en-US"/>
        </w:rPr>
        <w:t xml:space="preserve"> demonstrate </w:t>
      </w:r>
      <w:r w:rsidRPr="009A5846">
        <w:rPr>
          <w:rFonts w:hint="eastAsia"/>
          <w:bCs/>
          <w:lang w:val="en-US"/>
        </w:rPr>
        <w:t>the</w:t>
      </w:r>
      <w:r w:rsidRPr="009A5846">
        <w:rPr>
          <w:bCs/>
          <w:lang w:val="en-US"/>
        </w:rPr>
        <w:t xml:space="preserve"> </w:t>
      </w:r>
      <w:r w:rsidRPr="009A5846">
        <w:rPr>
          <w:rFonts w:hint="eastAsia"/>
          <w:bCs/>
          <w:lang w:val="en-US"/>
        </w:rPr>
        <w:t>strategy</w:t>
      </w:r>
      <w:r w:rsidRPr="009A5846">
        <w:rPr>
          <w:bCs/>
          <w:lang w:val="en-US"/>
        </w:rPr>
        <w:t xml:space="preserve"> </w:t>
      </w:r>
      <w:r w:rsidRPr="009A5846">
        <w:rPr>
          <w:rFonts w:hint="eastAsia"/>
          <w:bCs/>
          <w:lang w:val="en-US"/>
        </w:rPr>
        <w:t>of</w:t>
      </w:r>
      <w:r w:rsidRPr="009A5846">
        <w:rPr>
          <w:bCs/>
          <w:lang w:val="en-US"/>
        </w:rPr>
        <w:t xml:space="preserve"> constructing a polymeric-termination surface for perovskite films to achieve high-performance f-PeLEDs. The polymeric-termination surface constructed by polyvinyl acetate (PVAC) leads to the significantly improved optical and electrical properties due to effective defect passivation and pinholes elimination at the film surface. </w:t>
      </w:r>
      <w:bookmarkStart w:id="16" w:name="_Hlk160050576"/>
      <w:r w:rsidRPr="009A5846">
        <w:rPr>
          <w:bCs/>
          <w:lang w:val="en-US"/>
        </w:rPr>
        <w:t>Together with functional groups and polymer synergetic effects</w:t>
      </w:r>
      <w:bookmarkEnd w:id="16"/>
      <w:r w:rsidRPr="009A5846">
        <w:rPr>
          <w:bCs/>
          <w:lang w:val="en-US"/>
        </w:rPr>
        <w:t xml:space="preserve">, the strategy </w:t>
      </w:r>
      <w:bookmarkStart w:id="17" w:name="_Hlk160050606"/>
      <w:r w:rsidRPr="009A5846">
        <w:rPr>
          <w:bCs/>
          <w:lang w:val="en-US"/>
        </w:rPr>
        <w:t>considerably decreases the Young's modulus and improves the mechanical bending stability of perovskite films.</w:t>
      </w:r>
      <w:bookmarkEnd w:id="17"/>
      <w:r w:rsidRPr="009A5846">
        <w:rPr>
          <w:bCs/>
          <w:lang w:val="en-US"/>
        </w:rPr>
        <w:t xml:space="preserve"> We conduct a systematic comparison between different treatment materials, and the contribution from functional groups and polymer effects are revealed respectively, while the contribution of </w:t>
      </w:r>
      <w:r w:rsidRPr="009A5846">
        <w:rPr>
          <w:bCs/>
          <w:lang w:val="en-HK"/>
        </w:rPr>
        <w:t>small-molecular-termination and polymeric-termination surface</w:t>
      </w:r>
      <w:r w:rsidRPr="009A5846">
        <w:rPr>
          <w:bCs/>
          <w:lang w:val="en-US"/>
        </w:rPr>
        <w:t xml:space="preserve"> on mechanical stability has been seldom studied. Based on above advantages, a record EQE of 22.1%, much higher than previous reports, for pure-green f-PeLEDs is realized. Simultaneously, the mechanical flexibility of device is obviously enhanced.</w:t>
      </w:r>
    </w:p>
    <w:p w14:paraId="2D193624" w14:textId="77777777" w:rsidR="00FA2104" w:rsidRPr="00075B30" w:rsidRDefault="00FA2104" w:rsidP="000B52BE">
      <w:pPr>
        <w:overflowPunct w:val="0"/>
        <w:spacing w:line="360" w:lineRule="auto"/>
        <w:rPr>
          <w:b/>
          <w:lang w:val="en-US"/>
        </w:rPr>
      </w:pPr>
    </w:p>
    <w:p w14:paraId="613CA7C0" w14:textId="5E192658" w:rsidR="002D16A0" w:rsidRPr="00075B30" w:rsidRDefault="002D16A0" w:rsidP="000B52BE">
      <w:pPr>
        <w:pStyle w:val="Head1"/>
        <w:overflowPunct w:val="0"/>
      </w:pPr>
      <w:r w:rsidRPr="00075B30">
        <w:t xml:space="preserve">2. </w:t>
      </w:r>
      <w:r w:rsidR="002361E8" w:rsidRPr="00075B30">
        <w:t>Results and Discussion</w:t>
      </w:r>
    </w:p>
    <w:p w14:paraId="445C8E67" w14:textId="44CCBD05" w:rsidR="009A5846" w:rsidRDefault="009A5846" w:rsidP="00C35800">
      <w:pPr>
        <w:overflowPunct w:val="0"/>
        <w:spacing w:line="360" w:lineRule="auto"/>
        <w:ind w:firstLineChars="150" w:firstLine="360"/>
        <w:jc w:val="both"/>
        <w:rPr>
          <w:lang w:val="en-US"/>
        </w:rPr>
      </w:pPr>
      <w:r w:rsidRPr="009A5846">
        <w:rPr>
          <w:lang w:val="en-US"/>
        </w:rPr>
        <w:t xml:space="preserve">The f-PeLEDs are fabricated with the device structure as shown in </w:t>
      </w:r>
      <w:r w:rsidRPr="00645468">
        <w:rPr>
          <w:b/>
          <w:bCs/>
          <w:lang w:val="en-US"/>
        </w:rPr>
        <w:t>Figure 1</w:t>
      </w:r>
      <w:r w:rsidRPr="009A5846">
        <w:rPr>
          <w:lang w:val="en-US"/>
        </w:rPr>
        <w:t>a. T</w:t>
      </w:r>
      <w:r w:rsidRPr="009A5846">
        <w:rPr>
          <w:rFonts w:hint="eastAsia"/>
          <w:lang w:val="en-US"/>
        </w:rPr>
        <w:t>he</w:t>
      </w:r>
      <w:r w:rsidRPr="009A5846">
        <w:rPr>
          <w:lang w:val="en-US"/>
        </w:rPr>
        <w:t xml:space="preserve"> detail device fabrication process is provided in experimental section (Supporting Information). To explore the superior treatment material and corresponding mechanisms, three organic molecules </w:t>
      </w:r>
      <w:r w:rsidRPr="009A5846">
        <w:rPr>
          <w:rFonts w:hint="eastAsia"/>
          <w:lang w:val="en-US"/>
        </w:rPr>
        <w:t>are</w:t>
      </w:r>
      <w:r w:rsidRPr="009A5846">
        <w:rPr>
          <w:lang w:val="en-US"/>
        </w:rPr>
        <w:t xml:space="preserve"> introduced to form the perovskite film surface and improve the performance of f-PeLEDs, including the small molecule of pentaerythritol tetraacetate (PTTA) with functional groups but no polymer effects (FG-only), the polymer of polystyrene (PS) without functional groups but with polymer effects (polymer-only), and the polymer of PVAC with functional groups and polymer synergetic (</w:t>
      </w:r>
      <w:bookmarkStart w:id="18" w:name="_Hlk158909605"/>
      <w:r w:rsidRPr="009A5846">
        <w:rPr>
          <w:lang w:val="en-US"/>
        </w:rPr>
        <w:t>simultaneous</w:t>
      </w:r>
      <w:bookmarkEnd w:id="18"/>
      <w:r w:rsidRPr="009A5846">
        <w:rPr>
          <w:lang w:val="en-US"/>
        </w:rPr>
        <w:t>) effects.</w:t>
      </w:r>
      <w:r w:rsidRPr="009A5846" w:rsidDel="00FB0E41">
        <w:rPr>
          <w:lang w:val="en-US"/>
        </w:rPr>
        <w:t xml:space="preserve"> </w:t>
      </w:r>
      <w:r w:rsidRPr="009A5846">
        <w:rPr>
          <w:lang w:val="en-US"/>
        </w:rPr>
        <w:t xml:space="preserve">The systematic comparison of these </w:t>
      </w:r>
      <w:r w:rsidRPr="009A5846">
        <w:rPr>
          <w:lang w:val="en-US"/>
        </w:rPr>
        <w:lastRenderedPageBreak/>
        <w:t xml:space="preserve">three chemicals is analyzed </w:t>
      </w:r>
      <w:r w:rsidRPr="009A5846">
        <w:rPr>
          <w:rFonts w:hint="eastAsia"/>
          <w:lang w:val="en-US"/>
        </w:rPr>
        <w:t>in</w:t>
      </w:r>
      <w:r w:rsidRPr="009A5846">
        <w:rPr>
          <w:lang w:val="en-US"/>
        </w:rPr>
        <w:t xml:space="preserve"> reveal</w:t>
      </w:r>
      <w:r w:rsidRPr="009A5846">
        <w:rPr>
          <w:rFonts w:hint="eastAsia"/>
          <w:lang w:val="en-US"/>
        </w:rPr>
        <w:t>ing</w:t>
      </w:r>
      <w:r w:rsidRPr="009A5846">
        <w:rPr>
          <w:lang w:val="en-US"/>
        </w:rPr>
        <w:t xml:space="preserve"> the mechanism about f-PeLEDs performance improvement. The control case without any treatment on the perovskite is also studied. The perovskite treatment process with these three chemicals is described in experimental section. The EQE comparison in Figure 1b and 1c indicates that all of the three chemicals can improve the EQE of f-PeLEDs but in different degrees. While the peak EQE of control device is 12.0%, both FG-only PTTA and polymer-only PS devices show improvements to 16.9% and 18.0%, respectively. Remarkably, PVAC devices enable the highest EQE of 22.1%</w:t>
      </w:r>
      <w:r w:rsidRPr="009A5846">
        <w:rPr>
          <w:rFonts w:hint="eastAsia"/>
          <w:lang w:val="en-US"/>
        </w:rPr>
        <w:t>,</w:t>
      </w:r>
      <w:r w:rsidRPr="009A5846">
        <w:rPr>
          <w:lang w:val="en-US"/>
        </w:rPr>
        <w:t xml:space="preserve"> which is a record value of f-PeLEDs in the pure-green emission region (Figure 1d). The EL emission (Figure S1a) locates at 532 nm at different bias voltage with CIE coordinates of (0.189, 0.768) very close to the Rec. 2020 standard (Figure S1b) for the true-color flexible display applications.</w:t>
      </w:r>
      <w:r w:rsidRPr="009A5846">
        <w:rPr>
          <w:vertAlign w:val="superscript"/>
          <w:lang w:val="en-US"/>
        </w:rPr>
        <w:t>[33,34]</w:t>
      </w:r>
    </w:p>
    <w:p w14:paraId="71916761" w14:textId="77777777" w:rsidR="00645468" w:rsidRDefault="00645468" w:rsidP="00645468">
      <w:pPr>
        <w:overflowPunct w:val="0"/>
        <w:spacing w:line="360" w:lineRule="auto"/>
        <w:jc w:val="both"/>
        <w:rPr>
          <w:lang w:val="en-US"/>
        </w:rPr>
      </w:pPr>
    </w:p>
    <w:p w14:paraId="6328B8BB" w14:textId="26D76A9A" w:rsidR="00645468" w:rsidRDefault="00645468" w:rsidP="008B2DB8">
      <w:pPr>
        <w:overflowPunct w:val="0"/>
        <w:spacing w:line="360" w:lineRule="auto"/>
        <w:jc w:val="center"/>
        <w:rPr>
          <w:lang w:val="en-US"/>
        </w:rPr>
      </w:pPr>
      <w:r>
        <w:rPr>
          <w:noProof/>
        </w:rPr>
        <w:drawing>
          <wp:inline distT="0" distB="0" distL="0" distR="0" wp14:anchorId="54EA0548" wp14:editId="55D95381">
            <wp:extent cx="5580000" cy="2947793"/>
            <wp:effectExtent l="0" t="0" r="1905" b="5080"/>
            <wp:docPr id="713726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2664" r="3365" b="-1"/>
                    <a:stretch/>
                  </pic:blipFill>
                  <pic:spPr bwMode="auto">
                    <a:xfrm>
                      <a:off x="0" y="0"/>
                      <a:ext cx="5580000" cy="2947793"/>
                    </a:xfrm>
                    <a:prstGeom prst="rect">
                      <a:avLst/>
                    </a:prstGeom>
                    <a:noFill/>
                    <a:ln>
                      <a:noFill/>
                    </a:ln>
                    <a:extLst>
                      <a:ext uri="{53640926-AAD7-44D8-BBD7-CCE9431645EC}">
                        <a14:shadowObscured xmlns:a14="http://schemas.microsoft.com/office/drawing/2010/main"/>
                      </a:ext>
                    </a:extLst>
                  </pic:spPr>
                </pic:pic>
              </a:graphicData>
            </a:graphic>
          </wp:inline>
        </w:drawing>
      </w:r>
    </w:p>
    <w:p w14:paraId="64EA6416" w14:textId="181B6D80" w:rsidR="00645468" w:rsidRDefault="00645468" w:rsidP="00645468">
      <w:pPr>
        <w:overflowPunct w:val="0"/>
        <w:spacing w:line="360" w:lineRule="auto"/>
        <w:jc w:val="both"/>
        <w:rPr>
          <w:lang w:val="en-US"/>
        </w:rPr>
      </w:pPr>
      <w:r w:rsidRPr="00645468">
        <w:rPr>
          <w:rFonts w:hint="eastAsia"/>
          <w:b/>
          <w:bCs/>
          <w:lang w:val="en-US"/>
        </w:rPr>
        <w:t>Figure 1.</w:t>
      </w:r>
      <w:r w:rsidRPr="00645468">
        <w:rPr>
          <w:lang w:val="en-US"/>
        </w:rPr>
        <w:t xml:space="preserve"> a) Device structure of f-PeLEDs. b) EQE curves and c) EQE distribution of devices with different organic materials treatment. d) EQE </w:t>
      </w:r>
      <w:r w:rsidRPr="00645468">
        <w:rPr>
          <w:rFonts w:hint="eastAsia"/>
          <w:lang w:val="en-US"/>
        </w:rPr>
        <w:t>c</w:t>
      </w:r>
      <w:r w:rsidRPr="00645468">
        <w:rPr>
          <w:lang w:val="en-US"/>
        </w:rPr>
        <w:t>omparison of reported green f-PeLEDs</w:t>
      </w:r>
      <w:r w:rsidR="00A5148F">
        <w:rPr>
          <w:lang w:val="en-US"/>
        </w:rPr>
        <w:t xml:space="preserve"> in planar device structure</w:t>
      </w:r>
      <w:r w:rsidRPr="00645468">
        <w:rPr>
          <w:lang w:val="en-US"/>
        </w:rPr>
        <w:t>. The references are listed in Table S1. Inset shows an electroluminescence image of our f-PeLED. e) Current density-voltage-luminance characteristics and f) mechanical stability of devices.</w:t>
      </w:r>
    </w:p>
    <w:p w14:paraId="3EBCF47E" w14:textId="77777777" w:rsidR="00645468" w:rsidRDefault="00645468" w:rsidP="00645468">
      <w:pPr>
        <w:overflowPunct w:val="0"/>
        <w:spacing w:line="360" w:lineRule="auto"/>
        <w:jc w:val="both"/>
        <w:rPr>
          <w:lang w:val="en-US"/>
        </w:rPr>
      </w:pPr>
    </w:p>
    <w:p w14:paraId="6F8411CD" w14:textId="1760A472" w:rsidR="009A5846" w:rsidRDefault="009A5846" w:rsidP="00C35800">
      <w:pPr>
        <w:overflowPunct w:val="0"/>
        <w:spacing w:line="360" w:lineRule="auto"/>
        <w:ind w:firstLineChars="150" w:firstLine="360"/>
        <w:jc w:val="both"/>
        <w:rPr>
          <w:lang w:val="en-US"/>
        </w:rPr>
      </w:pPr>
      <w:r w:rsidRPr="009A5846">
        <w:rPr>
          <w:lang w:val="en-US"/>
        </w:rPr>
        <w:t xml:space="preserve">The suppression of leakage current is very important for achieving highly efficient f-PeLEDs. From the current density-voltage-luminance characteristics (Figure 1e), there are obvious leakage currents in the control and PTTA devices. Differently, the f-PeLEDs treated with polymer (PS </w:t>
      </w:r>
      <w:r w:rsidRPr="009A5846">
        <w:rPr>
          <w:rFonts w:hint="eastAsia"/>
          <w:lang w:val="en-US"/>
        </w:rPr>
        <w:t xml:space="preserve">and </w:t>
      </w:r>
      <w:r w:rsidRPr="009A5846">
        <w:rPr>
          <w:lang w:val="en-US"/>
        </w:rPr>
        <w:t xml:space="preserve">PVAC) demonstrate great advantages in diminishing the leakage current </w:t>
      </w:r>
      <w:r w:rsidRPr="009A5846">
        <w:rPr>
          <w:lang w:val="en-US"/>
        </w:rPr>
        <w:lastRenderedPageBreak/>
        <w:t>as will be explained later. Meanwhile, devices with PTTA and PVAC treatment exhibit slightly higher luminance and lower turn-on voltage, and their operational stability is double that of control and PS devices (Figure S2). In addition, the mechanical stability of f-PeLEDs with bending radius of 5 mm is characterized (Figure 1f). Our results show that neither FG-only PTTA nor polymer-only PS can improve the mechanical stability of f-PeLEDs. The luminance of control, PTTA-, and PS-based f-PeLEDs decays to about 40% of their initial values after 2000 bending cycles. Interestingly, the PVAC one with groups and polymer effects shows significant enhancement in the mechanical stability, remaining 82% of initial performance under the same bending stress without any wavelength shift in emission (Figure S3). Consequently, the FG-only and polymer-only treatment can provide some improvement in EQE but no contribution to the mechanical stability of f-PeLEDs. PVAC with the synergetic effect simultaneously improve the EQE and mechanical stability of f-PeLEDs.</w:t>
      </w:r>
    </w:p>
    <w:p w14:paraId="2B4D6F77" w14:textId="4922E277" w:rsidR="009A5846" w:rsidRDefault="00645468" w:rsidP="00C35800">
      <w:pPr>
        <w:overflowPunct w:val="0"/>
        <w:spacing w:line="360" w:lineRule="auto"/>
        <w:ind w:firstLineChars="150" w:firstLine="360"/>
        <w:jc w:val="both"/>
        <w:rPr>
          <w:lang w:val="en-US"/>
        </w:rPr>
      </w:pPr>
      <w:r w:rsidRPr="00645468">
        <w:rPr>
          <w:lang w:val="en-US"/>
        </w:rPr>
        <w:t xml:space="preserve">To reveal the mechanisms of enhanced performance of f-PeLEDs, the chemical interactions of the three organic materials with perovskite are analyzed first. All of them have good solubility in the antisolvent of ethyl acetate (EA) and are </w:t>
      </w:r>
      <w:r w:rsidRPr="00645468">
        <w:rPr>
          <w:rFonts w:hint="eastAsia"/>
          <w:lang w:val="en-US"/>
        </w:rPr>
        <w:t>simply</w:t>
      </w:r>
      <w:r w:rsidRPr="00645468">
        <w:rPr>
          <w:lang w:val="en-US"/>
        </w:rPr>
        <w:t xml:space="preserve"> incorporated during the antisolvent-washing process.</w:t>
      </w:r>
      <w:r w:rsidRPr="00645468">
        <w:rPr>
          <w:vertAlign w:val="superscript"/>
          <w:lang w:val="en-US"/>
        </w:rPr>
        <w:t>[35,36]</w:t>
      </w:r>
      <w:r w:rsidRPr="00645468">
        <w:rPr>
          <w:lang w:val="en-US"/>
        </w:rPr>
        <w:t xml:space="preserve"> The chemical structures and antisolvent-washing process schematic are shown in </w:t>
      </w:r>
      <w:r w:rsidRPr="008B2DB8">
        <w:rPr>
          <w:b/>
          <w:bCs/>
          <w:lang w:val="en-US"/>
        </w:rPr>
        <w:t>Figure 2</w:t>
      </w:r>
      <w:r w:rsidRPr="00645468">
        <w:rPr>
          <w:lang w:val="en-US"/>
        </w:rPr>
        <w:t>a. Their FTIR spectra are shown in Figure 2b-d. The characteristic peaks of C=O and C-O-C arising from PTTA at wavenumbers of 1732.4 and 1232.2 cm</w:t>
      </w:r>
      <w:r w:rsidRPr="00645468">
        <w:rPr>
          <w:vertAlign w:val="superscript"/>
          <w:lang w:val="en-US"/>
        </w:rPr>
        <w:t>-1</w:t>
      </w:r>
      <w:r w:rsidRPr="00645468">
        <w:rPr>
          <w:lang w:val="en-US"/>
        </w:rPr>
        <w:t xml:space="preserve"> shift to lower wavenumbers of 1727.2 and 1226.4 cm</w:t>
      </w:r>
      <w:r w:rsidRPr="00645468">
        <w:rPr>
          <w:vertAlign w:val="superscript"/>
          <w:lang w:val="en-US"/>
        </w:rPr>
        <w:t>-1</w:t>
      </w:r>
      <w:r w:rsidRPr="00645468">
        <w:rPr>
          <w:lang w:val="en-US"/>
        </w:rPr>
        <w:t xml:space="preserve"> on addition to PbBr</w:t>
      </w:r>
      <w:r w:rsidRPr="00645468">
        <w:rPr>
          <w:vertAlign w:val="subscript"/>
          <w:lang w:val="en-US"/>
        </w:rPr>
        <w:t>2</w:t>
      </w:r>
      <w:r w:rsidRPr="00645468">
        <w:rPr>
          <w:lang w:val="en-US"/>
        </w:rPr>
        <w:t xml:space="preserve"> respectively, which implies that the functional groups can interact with Pb</w:t>
      </w:r>
      <w:r w:rsidRPr="00645468">
        <w:rPr>
          <w:vertAlign w:val="superscript"/>
          <w:lang w:val="en-US"/>
        </w:rPr>
        <w:t>2+</w:t>
      </w:r>
      <w:r w:rsidRPr="00645468">
        <w:rPr>
          <w:lang w:val="en-US"/>
        </w:rPr>
        <w:t xml:space="preserve"> by lone-pair electrons simultaneously. The steady characteristic peaks of PS indicate the relatively weak chemical interaction between PS and Pb</w:t>
      </w:r>
      <w:r w:rsidRPr="00645468">
        <w:rPr>
          <w:vertAlign w:val="superscript"/>
          <w:lang w:val="en-US"/>
        </w:rPr>
        <w:t>2+</w:t>
      </w:r>
      <w:r w:rsidRPr="00645468">
        <w:rPr>
          <w:lang w:val="en-US"/>
        </w:rPr>
        <w:t>. The similar results to PTTA are achieved for PVAC due to the same functional groups of C-O-C and C=O. Both the peaks shift from 1235.6 and 1732.9 cm</w:t>
      </w:r>
      <w:r w:rsidRPr="00645468">
        <w:rPr>
          <w:vertAlign w:val="superscript"/>
          <w:lang w:val="en-US"/>
        </w:rPr>
        <w:t>-1</w:t>
      </w:r>
      <w:r w:rsidRPr="00645468">
        <w:rPr>
          <w:lang w:val="en-US"/>
        </w:rPr>
        <w:t xml:space="preserve"> to lower wavenumber of 1229.2 and 1727.5 cm</w:t>
      </w:r>
      <w:r w:rsidRPr="00645468">
        <w:rPr>
          <w:vertAlign w:val="superscript"/>
          <w:lang w:val="en-US"/>
        </w:rPr>
        <w:t>-1</w:t>
      </w:r>
      <w:r w:rsidRPr="00645468">
        <w:rPr>
          <w:lang w:val="en-US"/>
        </w:rPr>
        <w:t>, respectively, demonstrating the strong chemical interaction between PVAC and Pb</w:t>
      </w:r>
      <w:r w:rsidRPr="00645468">
        <w:rPr>
          <w:vertAlign w:val="superscript"/>
          <w:lang w:val="en-US"/>
        </w:rPr>
        <w:t>2+</w:t>
      </w:r>
      <w:r w:rsidRPr="00645468">
        <w:rPr>
          <w:lang w:val="en-US"/>
        </w:rPr>
        <w:t xml:space="preserve">. The chemical interactions of three materials in the perovskite films are further verified by the X-ray photoelectron spectroscopy (XPS) as </w:t>
      </w:r>
      <w:r w:rsidRPr="00645468">
        <w:rPr>
          <w:lang w:val="en-HK"/>
        </w:rPr>
        <w:t xml:space="preserve">the Pb 4f and Br 3d spectra shown in Figure 2e and 2f. Similar peaks shift toward lower binding energy is observed for perovskite films treated with PTTA and PVAC due to the changed electron cloud density, while PS-treated perovskite film shows almost no shift compared to the control sample consistent to the FTIR results. Therefore, it can be concluded that the perovskite films can be </w:t>
      </w:r>
      <w:r w:rsidRPr="00645468">
        <w:rPr>
          <w:rFonts w:hint="eastAsia"/>
          <w:lang w:val="en-HK"/>
        </w:rPr>
        <w:t>similarly</w:t>
      </w:r>
      <w:r w:rsidRPr="00645468">
        <w:rPr>
          <w:lang w:val="en-HK"/>
        </w:rPr>
        <w:t xml:space="preserve"> passivated by PTTA and PVAC attributing to their functional coordination groups. Depth-profiling XPS is further employed to analyse the distribution of functional chemicals in the perovskite film as shown in Figure S4 and Figure 2g. Due to the inevitable adsorption of trace oxygen gas, the oxygen content at the surface of control </w:t>
      </w:r>
      <w:r w:rsidRPr="00645468">
        <w:rPr>
          <w:rFonts w:hint="eastAsia"/>
          <w:lang w:val="en-HK"/>
        </w:rPr>
        <w:lastRenderedPageBreak/>
        <w:t>and</w:t>
      </w:r>
      <w:r w:rsidRPr="00645468">
        <w:rPr>
          <w:lang w:val="en-HK"/>
        </w:rPr>
        <w:t xml:space="preserve"> </w:t>
      </w:r>
      <w:r w:rsidRPr="00645468">
        <w:rPr>
          <w:rFonts w:hint="eastAsia"/>
          <w:lang w:val="en-HK"/>
        </w:rPr>
        <w:t>PS</w:t>
      </w:r>
      <w:r w:rsidRPr="00645468">
        <w:rPr>
          <w:lang w:val="en-HK"/>
        </w:rPr>
        <w:t>-</w:t>
      </w:r>
      <w:r w:rsidRPr="00645468">
        <w:rPr>
          <w:rFonts w:hint="eastAsia"/>
          <w:lang w:val="en-HK"/>
        </w:rPr>
        <w:t>treated</w:t>
      </w:r>
      <w:r w:rsidRPr="00645468">
        <w:rPr>
          <w:lang w:val="en-HK"/>
        </w:rPr>
        <w:t xml:space="preserve"> film</w:t>
      </w:r>
      <w:r w:rsidRPr="00645468">
        <w:rPr>
          <w:rFonts w:hint="eastAsia"/>
          <w:lang w:val="en-HK"/>
        </w:rPr>
        <w:t>s</w:t>
      </w:r>
      <w:r w:rsidRPr="00645468">
        <w:rPr>
          <w:lang w:val="en-HK"/>
        </w:rPr>
        <w:t xml:space="preserve"> is higher than in the bulk. For the PTTA- and PVAC-</w:t>
      </w:r>
      <w:r w:rsidRPr="00645468">
        <w:rPr>
          <w:rFonts w:hint="eastAsia"/>
          <w:lang w:val="en-HK"/>
        </w:rPr>
        <w:t>treated</w:t>
      </w:r>
      <w:r w:rsidRPr="00645468">
        <w:rPr>
          <w:lang w:val="en-HK"/>
        </w:rPr>
        <w:t xml:space="preserve"> perovskite films, the oxygen content near the surface is much higher than that of control sample, and just slightly higher when the depth exceeds 20 nm, indicating that most of the treatment chemical exists near the surface of perovskite film, thus constructing the </w:t>
      </w:r>
      <w:bookmarkStart w:id="19" w:name="OLE_LINK2"/>
      <w:r w:rsidRPr="00645468">
        <w:rPr>
          <w:lang w:val="en-HK"/>
        </w:rPr>
        <w:t>small-molecular-termination or polymeric-termination surface</w:t>
      </w:r>
      <w:bookmarkEnd w:id="19"/>
      <w:r w:rsidRPr="00645468">
        <w:rPr>
          <w:lang w:val="en-HK"/>
        </w:rPr>
        <w:t xml:space="preserve">. </w:t>
      </w:r>
      <w:r w:rsidRPr="00645468">
        <w:rPr>
          <w:lang w:val="en-US"/>
        </w:rPr>
        <w:t>From the X-ray diffraction (XRD) results (Figure S5), the crystallization of perovskite films is almost the same. The treatment materials are dominantly distributed near the surface of the perovskite film, which will be beneficial to passivate the main emitting region of quasi-2D perovskite film to improve the PLQY, and also to regulate the surface morphology of film</w:t>
      </w:r>
      <w:r w:rsidRPr="00645468">
        <w:rPr>
          <w:rFonts w:hint="eastAsia"/>
          <w:lang w:val="en-US"/>
        </w:rPr>
        <w:t>.</w:t>
      </w:r>
    </w:p>
    <w:p w14:paraId="79D538EC" w14:textId="77777777" w:rsidR="009A5846" w:rsidRDefault="009A5846" w:rsidP="007C050E">
      <w:pPr>
        <w:overflowPunct w:val="0"/>
        <w:spacing w:line="360" w:lineRule="auto"/>
        <w:jc w:val="both"/>
        <w:rPr>
          <w:lang w:val="en-US"/>
        </w:rPr>
      </w:pPr>
    </w:p>
    <w:p w14:paraId="261A0FF4" w14:textId="46DCD2FD" w:rsidR="007C050E" w:rsidRDefault="007C050E" w:rsidP="008B2DB8">
      <w:pPr>
        <w:overflowPunct w:val="0"/>
        <w:spacing w:line="360" w:lineRule="auto"/>
        <w:jc w:val="center"/>
        <w:rPr>
          <w:lang w:val="en-US"/>
        </w:rPr>
      </w:pPr>
      <w:r>
        <w:rPr>
          <w:noProof/>
        </w:rPr>
        <w:drawing>
          <wp:inline distT="0" distB="0" distL="0" distR="0" wp14:anchorId="61234CBD" wp14:editId="4BA8AD13">
            <wp:extent cx="5580000" cy="4805726"/>
            <wp:effectExtent l="0" t="0" r="1905" b="0"/>
            <wp:docPr id="7916908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2204" r="3660"/>
                    <a:stretch/>
                  </pic:blipFill>
                  <pic:spPr bwMode="auto">
                    <a:xfrm>
                      <a:off x="0" y="0"/>
                      <a:ext cx="5580000" cy="4805726"/>
                    </a:xfrm>
                    <a:prstGeom prst="rect">
                      <a:avLst/>
                    </a:prstGeom>
                    <a:noFill/>
                    <a:ln>
                      <a:noFill/>
                    </a:ln>
                    <a:extLst>
                      <a:ext uri="{53640926-AAD7-44D8-BBD7-CCE9431645EC}">
                        <a14:shadowObscured xmlns:a14="http://schemas.microsoft.com/office/drawing/2010/main"/>
                      </a:ext>
                    </a:extLst>
                  </pic:spPr>
                </pic:pic>
              </a:graphicData>
            </a:graphic>
          </wp:inline>
        </w:drawing>
      </w:r>
    </w:p>
    <w:p w14:paraId="4FE7892B" w14:textId="2925107B" w:rsidR="007C050E" w:rsidRDefault="007C050E" w:rsidP="007C050E">
      <w:pPr>
        <w:overflowPunct w:val="0"/>
        <w:spacing w:line="360" w:lineRule="auto"/>
        <w:jc w:val="both"/>
        <w:rPr>
          <w:lang w:val="en-US"/>
        </w:rPr>
      </w:pPr>
      <w:r w:rsidRPr="007C050E">
        <w:rPr>
          <w:rFonts w:hint="eastAsia"/>
          <w:b/>
          <w:bCs/>
          <w:lang w:val="en-US"/>
        </w:rPr>
        <w:t>Figure 2</w:t>
      </w:r>
      <w:r w:rsidRPr="007C050E">
        <w:rPr>
          <w:b/>
          <w:bCs/>
          <w:lang w:val="en-US"/>
        </w:rPr>
        <w:t>.</w:t>
      </w:r>
      <w:r w:rsidRPr="007C050E">
        <w:rPr>
          <w:lang w:val="en-US"/>
        </w:rPr>
        <w:t xml:space="preserve"> a) Schematic of perovskite film preparation with treatment materials in the antisolvent, as well as the chemical structures of </w:t>
      </w:r>
      <w:r w:rsidRPr="007C050E">
        <w:rPr>
          <w:rFonts w:hint="eastAsia"/>
          <w:lang w:val="en-US"/>
        </w:rPr>
        <w:t>P</w:t>
      </w:r>
      <w:r w:rsidRPr="007C050E">
        <w:rPr>
          <w:lang w:val="en-US"/>
        </w:rPr>
        <w:t xml:space="preserve">TTA, PS, and PVAC. FTIR spectra of b) </w:t>
      </w:r>
      <w:r w:rsidRPr="007C050E">
        <w:rPr>
          <w:rFonts w:hint="eastAsia"/>
          <w:lang w:val="en-US"/>
        </w:rPr>
        <w:t>PTTA,</w:t>
      </w:r>
      <w:r w:rsidRPr="007C050E">
        <w:rPr>
          <w:lang w:val="en-US"/>
        </w:rPr>
        <w:t xml:space="preserve"> c) PS, and d) PVAC without and with PbBr</w:t>
      </w:r>
      <w:r w:rsidRPr="007C050E">
        <w:rPr>
          <w:rFonts w:hint="eastAsia"/>
          <w:vertAlign w:val="subscript"/>
          <w:lang w:val="en-US"/>
        </w:rPr>
        <w:t>2</w:t>
      </w:r>
      <w:r w:rsidRPr="007C050E">
        <w:rPr>
          <w:rFonts w:hint="eastAsia"/>
          <w:lang w:val="en-US"/>
        </w:rPr>
        <w:t>.</w:t>
      </w:r>
      <w:r w:rsidRPr="007C050E">
        <w:rPr>
          <w:lang w:val="en-US"/>
        </w:rPr>
        <w:t xml:space="preserve"> XPS analysis on e) Pb 4f and f) Br 3d spectra of different perovskite films. g) Oxygen atomic content in the control, PTTA-, PS- and PVAC-treated films with different etching depth by argon ion.</w:t>
      </w:r>
    </w:p>
    <w:p w14:paraId="61335928" w14:textId="77777777" w:rsidR="007C050E" w:rsidRPr="007C050E" w:rsidRDefault="007C050E" w:rsidP="007C050E">
      <w:pPr>
        <w:overflowPunct w:val="0"/>
        <w:spacing w:line="360" w:lineRule="auto"/>
        <w:ind w:firstLineChars="150" w:firstLine="360"/>
        <w:jc w:val="both"/>
        <w:rPr>
          <w:lang w:val="en-US"/>
        </w:rPr>
      </w:pPr>
      <w:r w:rsidRPr="007C050E">
        <w:rPr>
          <w:lang w:val="en-US"/>
        </w:rPr>
        <w:lastRenderedPageBreak/>
        <w:t xml:space="preserve">On the basis of the chemical interaction effects </w:t>
      </w:r>
      <w:r w:rsidRPr="007C050E">
        <w:rPr>
          <w:rFonts w:hint="eastAsia"/>
          <w:lang w:val="en-US"/>
        </w:rPr>
        <w:t>of</w:t>
      </w:r>
      <w:r w:rsidRPr="007C050E">
        <w:rPr>
          <w:lang w:val="en-US"/>
        </w:rPr>
        <w:t xml:space="preserve"> </w:t>
      </w:r>
      <w:r w:rsidRPr="007C050E">
        <w:rPr>
          <w:rFonts w:hint="eastAsia"/>
          <w:lang w:val="en-US"/>
        </w:rPr>
        <w:t>functional</w:t>
      </w:r>
      <w:r w:rsidRPr="007C050E">
        <w:rPr>
          <w:lang w:val="en-US"/>
        </w:rPr>
        <w:t xml:space="preserve"> </w:t>
      </w:r>
      <w:r w:rsidRPr="007C050E">
        <w:rPr>
          <w:rFonts w:hint="eastAsia"/>
          <w:lang w:val="en-US"/>
        </w:rPr>
        <w:t>groups</w:t>
      </w:r>
      <w:r w:rsidRPr="007C050E">
        <w:rPr>
          <w:lang w:val="en-US"/>
        </w:rPr>
        <w:t xml:space="preserve">, the optical properties of perovskite films could be improved which is one of the important contributions to the improvement of EQE. The absorbance spectra of perovskite films without and with different </w:t>
      </w:r>
      <w:r w:rsidRPr="007C050E">
        <w:rPr>
          <w:rFonts w:hint="eastAsia"/>
          <w:lang w:val="en-US"/>
        </w:rPr>
        <w:t>materials</w:t>
      </w:r>
      <w:r w:rsidRPr="007C050E">
        <w:rPr>
          <w:lang w:val="en-US"/>
        </w:rPr>
        <w:t xml:space="preserve"> treatment are basically consistent (</w:t>
      </w:r>
      <w:r w:rsidRPr="007C050E">
        <w:rPr>
          <w:b/>
          <w:bCs/>
          <w:lang w:val="en-US"/>
        </w:rPr>
        <w:t>Figure 3</w:t>
      </w:r>
      <w:r w:rsidRPr="007C050E">
        <w:rPr>
          <w:lang w:val="en-US"/>
        </w:rPr>
        <w:t>a). Differently, the PL emission of perovskite films with PTTA and PVAC are obviously higher than control and PS-treated films due to the effective defect passivation by functional groups. The PLQYs are ca. 60% for control and PS-treated films, and obviously enhanced to over 90% for PTTA and PVAC-treated films (Figure 3b). The corresponding PL decay are measured (Figure 3c), and the average lifetime (τ) is obtained by three index fitting. The fitting parameters for time-resolved PL decay curves are shown in Table S2. With the strong chemical interaction by PTTA or PVAC, the τ of perovskite films is extended compared with control and PS-treated samples, contributing the changes in recombination behaviors. The radiative and nonradiative recombination rate (</w:t>
      </w:r>
      <w:r w:rsidRPr="007C050E">
        <w:rPr>
          <w:i/>
          <w:iCs/>
          <w:lang w:val="en-US"/>
        </w:rPr>
        <w:t>k</w:t>
      </w:r>
      <w:r w:rsidRPr="007C050E">
        <w:rPr>
          <w:vertAlign w:val="subscript"/>
          <w:lang w:val="en-US"/>
        </w:rPr>
        <w:t>r</w:t>
      </w:r>
      <w:r w:rsidRPr="007C050E">
        <w:rPr>
          <w:lang w:val="en-US"/>
        </w:rPr>
        <w:t xml:space="preserve">, </w:t>
      </w:r>
      <w:r w:rsidRPr="007C050E">
        <w:rPr>
          <w:i/>
          <w:iCs/>
          <w:lang w:val="en-US"/>
        </w:rPr>
        <w:t>k</w:t>
      </w:r>
      <w:r w:rsidRPr="007C050E">
        <w:rPr>
          <w:vertAlign w:val="subscript"/>
          <w:lang w:val="en-US"/>
        </w:rPr>
        <w:t>nr</w:t>
      </w:r>
      <w:r w:rsidRPr="007C050E">
        <w:rPr>
          <w:lang w:val="en-US"/>
        </w:rPr>
        <w:t xml:space="preserve">) of perovskite films can be calculated using the equations of PLQY = </w:t>
      </w:r>
      <w:r w:rsidRPr="007C050E">
        <w:rPr>
          <w:i/>
          <w:iCs/>
          <w:lang w:val="en-US"/>
        </w:rPr>
        <w:t>k</w:t>
      </w:r>
      <w:r w:rsidRPr="007C050E">
        <w:rPr>
          <w:vertAlign w:val="subscript"/>
          <w:lang w:val="en-US"/>
        </w:rPr>
        <w:t>r</w:t>
      </w:r>
      <w:r w:rsidRPr="007C050E">
        <w:rPr>
          <w:lang w:val="en-US"/>
        </w:rPr>
        <w:t>/(</w:t>
      </w:r>
      <w:r w:rsidRPr="007C050E">
        <w:rPr>
          <w:i/>
          <w:iCs/>
          <w:lang w:val="en-US"/>
        </w:rPr>
        <w:t>k</w:t>
      </w:r>
      <w:r w:rsidRPr="007C050E">
        <w:rPr>
          <w:vertAlign w:val="subscript"/>
          <w:lang w:val="en-US"/>
        </w:rPr>
        <w:t>r</w:t>
      </w:r>
      <w:r w:rsidRPr="007C050E">
        <w:rPr>
          <w:lang w:val="en-US"/>
        </w:rPr>
        <w:t xml:space="preserve"> + </w:t>
      </w:r>
      <w:r w:rsidRPr="007C050E">
        <w:rPr>
          <w:i/>
          <w:iCs/>
          <w:lang w:val="en-US"/>
        </w:rPr>
        <w:t>k</w:t>
      </w:r>
      <w:r w:rsidRPr="007C050E">
        <w:rPr>
          <w:vertAlign w:val="subscript"/>
          <w:lang w:val="en-US"/>
        </w:rPr>
        <w:t>nr</w:t>
      </w:r>
      <w:r w:rsidRPr="007C050E">
        <w:rPr>
          <w:lang w:val="en-US"/>
        </w:rPr>
        <w:t>) and τ = (</w:t>
      </w:r>
      <w:r w:rsidRPr="007C050E">
        <w:rPr>
          <w:i/>
          <w:iCs/>
          <w:lang w:val="en-US"/>
        </w:rPr>
        <w:t>k</w:t>
      </w:r>
      <w:r w:rsidRPr="007C050E">
        <w:rPr>
          <w:vertAlign w:val="subscript"/>
          <w:lang w:val="en-US"/>
        </w:rPr>
        <w:t>r</w:t>
      </w:r>
      <w:r w:rsidRPr="007C050E">
        <w:rPr>
          <w:lang w:val="en-US"/>
        </w:rPr>
        <w:t xml:space="preserve"> + </w:t>
      </w:r>
      <w:r w:rsidRPr="007C050E">
        <w:rPr>
          <w:i/>
          <w:iCs/>
          <w:lang w:val="en-US"/>
        </w:rPr>
        <w:t>k</w:t>
      </w:r>
      <w:r w:rsidRPr="007C050E">
        <w:rPr>
          <w:vertAlign w:val="subscript"/>
          <w:lang w:val="en-US"/>
        </w:rPr>
        <w:t>nr</w:t>
      </w:r>
      <w:r w:rsidRPr="007C050E">
        <w:rPr>
          <w:lang w:val="en-US"/>
        </w:rPr>
        <w:t>)</w:t>
      </w:r>
      <w:r w:rsidRPr="007C050E">
        <w:rPr>
          <w:vertAlign w:val="superscript"/>
          <w:lang w:val="en-US"/>
        </w:rPr>
        <w:t>−1</w:t>
      </w:r>
      <w:r w:rsidRPr="007C050E">
        <w:rPr>
          <w:lang w:val="en-US"/>
        </w:rPr>
        <w:t>.</w:t>
      </w:r>
      <w:r w:rsidRPr="007C050E">
        <w:rPr>
          <w:vertAlign w:val="superscript"/>
          <w:lang w:val="en-US"/>
        </w:rPr>
        <w:t>[37,38]</w:t>
      </w:r>
      <w:r w:rsidRPr="007C050E">
        <w:rPr>
          <w:lang w:val="en-US"/>
        </w:rPr>
        <w:t xml:space="preserve"> As shown in Figure 3d, the </w:t>
      </w:r>
      <w:r w:rsidRPr="007C050E">
        <w:rPr>
          <w:i/>
          <w:iCs/>
          <w:lang w:val="en-US"/>
        </w:rPr>
        <w:t>k</w:t>
      </w:r>
      <w:r w:rsidRPr="007C050E">
        <w:rPr>
          <w:vertAlign w:val="subscript"/>
          <w:lang w:val="en-US"/>
        </w:rPr>
        <w:t>nr</w:t>
      </w:r>
      <w:r w:rsidRPr="007C050E">
        <w:rPr>
          <w:lang w:val="en-US"/>
        </w:rPr>
        <w:t xml:space="preserve"> of control and PS-treated films are almost the same, while there is an obvious decrease for PTTA and PVAC samples, fully proving that the defect-induced nonradiative recombination is effectively suppressed by PTTA </w:t>
      </w:r>
      <w:r w:rsidRPr="007C050E">
        <w:rPr>
          <w:rFonts w:hint="eastAsia"/>
          <w:lang w:val="en-US"/>
        </w:rPr>
        <w:t>and</w:t>
      </w:r>
      <w:r w:rsidRPr="007C050E">
        <w:rPr>
          <w:lang w:val="en-US"/>
        </w:rPr>
        <w:t xml:space="preserve"> PVAC </w:t>
      </w:r>
      <w:r w:rsidRPr="007C050E">
        <w:rPr>
          <w:rFonts w:hint="eastAsia"/>
          <w:lang w:val="en-US"/>
        </w:rPr>
        <w:t>with</w:t>
      </w:r>
      <w:r w:rsidRPr="007C050E">
        <w:rPr>
          <w:lang w:val="en-US"/>
        </w:rPr>
        <w:t xml:space="preserve"> functional groups. Notably, the EQE of different devices are not completely consistent with the recombination behaviors of perovskite films. The polymer-only PS-treated device also demonstrates obvious EQE enhancement. These results indicate that the EQE enhancement of f-PeLEDs is not only related to the improvement of optical and recombination behaviors, but also depends on some other contributions from the polymer effect.</w:t>
      </w:r>
    </w:p>
    <w:p w14:paraId="35378DC0" w14:textId="09F03192" w:rsidR="007C050E" w:rsidRPr="009A5846" w:rsidRDefault="007C050E" w:rsidP="007C050E">
      <w:pPr>
        <w:overflowPunct w:val="0"/>
        <w:spacing w:line="360" w:lineRule="auto"/>
        <w:ind w:firstLineChars="150" w:firstLine="360"/>
        <w:jc w:val="both"/>
        <w:rPr>
          <w:lang w:val="en-US"/>
        </w:rPr>
      </w:pPr>
      <w:r w:rsidRPr="007C050E">
        <w:rPr>
          <w:lang w:val="en-US"/>
        </w:rPr>
        <w:t xml:space="preserve">By comparing the morphology of perovskite films in Figure 3e, it can be found that there are numerous pinholes on the surface of control film, which will act as the carrier transport channels and form leakage current in devices. The poor surface morphology </w:t>
      </w:r>
      <w:r w:rsidRPr="007C050E">
        <w:rPr>
          <w:rFonts w:hint="eastAsia"/>
          <w:lang w:val="en-US"/>
        </w:rPr>
        <w:t>with</w:t>
      </w:r>
      <w:r w:rsidRPr="007C050E">
        <w:rPr>
          <w:lang w:val="en-US"/>
        </w:rPr>
        <w:t xml:space="preserve"> pinholes are rarely observed on rigid </w:t>
      </w:r>
      <w:r w:rsidRPr="007C050E">
        <w:rPr>
          <w:rFonts w:hint="eastAsia"/>
          <w:lang w:val="en-US"/>
        </w:rPr>
        <w:t>substrate</w:t>
      </w:r>
      <w:r w:rsidRPr="007C050E">
        <w:rPr>
          <w:lang w:val="en-US"/>
        </w:rPr>
        <w:t>s, but widely reported in f-PeLEDs,</w:t>
      </w:r>
      <w:r w:rsidRPr="007C050E">
        <w:rPr>
          <w:vertAlign w:val="superscript"/>
          <w:lang w:val="en-US"/>
        </w:rPr>
        <w:t>[24,39,40]</w:t>
      </w:r>
      <w:r w:rsidRPr="007C050E">
        <w:rPr>
          <w:lang w:val="en-US"/>
        </w:rPr>
        <w:t xml:space="preserve"> which could be related to the decreased ITO electrode quality on the flexible substrates</w:t>
      </w:r>
      <w:r w:rsidRPr="007C050E">
        <w:rPr>
          <w:vertAlign w:val="superscript"/>
          <w:lang w:val="en-US"/>
        </w:rPr>
        <w:t>[41-43]</w:t>
      </w:r>
      <w:r w:rsidRPr="007C050E">
        <w:rPr>
          <w:lang w:val="en-US"/>
        </w:rPr>
        <w:t xml:space="preserve"> and the different strain encountered by the perovskite films during preparation.</w:t>
      </w:r>
      <w:r w:rsidRPr="007C050E">
        <w:rPr>
          <w:vertAlign w:val="superscript"/>
          <w:lang w:val="en-US"/>
        </w:rPr>
        <w:t>[44,45]</w:t>
      </w:r>
      <w:r w:rsidRPr="007C050E">
        <w:rPr>
          <w:lang w:val="en-US"/>
        </w:rPr>
        <w:t xml:space="preserve"> For the FG-only PTTA-treated film, the pinholes still exist. On the contrary, the polymer-only PS and simultaneous PVAC-treated films exhibit a smooth surface without any pinholes. With the understanding of the morphology, we analyze the changes in the electrical properties of perovskite films by single-carrier (electron-only) devices as shown in Figure S6. The leakage current of electron-only devices </w:t>
      </w:r>
      <w:r w:rsidRPr="007C050E">
        <w:rPr>
          <w:rFonts w:hint="eastAsia"/>
          <w:lang w:val="en-US"/>
        </w:rPr>
        <w:t>with</w:t>
      </w:r>
      <w:r w:rsidRPr="007C050E">
        <w:rPr>
          <w:lang w:val="en-US"/>
        </w:rPr>
        <w:t xml:space="preserve"> PS and PVAC </w:t>
      </w:r>
      <w:r w:rsidRPr="007C050E">
        <w:rPr>
          <w:rFonts w:hint="eastAsia"/>
          <w:lang w:val="en-US"/>
        </w:rPr>
        <w:t>treatment</w:t>
      </w:r>
      <w:r w:rsidRPr="007C050E">
        <w:rPr>
          <w:lang w:val="en-US"/>
        </w:rPr>
        <w:t xml:space="preserve"> is suppressed as compared to the control and PTTA-treated devices, which is consistent with the suppression of leakage current in PeLEDs (Figure 1e). Meanwhile, the electron current density of PS and PVAC devices is lower than that of </w:t>
      </w:r>
      <w:r w:rsidRPr="007C050E">
        <w:rPr>
          <w:lang w:val="en-US"/>
        </w:rPr>
        <w:lastRenderedPageBreak/>
        <w:t>control and PTTA-treated devices. The results indicate that the polymers not only solve the leakage current issue but also slow down the electron injection, further benefitting to the injection balance of electrons and holes in the f-PeLEDs as the mobility of the electron transport layer (1,3,5-tri(1-phenylbenzimidazol-2-yl)benzene (TPBi)) is much higher than that of the hole transport layer (poly(9-vinylcarbazole) (PVK)).</w:t>
      </w:r>
      <w:r w:rsidRPr="007C050E">
        <w:rPr>
          <w:vertAlign w:val="superscript"/>
          <w:lang w:val="en-US"/>
        </w:rPr>
        <w:t>[46,47]</w:t>
      </w:r>
      <w:r w:rsidRPr="007C050E">
        <w:rPr>
          <w:lang w:val="en-US"/>
        </w:rPr>
        <w:t xml:space="preserve"> In addition, due to the hydrophobicity of polymers and their good coverage on the surface of perovskite, the moisture resistance of films with PS and PVAC treatment is obviously improved as shown the increased water contact angle of films (Figure S7), as well as the slower PL intensity decay of films in the air with RH of 70% (Figure S8). Consequently, the enhanced EQE of PeLEDs is attributed to the improved optical properties by functional groups and the promoted electrical performance of the perovskite films by polymer effects. The advantages can be combined to achieve the EQE breakthrough by PVAC with functional groups and polymer effects simultaneously.</w:t>
      </w:r>
    </w:p>
    <w:p w14:paraId="13C48E95" w14:textId="77777777" w:rsidR="00933EBD" w:rsidRDefault="00933EBD" w:rsidP="000B52BE">
      <w:pPr>
        <w:overflowPunct w:val="0"/>
        <w:spacing w:line="360" w:lineRule="auto"/>
        <w:jc w:val="both"/>
        <w:rPr>
          <w:lang w:val="en-US"/>
        </w:rPr>
      </w:pPr>
    </w:p>
    <w:p w14:paraId="05C95DD9" w14:textId="29B47F6F" w:rsidR="007C050E" w:rsidRDefault="007C050E" w:rsidP="007C050E">
      <w:pPr>
        <w:overflowPunct w:val="0"/>
        <w:spacing w:line="360" w:lineRule="auto"/>
        <w:jc w:val="center"/>
        <w:rPr>
          <w:lang w:val="en-US"/>
        </w:rPr>
      </w:pPr>
      <w:r>
        <w:rPr>
          <w:noProof/>
        </w:rPr>
        <w:drawing>
          <wp:inline distT="0" distB="0" distL="0" distR="0" wp14:anchorId="7A9A7AB8" wp14:editId="0A87155A">
            <wp:extent cx="3779520" cy="4324350"/>
            <wp:effectExtent l="0" t="0" r="0" b="0"/>
            <wp:docPr id="2825912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t="2191" r="4907" b="-1312"/>
                    <a:stretch/>
                  </pic:blipFill>
                  <pic:spPr bwMode="auto">
                    <a:xfrm>
                      <a:off x="0" y="0"/>
                      <a:ext cx="3780000" cy="4324899"/>
                    </a:xfrm>
                    <a:prstGeom prst="rect">
                      <a:avLst/>
                    </a:prstGeom>
                    <a:noFill/>
                    <a:ln>
                      <a:noFill/>
                    </a:ln>
                    <a:extLst>
                      <a:ext uri="{53640926-AAD7-44D8-BBD7-CCE9431645EC}">
                        <a14:shadowObscured xmlns:a14="http://schemas.microsoft.com/office/drawing/2010/main"/>
                      </a:ext>
                    </a:extLst>
                  </pic:spPr>
                </pic:pic>
              </a:graphicData>
            </a:graphic>
          </wp:inline>
        </w:drawing>
      </w:r>
    </w:p>
    <w:p w14:paraId="03F33EEE" w14:textId="06D23A36" w:rsidR="007C050E" w:rsidRDefault="007C050E" w:rsidP="007C050E">
      <w:pPr>
        <w:overflowPunct w:val="0"/>
        <w:spacing w:line="360" w:lineRule="auto"/>
        <w:jc w:val="both"/>
        <w:rPr>
          <w:lang w:val="en-US"/>
        </w:rPr>
      </w:pPr>
      <w:r w:rsidRPr="007C050E">
        <w:rPr>
          <w:rFonts w:hint="eastAsia"/>
          <w:b/>
          <w:bCs/>
          <w:lang w:val="en-US"/>
        </w:rPr>
        <w:t>Figure 3.</w:t>
      </w:r>
      <w:r w:rsidRPr="007C050E">
        <w:rPr>
          <w:rFonts w:hint="eastAsia"/>
          <w:lang w:val="en-US"/>
        </w:rPr>
        <w:t xml:space="preserve"> </w:t>
      </w:r>
      <w:r w:rsidRPr="007C050E">
        <w:rPr>
          <w:lang w:val="en-US"/>
        </w:rPr>
        <w:t>a) Absorbance and PL spectra, b) PLQY, c) PL decay, d) radiative and nonradiative recombination rate, and e) SEM images of perovskite films without and with different organic materials treatment.</w:t>
      </w:r>
    </w:p>
    <w:p w14:paraId="1CBE9EB0" w14:textId="77777777" w:rsidR="007C050E" w:rsidRDefault="007C050E" w:rsidP="000B52BE">
      <w:pPr>
        <w:overflowPunct w:val="0"/>
        <w:spacing w:line="360" w:lineRule="auto"/>
        <w:jc w:val="both"/>
        <w:rPr>
          <w:lang w:val="en-US"/>
        </w:rPr>
      </w:pPr>
    </w:p>
    <w:p w14:paraId="6485D92A" w14:textId="0050B399" w:rsidR="00DE46DC" w:rsidRDefault="00DE46DC" w:rsidP="00DE46DC">
      <w:pPr>
        <w:overflowPunct w:val="0"/>
        <w:spacing w:line="360" w:lineRule="auto"/>
        <w:jc w:val="center"/>
        <w:rPr>
          <w:lang w:val="en-US"/>
        </w:rPr>
      </w:pPr>
      <w:r>
        <w:rPr>
          <w:noProof/>
        </w:rPr>
        <w:lastRenderedPageBreak/>
        <w:drawing>
          <wp:inline distT="0" distB="0" distL="0" distR="0" wp14:anchorId="340E8E29" wp14:editId="35DFE756">
            <wp:extent cx="5580000" cy="3398265"/>
            <wp:effectExtent l="0" t="0" r="1905" b="0"/>
            <wp:docPr id="16469102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r="3329"/>
                    <a:stretch/>
                  </pic:blipFill>
                  <pic:spPr bwMode="auto">
                    <a:xfrm>
                      <a:off x="0" y="0"/>
                      <a:ext cx="5580000" cy="3398265"/>
                    </a:xfrm>
                    <a:prstGeom prst="rect">
                      <a:avLst/>
                    </a:prstGeom>
                    <a:noFill/>
                    <a:ln>
                      <a:noFill/>
                    </a:ln>
                    <a:extLst>
                      <a:ext uri="{53640926-AAD7-44D8-BBD7-CCE9431645EC}">
                        <a14:shadowObscured xmlns:a14="http://schemas.microsoft.com/office/drawing/2010/main"/>
                      </a:ext>
                    </a:extLst>
                  </pic:spPr>
                </pic:pic>
              </a:graphicData>
            </a:graphic>
          </wp:inline>
        </w:drawing>
      </w:r>
    </w:p>
    <w:p w14:paraId="360BDF1E" w14:textId="20642B88" w:rsidR="00DE46DC" w:rsidRDefault="00DE46DC" w:rsidP="00DE46DC">
      <w:pPr>
        <w:overflowPunct w:val="0"/>
        <w:spacing w:line="360" w:lineRule="auto"/>
        <w:jc w:val="both"/>
        <w:rPr>
          <w:lang w:val="en-US"/>
        </w:rPr>
      </w:pPr>
      <w:r w:rsidRPr="00DE46DC">
        <w:rPr>
          <w:rFonts w:hint="eastAsia"/>
          <w:b/>
          <w:bCs/>
          <w:lang w:val="en-US"/>
        </w:rPr>
        <w:t>Figure 4</w:t>
      </w:r>
      <w:r w:rsidRPr="00DE46DC">
        <w:rPr>
          <w:b/>
          <w:bCs/>
          <w:lang w:val="en-US"/>
        </w:rPr>
        <w:t>.</w:t>
      </w:r>
      <w:r w:rsidRPr="00DE46DC">
        <w:rPr>
          <w:lang w:val="en-US"/>
        </w:rPr>
        <w:t xml:space="preserve"> a) Current density-voltage curves of different f-PeLEDs after bending. b) Nano-indentation measurement curves and c) Young's modulus of different films. d) Surface morphology of films after bending and corresponding bending mechanisms.</w:t>
      </w:r>
    </w:p>
    <w:p w14:paraId="141CDA22" w14:textId="77777777" w:rsidR="00DE46DC" w:rsidRDefault="00DE46DC" w:rsidP="00DE46DC">
      <w:pPr>
        <w:overflowPunct w:val="0"/>
        <w:spacing w:line="360" w:lineRule="auto"/>
        <w:rPr>
          <w:lang w:val="en-US"/>
        </w:rPr>
      </w:pPr>
    </w:p>
    <w:p w14:paraId="7F89B5D8" w14:textId="093C2C8D" w:rsidR="008B2DB8" w:rsidRDefault="008B2DB8" w:rsidP="008B2DB8">
      <w:pPr>
        <w:overflowPunct w:val="0"/>
        <w:spacing w:line="360" w:lineRule="auto"/>
        <w:ind w:firstLineChars="150" w:firstLine="360"/>
        <w:jc w:val="both"/>
        <w:rPr>
          <w:lang w:val="en-US"/>
        </w:rPr>
      </w:pPr>
      <w:r w:rsidRPr="008B2DB8">
        <w:rPr>
          <w:lang w:val="en-US"/>
        </w:rPr>
        <w:t>Unparallelly, as compared to the trend of EQE, the mechanical stability of f-PeLEDs cannot be improved by the treatment of neither FG-only PTTA nor polymer-only PS, and only the device with PVAC treatment demonstrates the improved mechanical stability. To investigate the reasons of the performance degradation, optical and electrical measurements of samples after bending have been carried out. For the optical properties, the PL intensity of all the films only slightly decreased after 2000 bending cycles with radius of 5 mm (Figure S9), indicating that the perovskite materials have not been destroyed and the optical performance of the films has only slightly changed. Regarding the electrical propertied, the current density-voltage curves of control, both FG-only PTTA, and polymer-only PS devices after bending show very large leakage current (</w:t>
      </w:r>
      <w:r w:rsidRPr="008B2DB8">
        <w:rPr>
          <w:b/>
          <w:bCs/>
          <w:lang w:val="en-US"/>
        </w:rPr>
        <w:t>Figure 4</w:t>
      </w:r>
      <w:r w:rsidRPr="008B2DB8">
        <w:rPr>
          <w:lang w:val="en-US"/>
        </w:rPr>
        <w:t>a). In contrast, the PVAC-treated device maintains good rectification characteristics without leakage current, which contributes to the higher performance of f-PeLEDs after bending. The nano-indentation measurement is carried out to intuitively characterize the mechanical properties of perovskite films (Figure 4b), further obtaining the Young's modulus of all samples in Figure 4</w:t>
      </w:r>
      <w:r w:rsidRPr="008B2DB8">
        <w:rPr>
          <w:rFonts w:hint="eastAsia"/>
          <w:lang w:val="en-US"/>
        </w:rPr>
        <w:t>c</w:t>
      </w:r>
      <w:r w:rsidRPr="008B2DB8">
        <w:rPr>
          <w:lang w:val="en-US"/>
        </w:rPr>
        <w:t xml:space="preserve">. </w:t>
      </w:r>
      <w:r w:rsidRPr="008B2DB8">
        <w:rPr>
          <w:rFonts w:hint="eastAsia"/>
          <w:lang w:val="en-US"/>
        </w:rPr>
        <w:t>T</w:t>
      </w:r>
      <w:r w:rsidRPr="008B2DB8">
        <w:rPr>
          <w:lang w:val="en-US"/>
        </w:rPr>
        <w:t xml:space="preserve">he Young's modulus of PTTA- or PS-treated perovskite films is similar to the control film, and the film with PVAC treatment is obviously decreased, indicating its better mechanical flexibility, which is consistent with the mechanical stability of f-PeLEDs. The surface morphology of films after bending is further </w:t>
      </w:r>
      <w:r w:rsidRPr="008B2DB8">
        <w:rPr>
          <w:lang w:val="en-US"/>
        </w:rPr>
        <w:lastRenderedPageBreak/>
        <w:t>compared in Figure 4d. Irrecoverable cracks can be observed in the perovskite films except the PVAC-treated sample, which should be the direct cause of the large leakage current of devices. Only the PVAC-treated device demonstrates improved mechanical stability due to the combination of advantages of polymeric chains and coordination groups. The PVAC can anchor to the perovskite and further provide stress protection during bending by forming surface polymeric network, thus avoiding the formation of cracks. Overall, the coordination groups as arching points and the polymeric chains to form surface network are decisive parameters to improve the mechanical stability resisting bending stress.</w:t>
      </w:r>
    </w:p>
    <w:p w14:paraId="76450896" w14:textId="77777777" w:rsidR="007C050E" w:rsidRPr="00075B30" w:rsidRDefault="007C050E" w:rsidP="000B52BE">
      <w:pPr>
        <w:overflowPunct w:val="0"/>
        <w:spacing w:line="360" w:lineRule="auto"/>
        <w:jc w:val="both"/>
        <w:rPr>
          <w:lang w:val="en-US"/>
        </w:rPr>
      </w:pPr>
    </w:p>
    <w:p w14:paraId="570A3157" w14:textId="7316CBA4" w:rsidR="00933EBD" w:rsidRPr="00075B30" w:rsidRDefault="00933EBD" w:rsidP="000B52BE">
      <w:pPr>
        <w:overflowPunct w:val="0"/>
        <w:spacing w:line="360" w:lineRule="auto"/>
        <w:jc w:val="both"/>
        <w:rPr>
          <w:lang w:val="en-US"/>
        </w:rPr>
      </w:pPr>
      <w:r w:rsidRPr="00075B30">
        <w:rPr>
          <w:b/>
        </w:rPr>
        <w:t>3. Conclusion</w:t>
      </w:r>
    </w:p>
    <w:p w14:paraId="41558F59" w14:textId="1714372D" w:rsidR="00933EBD" w:rsidRPr="00075B30" w:rsidRDefault="00DE46DC" w:rsidP="000B52BE">
      <w:pPr>
        <w:overflowPunct w:val="0"/>
        <w:spacing w:line="360" w:lineRule="auto"/>
        <w:ind w:firstLineChars="150" w:firstLine="360"/>
        <w:jc w:val="both"/>
        <w:rPr>
          <w:lang w:val="en-US"/>
        </w:rPr>
      </w:pPr>
      <w:r w:rsidRPr="00DE46DC">
        <w:rPr>
          <w:lang w:val="en-US"/>
        </w:rPr>
        <w:t>In summary, we developed the strategy of constructing a multi-functional polymeric-termination surface via the treatment of PVAC to achieve highly efficient and mechanically stable f-PeLEDs. The optical, electrical, and mechanical properties of perovskite films are simultaneously</w:t>
      </w:r>
      <w:r w:rsidRPr="00DE46DC">
        <w:rPr>
          <w:rFonts w:hint="eastAsia"/>
          <w:lang w:val="en-US"/>
        </w:rPr>
        <w:t xml:space="preserve"> </w:t>
      </w:r>
      <w:r w:rsidRPr="00DE46DC">
        <w:rPr>
          <w:lang w:val="en-US"/>
        </w:rPr>
        <w:t xml:space="preserve">improved by PVAC treatment, which cannot be achieved by corresponding small molecule FG-only PTTA or polymer-only PS. </w:t>
      </w:r>
      <w:r w:rsidRPr="00DE46DC">
        <w:rPr>
          <w:rFonts w:hint="eastAsia"/>
          <w:lang w:val="en-US"/>
        </w:rPr>
        <w:t>T</w:t>
      </w:r>
      <w:r w:rsidRPr="00DE46DC">
        <w:rPr>
          <w:lang w:val="en-US"/>
        </w:rPr>
        <w:t xml:space="preserve">he polymeric-termination surface not only reduces the nonradiative recombination of perovskite film by defect passivation, but improves the electrical properties by optimizing surface morphology and eliminating pinholes to suppress the leakage current. Meanwhile, </w:t>
      </w:r>
      <w:r w:rsidRPr="00DE46DC">
        <w:rPr>
          <w:rFonts w:hint="eastAsia"/>
          <w:lang w:val="en-US"/>
        </w:rPr>
        <w:t>the</w:t>
      </w:r>
      <w:r w:rsidRPr="00DE46DC">
        <w:rPr>
          <w:lang w:val="en-US"/>
        </w:rPr>
        <w:t xml:space="preserve"> Young's modulus of perovskite film is obviously decreased, leading to the improved flexibility. The pure-green f-PeLEDs achieve a record EQE of 22.1%, and the mechanical stability is also significantly improved. This work provides the simple and effective strategy for achieving high-performance flexible perovskite optoelectronic devices.</w:t>
      </w:r>
    </w:p>
    <w:p w14:paraId="3F8EF3C0" w14:textId="77777777" w:rsidR="00131D58" w:rsidRPr="00075B30" w:rsidRDefault="00131D58" w:rsidP="000B52BE">
      <w:pPr>
        <w:pStyle w:val="MainText"/>
        <w:overflowPunct w:val="0"/>
        <w:spacing w:line="360" w:lineRule="auto"/>
      </w:pPr>
    </w:p>
    <w:p w14:paraId="6A29D49B" w14:textId="2A17FCA9" w:rsidR="00131D58" w:rsidRPr="00075B30" w:rsidRDefault="00131D58" w:rsidP="000B52BE">
      <w:pPr>
        <w:pStyle w:val="Acknowledgements"/>
        <w:overflowPunct w:val="0"/>
        <w:spacing w:line="360" w:lineRule="auto"/>
        <w:rPr>
          <w:i/>
        </w:rPr>
      </w:pPr>
      <w:r w:rsidRPr="00075B30">
        <w:rPr>
          <w:b/>
        </w:rPr>
        <w:t>Supporting Information</w:t>
      </w:r>
    </w:p>
    <w:p w14:paraId="61CE1F90" w14:textId="77777777" w:rsidR="00131D58" w:rsidRPr="00075B30" w:rsidRDefault="00131D58" w:rsidP="000B52BE">
      <w:pPr>
        <w:pStyle w:val="Acknowledgements"/>
        <w:overflowPunct w:val="0"/>
        <w:spacing w:line="360" w:lineRule="auto"/>
      </w:pPr>
      <w:r w:rsidRPr="00075B30">
        <w:t>Supporting Information is available from the Wiley Online Library or from the author.</w:t>
      </w:r>
    </w:p>
    <w:p w14:paraId="3B9DCEAD" w14:textId="77777777" w:rsidR="00004A23" w:rsidRPr="00075B30" w:rsidRDefault="00004A23" w:rsidP="000B52BE">
      <w:pPr>
        <w:pStyle w:val="MainText"/>
        <w:overflowPunct w:val="0"/>
        <w:spacing w:line="360" w:lineRule="auto"/>
      </w:pPr>
    </w:p>
    <w:p w14:paraId="300E83E3" w14:textId="77777777" w:rsidR="002D16A0" w:rsidRPr="00075B30" w:rsidRDefault="002D16A0" w:rsidP="000B52BE">
      <w:pPr>
        <w:pStyle w:val="Head1"/>
        <w:overflowPunct w:val="0"/>
      </w:pPr>
      <w:r w:rsidRPr="00075B30">
        <w:t>Acknowledgements</w:t>
      </w:r>
    </w:p>
    <w:p w14:paraId="37E6686B" w14:textId="662CCBBE" w:rsidR="007B7A09" w:rsidRPr="00075B30" w:rsidRDefault="00DE46DC" w:rsidP="001D17E1">
      <w:pPr>
        <w:pStyle w:val="MainText"/>
        <w:overflowPunct w:val="0"/>
        <w:spacing w:line="360" w:lineRule="auto"/>
        <w:jc w:val="both"/>
      </w:pPr>
      <w:r w:rsidRPr="00DE46DC">
        <w:rPr>
          <w:lang w:val="de-DE"/>
        </w:rPr>
        <w:t>D. Zhang and C. Liu contributed equally to this work.</w:t>
      </w:r>
      <w:r>
        <w:rPr>
          <w:lang w:val="de-DE"/>
        </w:rPr>
        <w:t xml:space="preserve"> </w:t>
      </w:r>
      <w:r w:rsidRPr="00DE46DC">
        <w:rPr>
          <w:lang w:val="de-DE"/>
        </w:rPr>
        <w:t>This work is supported by University Grant Council of the University of Hong Kong Grants (Grant# 202011159254 and 202111159113). General Research Fund (Grant# 17211220, 7200021 and 17200823) and Collaborative Research Fund (Grant No. C7035-20G). from the Research Grants Council (RGC), as well as Innovation and Technology Fund from Innovation and Technology Commission (Grant No. ITS/277121FP) of Hong Kong Special Administrative Region, China.</w:t>
      </w:r>
    </w:p>
    <w:p w14:paraId="1D409941" w14:textId="77777777" w:rsidR="00C56CD4" w:rsidRPr="00075B30" w:rsidRDefault="00C56CD4" w:rsidP="000B52BE">
      <w:pPr>
        <w:pStyle w:val="Acknowledgements"/>
        <w:overflowPunct w:val="0"/>
        <w:spacing w:line="360" w:lineRule="auto"/>
        <w:rPr>
          <w:b/>
        </w:rPr>
      </w:pPr>
    </w:p>
    <w:p w14:paraId="524417EC" w14:textId="77777777" w:rsidR="00004A23" w:rsidRPr="00075B30" w:rsidRDefault="00004A23" w:rsidP="000B52BE">
      <w:pPr>
        <w:pStyle w:val="dates"/>
        <w:overflowPunct w:val="0"/>
        <w:spacing w:line="360" w:lineRule="auto"/>
      </w:pPr>
      <w:r w:rsidRPr="00075B30">
        <w:lastRenderedPageBreak/>
        <w:t>Received: ((will be filled in by the editorial staff))</w:t>
      </w:r>
      <w:r w:rsidRPr="00075B30">
        <w:br/>
        <w:t>Revised: ((will be filled in by the editorial staff))</w:t>
      </w:r>
      <w:r w:rsidRPr="00075B30">
        <w:br/>
        <w:t>Published online: ((will be filled in by the editorial staff))</w:t>
      </w:r>
    </w:p>
    <w:p w14:paraId="19569340" w14:textId="77777777" w:rsidR="00004A23" w:rsidRPr="00075B30" w:rsidRDefault="00004A23" w:rsidP="000B52BE">
      <w:pPr>
        <w:pStyle w:val="MainText"/>
        <w:overflowPunct w:val="0"/>
        <w:spacing w:line="360" w:lineRule="auto"/>
      </w:pPr>
    </w:p>
    <w:p w14:paraId="295BC1E9" w14:textId="77777777" w:rsidR="00FE4D5F" w:rsidRPr="00075B30" w:rsidRDefault="00FE4D5F" w:rsidP="000B52BE">
      <w:pPr>
        <w:pStyle w:val="MainText"/>
        <w:overflowPunct w:val="0"/>
        <w:spacing w:line="360" w:lineRule="auto"/>
        <w:rPr>
          <w:b/>
          <w:bCs/>
        </w:rPr>
      </w:pPr>
      <w:r w:rsidRPr="00075B30">
        <w:rPr>
          <w:b/>
          <w:bCs/>
        </w:rPr>
        <w:t>References</w:t>
      </w:r>
    </w:p>
    <w:p w14:paraId="402AE24F" w14:textId="5C9C06C2" w:rsidR="007B7A09" w:rsidRPr="00075B30" w:rsidRDefault="007B7A09" w:rsidP="000B52BE">
      <w:pPr>
        <w:pStyle w:val="Literature"/>
        <w:overflowPunct w:val="0"/>
        <w:spacing w:line="360" w:lineRule="auto"/>
        <w:jc w:val="both"/>
        <w:rPr>
          <w:lang w:val="en-US"/>
        </w:rPr>
      </w:pPr>
      <w:r w:rsidRPr="00075B30">
        <w:rPr>
          <w:lang w:val="en-US"/>
        </w:rPr>
        <w:t>[1]</w:t>
      </w:r>
      <w:r w:rsidRPr="00075B30">
        <w:rPr>
          <w:lang w:val="en-US"/>
        </w:rPr>
        <w:tab/>
      </w:r>
      <w:r w:rsidR="00DE46DC" w:rsidRPr="00DE46DC">
        <w:rPr>
          <w:lang w:val="en-US"/>
        </w:rPr>
        <w:t xml:space="preserve">K. Lin, J. Xing, L. N. Quan, F. P. G. de Arquer, X. Gong, J. Lu, L. Xie, W. Zhao, D. Zhang, C. Yan, W. Li, X. Liu, Y. Lu, J. Kirman, E. H. Sargent, Q. Xiong, Z. Wei, </w:t>
      </w:r>
      <w:r w:rsidR="00DE46DC" w:rsidRPr="00DE46DC">
        <w:rPr>
          <w:i/>
          <w:lang w:val="en-US"/>
        </w:rPr>
        <w:t>Nature</w:t>
      </w:r>
      <w:r w:rsidR="00DE46DC" w:rsidRPr="00DE46DC">
        <w:rPr>
          <w:b/>
          <w:lang w:val="en-US"/>
        </w:rPr>
        <w:t xml:space="preserve"> 2018</w:t>
      </w:r>
      <w:r w:rsidR="00DE46DC" w:rsidRPr="00DE46DC">
        <w:rPr>
          <w:lang w:val="en-US"/>
        </w:rPr>
        <w:t xml:space="preserve">, </w:t>
      </w:r>
      <w:r w:rsidR="00DE46DC" w:rsidRPr="00DE46DC">
        <w:rPr>
          <w:i/>
          <w:lang w:val="en-US"/>
        </w:rPr>
        <w:t>562</w:t>
      </w:r>
      <w:r w:rsidR="00DE46DC" w:rsidRPr="00DE46DC">
        <w:rPr>
          <w:lang w:val="en-US"/>
        </w:rPr>
        <w:t>, 245.</w:t>
      </w:r>
    </w:p>
    <w:p w14:paraId="4838C24C" w14:textId="2403E630" w:rsidR="007B7A09" w:rsidRPr="00075B30" w:rsidRDefault="007B7A09" w:rsidP="000B52BE">
      <w:pPr>
        <w:pStyle w:val="Literature"/>
        <w:overflowPunct w:val="0"/>
        <w:spacing w:line="360" w:lineRule="auto"/>
        <w:jc w:val="both"/>
        <w:rPr>
          <w:lang w:val="en-US"/>
        </w:rPr>
      </w:pPr>
      <w:r w:rsidRPr="00075B30">
        <w:rPr>
          <w:lang w:val="en-US"/>
        </w:rPr>
        <w:t>[2]</w:t>
      </w:r>
      <w:r w:rsidRPr="00075B30">
        <w:rPr>
          <w:lang w:val="en-US"/>
        </w:rPr>
        <w:tab/>
      </w:r>
      <w:r w:rsidR="00DE46DC" w:rsidRPr="00DE46DC">
        <w:rPr>
          <w:lang w:val="en-US"/>
        </w:rPr>
        <w:t xml:space="preserve">H. Cho, S.-H. Jeong, M.-H. Park, Y.-H. Kim, C. Wolf, C.-L. Lee, J. H. Heo, A. Sadhanala, N. Myoung, S. Yoo, S. H. Im, R. H. Friend, T.-W. Lee, </w:t>
      </w:r>
      <w:r w:rsidR="00DE46DC" w:rsidRPr="00DE46DC">
        <w:rPr>
          <w:i/>
          <w:lang w:val="en-US"/>
        </w:rPr>
        <w:t>Science</w:t>
      </w:r>
      <w:r w:rsidR="00DE46DC" w:rsidRPr="00DE46DC">
        <w:rPr>
          <w:b/>
          <w:lang w:val="en-US"/>
        </w:rPr>
        <w:t xml:space="preserve"> 2015</w:t>
      </w:r>
      <w:r w:rsidR="00DE46DC" w:rsidRPr="00DE46DC">
        <w:rPr>
          <w:lang w:val="en-US"/>
        </w:rPr>
        <w:t xml:space="preserve">, </w:t>
      </w:r>
      <w:r w:rsidR="00DE46DC" w:rsidRPr="00DE46DC">
        <w:rPr>
          <w:i/>
          <w:lang w:val="en-US"/>
        </w:rPr>
        <w:t>350</w:t>
      </w:r>
      <w:r w:rsidR="00DE46DC" w:rsidRPr="00DE46DC">
        <w:rPr>
          <w:lang w:val="en-US"/>
        </w:rPr>
        <w:t>, 1222.</w:t>
      </w:r>
    </w:p>
    <w:p w14:paraId="4482B008" w14:textId="7B60E8D3" w:rsidR="007B7A09" w:rsidRPr="00075B30" w:rsidRDefault="007B7A09" w:rsidP="000B52BE">
      <w:pPr>
        <w:pStyle w:val="Literature"/>
        <w:overflowPunct w:val="0"/>
        <w:spacing w:line="360" w:lineRule="auto"/>
        <w:jc w:val="both"/>
        <w:rPr>
          <w:lang w:val="en-US"/>
        </w:rPr>
      </w:pPr>
      <w:r w:rsidRPr="00075B30">
        <w:rPr>
          <w:lang w:val="en-US"/>
        </w:rPr>
        <w:t>[3]</w:t>
      </w:r>
      <w:r w:rsidRPr="00075B30">
        <w:rPr>
          <w:lang w:val="en-US"/>
        </w:rPr>
        <w:tab/>
      </w:r>
      <w:r w:rsidR="00DE46DC" w:rsidRPr="00DE46DC">
        <w:rPr>
          <w:lang w:val="en-US"/>
        </w:rPr>
        <w:t xml:space="preserve">Y. Cao, N. Wang, H. Tian, J. Guo, Y. Wei, H. Chen, Y. Miao, W. Zou, K. Pan, Y. He, H. Cao, Y. Ke, M. Xu, Y. Wang, M. Yang, K. Du, Z. Fu, D. Kong, D. Dai, Y. Jin, G. Li, H. Li, Q. Peng, J. Wang, W. Huang, </w:t>
      </w:r>
      <w:r w:rsidR="00DE46DC" w:rsidRPr="00DE46DC">
        <w:rPr>
          <w:i/>
          <w:lang w:val="en-US"/>
        </w:rPr>
        <w:t>Nature</w:t>
      </w:r>
      <w:r w:rsidR="00DE46DC" w:rsidRPr="00DE46DC">
        <w:rPr>
          <w:b/>
          <w:lang w:val="en-US"/>
        </w:rPr>
        <w:t xml:space="preserve"> 2018</w:t>
      </w:r>
      <w:r w:rsidR="00DE46DC" w:rsidRPr="00DE46DC">
        <w:rPr>
          <w:lang w:val="en-US"/>
        </w:rPr>
        <w:t xml:space="preserve">, </w:t>
      </w:r>
      <w:r w:rsidR="00DE46DC" w:rsidRPr="00DE46DC">
        <w:rPr>
          <w:i/>
          <w:lang w:val="en-US"/>
        </w:rPr>
        <w:t>562</w:t>
      </w:r>
      <w:r w:rsidR="00DE46DC" w:rsidRPr="00DE46DC">
        <w:rPr>
          <w:lang w:val="en-US"/>
        </w:rPr>
        <w:t>, 249.</w:t>
      </w:r>
    </w:p>
    <w:p w14:paraId="64A7F540" w14:textId="0DE77E7C" w:rsidR="007B7A09" w:rsidRPr="00075B30" w:rsidRDefault="007B7A09" w:rsidP="000B52BE">
      <w:pPr>
        <w:pStyle w:val="Literature"/>
        <w:overflowPunct w:val="0"/>
        <w:spacing w:line="360" w:lineRule="auto"/>
        <w:jc w:val="both"/>
        <w:rPr>
          <w:lang w:val="en-US"/>
        </w:rPr>
      </w:pPr>
      <w:r w:rsidRPr="00075B30">
        <w:rPr>
          <w:lang w:val="en-US"/>
        </w:rPr>
        <w:t>[4]</w:t>
      </w:r>
      <w:r w:rsidRPr="00075B30">
        <w:rPr>
          <w:lang w:val="en-US"/>
        </w:rPr>
        <w:tab/>
      </w:r>
      <w:r w:rsidR="00DE46DC" w:rsidRPr="00DE46DC">
        <w:rPr>
          <w:lang w:val="en-US"/>
        </w:rPr>
        <w:t xml:space="preserve">A. Fakharuddin, M. K. Gangishetty, M. Abdi-Jalebi, S.-H. Chin, A. R. bin Mohd Yusoff, D. N. Congreve, W. Tress, F. Deschler, M. Vasilopoulou, H. J. Bolink, </w:t>
      </w:r>
      <w:r w:rsidR="00DE46DC" w:rsidRPr="00DE46DC">
        <w:rPr>
          <w:i/>
          <w:lang w:val="en-US"/>
        </w:rPr>
        <w:t>Nat. Electron.</w:t>
      </w:r>
      <w:r w:rsidR="00DE46DC" w:rsidRPr="00DE46DC">
        <w:rPr>
          <w:b/>
          <w:lang w:val="en-US"/>
        </w:rPr>
        <w:t xml:space="preserve"> 2022</w:t>
      </w:r>
      <w:r w:rsidR="00DE46DC" w:rsidRPr="00DE46DC">
        <w:rPr>
          <w:lang w:val="en-US"/>
        </w:rPr>
        <w:t xml:space="preserve">, </w:t>
      </w:r>
      <w:r w:rsidR="00DE46DC" w:rsidRPr="00DE46DC">
        <w:rPr>
          <w:i/>
          <w:lang w:val="en-US"/>
        </w:rPr>
        <w:t>5</w:t>
      </w:r>
      <w:r w:rsidR="00DE46DC" w:rsidRPr="00DE46DC">
        <w:rPr>
          <w:lang w:val="en-US"/>
        </w:rPr>
        <w:t>, 203.</w:t>
      </w:r>
    </w:p>
    <w:p w14:paraId="1A7889FE" w14:textId="1DBD25E3" w:rsidR="007B7A09" w:rsidRPr="00075B30" w:rsidRDefault="007B7A09" w:rsidP="000B52BE">
      <w:pPr>
        <w:pStyle w:val="Literature"/>
        <w:overflowPunct w:val="0"/>
        <w:spacing w:line="360" w:lineRule="auto"/>
        <w:jc w:val="both"/>
        <w:rPr>
          <w:lang w:val="en-US"/>
        </w:rPr>
      </w:pPr>
      <w:r w:rsidRPr="00075B30">
        <w:rPr>
          <w:lang w:val="en-US"/>
        </w:rPr>
        <w:t>[5]</w:t>
      </w:r>
      <w:r w:rsidRPr="00075B30">
        <w:rPr>
          <w:lang w:val="en-US"/>
        </w:rPr>
        <w:tab/>
      </w:r>
      <w:r w:rsidR="00DE46DC" w:rsidRPr="00DE46DC">
        <w:rPr>
          <w:lang w:val="en-US"/>
        </w:rPr>
        <w:t xml:space="preserve">J. S. Kim, J.-M. Heo, G.-S. Park, S.-J. Woo, C. Cho, H. J. Yun, D.-H. Kim, J. Park, S.-C. Lee, S.-H. Park, E. Yoon, N. C. Greenham, T.-W. Lee, </w:t>
      </w:r>
      <w:r w:rsidR="00DE46DC" w:rsidRPr="00DE46DC">
        <w:rPr>
          <w:i/>
          <w:lang w:val="en-US"/>
        </w:rPr>
        <w:t>Nature</w:t>
      </w:r>
      <w:r w:rsidR="00DE46DC" w:rsidRPr="00DE46DC">
        <w:rPr>
          <w:b/>
          <w:lang w:val="en-US"/>
        </w:rPr>
        <w:t xml:space="preserve"> 2022</w:t>
      </w:r>
      <w:r w:rsidR="00DE46DC" w:rsidRPr="00DE46DC">
        <w:rPr>
          <w:lang w:val="en-US"/>
        </w:rPr>
        <w:t xml:space="preserve">, </w:t>
      </w:r>
      <w:r w:rsidR="00DE46DC" w:rsidRPr="00DE46DC">
        <w:rPr>
          <w:i/>
          <w:lang w:val="en-US"/>
        </w:rPr>
        <w:t>611</w:t>
      </w:r>
      <w:r w:rsidR="00DE46DC" w:rsidRPr="00DE46DC">
        <w:rPr>
          <w:lang w:val="en-US"/>
        </w:rPr>
        <w:t>, 688.</w:t>
      </w:r>
    </w:p>
    <w:p w14:paraId="1D52A4C6" w14:textId="7C0F255C" w:rsidR="002E2DEF" w:rsidRPr="00075B30" w:rsidRDefault="007B7A09" w:rsidP="000B52BE">
      <w:pPr>
        <w:pStyle w:val="Literature"/>
        <w:overflowPunct w:val="0"/>
        <w:spacing w:line="360" w:lineRule="auto"/>
        <w:jc w:val="both"/>
        <w:rPr>
          <w:lang w:val="en-US"/>
        </w:rPr>
      </w:pPr>
      <w:r w:rsidRPr="00075B30">
        <w:rPr>
          <w:lang w:val="en-US"/>
        </w:rPr>
        <w:t>[6]</w:t>
      </w:r>
      <w:r w:rsidRPr="00075B30">
        <w:rPr>
          <w:lang w:val="en-US"/>
        </w:rPr>
        <w:tab/>
      </w:r>
      <w:r w:rsidR="00DE46DC" w:rsidRPr="00DE46DC">
        <w:rPr>
          <w:lang w:val="en-US"/>
        </w:rPr>
        <w:t xml:space="preserve">T.-H. Han, K. Y. Jang, Y. Dong, R. H. Friend, E. H. Sargent, T.-W. Lee, </w:t>
      </w:r>
      <w:r w:rsidR="00DE46DC" w:rsidRPr="00DE46DC">
        <w:rPr>
          <w:i/>
          <w:lang w:val="en-US"/>
        </w:rPr>
        <w:t>Nat. Rev. Mater.</w:t>
      </w:r>
      <w:r w:rsidR="00DE46DC" w:rsidRPr="00DE46DC">
        <w:rPr>
          <w:b/>
          <w:lang w:val="en-US"/>
        </w:rPr>
        <w:t xml:space="preserve"> 2022</w:t>
      </w:r>
      <w:r w:rsidR="00DE46DC" w:rsidRPr="00DE46DC">
        <w:rPr>
          <w:lang w:val="en-US"/>
        </w:rPr>
        <w:t xml:space="preserve">, </w:t>
      </w:r>
      <w:r w:rsidR="00DE46DC" w:rsidRPr="00DE46DC">
        <w:rPr>
          <w:i/>
          <w:lang w:val="en-US"/>
        </w:rPr>
        <w:t>7</w:t>
      </w:r>
      <w:r w:rsidR="00DE46DC" w:rsidRPr="00DE46DC">
        <w:rPr>
          <w:lang w:val="en-US"/>
        </w:rPr>
        <w:t>, 757.</w:t>
      </w:r>
    </w:p>
    <w:p w14:paraId="06880F0F" w14:textId="49B15DA3" w:rsidR="007B7A09" w:rsidRPr="00075B30" w:rsidRDefault="007B7A09" w:rsidP="000B52BE">
      <w:pPr>
        <w:pStyle w:val="Literature"/>
        <w:overflowPunct w:val="0"/>
        <w:spacing w:line="360" w:lineRule="auto"/>
        <w:jc w:val="both"/>
        <w:rPr>
          <w:lang w:val="en-US"/>
        </w:rPr>
      </w:pPr>
      <w:r w:rsidRPr="00075B30">
        <w:rPr>
          <w:lang w:val="en-US"/>
        </w:rPr>
        <w:t>[7]</w:t>
      </w:r>
      <w:r w:rsidRPr="00075B30">
        <w:rPr>
          <w:lang w:val="en-US"/>
        </w:rPr>
        <w:tab/>
      </w:r>
      <w:r w:rsidR="00DE46DC" w:rsidRPr="009373F3">
        <w:t xml:space="preserve">X.-K. Liu, W. Xu, S. Bai, Y. Jin, J. Wang, R. H. Friend, F. Gao, </w:t>
      </w:r>
      <w:r w:rsidR="00DE46DC" w:rsidRPr="009373F3">
        <w:rPr>
          <w:i/>
        </w:rPr>
        <w:t>Nat. Mater.</w:t>
      </w:r>
      <w:r w:rsidR="00DE46DC" w:rsidRPr="009373F3">
        <w:rPr>
          <w:b/>
        </w:rPr>
        <w:t xml:space="preserve"> 2021</w:t>
      </w:r>
      <w:r w:rsidR="00DE46DC" w:rsidRPr="009373F3">
        <w:t xml:space="preserve">, </w:t>
      </w:r>
      <w:r w:rsidR="00DE46DC" w:rsidRPr="009373F3">
        <w:rPr>
          <w:i/>
        </w:rPr>
        <w:t>20</w:t>
      </w:r>
      <w:r w:rsidR="00DE46DC" w:rsidRPr="009373F3">
        <w:t>, 10.</w:t>
      </w:r>
    </w:p>
    <w:p w14:paraId="2CB65EBC" w14:textId="3A2F7C16" w:rsidR="002E2DEF" w:rsidRPr="00075B30" w:rsidRDefault="002E2DEF" w:rsidP="000B52BE">
      <w:pPr>
        <w:pStyle w:val="Literature"/>
        <w:overflowPunct w:val="0"/>
        <w:spacing w:line="360" w:lineRule="auto"/>
        <w:jc w:val="both"/>
        <w:rPr>
          <w:lang w:val="en-US"/>
        </w:rPr>
      </w:pPr>
      <w:r w:rsidRPr="00075B30">
        <w:rPr>
          <w:lang w:val="en-US"/>
        </w:rPr>
        <w:t>[8]</w:t>
      </w:r>
      <w:r w:rsidRPr="00075B30">
        <w:rPr>
          <w:lang w:val="en-US"/>
        </w:rPr>
        <w:tab/>
      </w:r>
      <w:r w:rsidR="00DE46DC" w:rsidRPr="009373F3">
        <w:t xml:space="preserve">Y.-H. Kim, J. S. Kim, T.-W. Lee, </w:t>
      </w:r>
      <w:r w:rsidR="00DE46DC" w:rsidRPr="009373F3">
        <w:rPr>
          <w:i/>
        </w:rPr>
        <w:t>Adv. Mater.</w:t>
      </w:r>
      <w:r w:rsidR="00DE46DC" w:rsidRPr="009373F3">
        <w:rPr>
          <w:b/>
        </w:rPr>
        <w:t xml:space="preserve"> 2019</w:t>
      </w:r>
      <w:r w:rsidR="00DE46DC" w:rsidRPr="009373F3">
        <w:t xml:space="preserve">, </w:t>
      </w:r>
      <w:r w:rsidR="00DE46DC" w:rsidRPr="009373F3">
        <w:rPr>
          <w:i/>
        </w:rPr>
        <w:t>31</w:t>
      </w:r>
      <w:r w:rsidR="00DE46DC" w:rsidRPr="009373F3">
        <w:t>, 1970335.</w:t>
      </w:r>
    </w:p>
    <w:p w14:paraId="031007E8" w14:textId="7BC098FE" w:rsidR="00216F54" w:rsidRPr="00075B30" w:rsidRDefault="007B7A09" w:rsidP="000B52BE">
      <w:pPr>
        <w:pStyle w:val="Literature"/>
        <w:overflowPunct w:val="0"/>
        <w:spacing w:line="360" w:lineRule="auto"/>
        <w:jc w:val="both"/>
        <w:rPr>
          <w:lang w:val="en-GB"/>
        </w:rPr>
      </w:pPr>
      <w:r w:rsidRPr="00075B30">
        <w:rPr>
          <w:lang w:val="en-GB"/>
        </w:rPr>
        <w:t>[9]</w:t>
      </w:r>
      <w:r w:rsidRPr="00075B30">
        <w:rPr>
          <w:lang w:val="en-GB"/>
        </w:rPr>
        <w:tab/>
      </w:r>
      <w:r w:rsidR="00DE46DC" w:rsidRPr="009373F3">
        <w:t xml:space="preserve">R. Yu, C. Li, B. Zhao, Z. a. Tan, </w:t>
      </w:r>
      <w:r w:rsidR="00DE46DC" w:rsidRPr="009373F3">
        <w:rPr>
          <w:i/>
        </w:rPr>
        <w:t>Laser Photonics Rev</w:t>
      </w:r>
      <w:r w:rsidR="00DE46DC">
        <w:rPr>
          <w:i/>
        </w:rPr>
        <w:t>.</w:t>
      </w:r>
      <w:r w:rsidR="00DE46DC" w:rsidRPr="009373F3">
        <w:rPr>
          <w:b/>
        </w:rPr>
        <w:t xml:space="preserve"> 2023</w:t>
      </w:r>
      <w:r w:rsidR="00DE46DC" w:rsidRPr="009373F3">
        <w:t xml:space="preserve">, </w:t>
      </w:r>
      <w:r w:rsidR="00DE46DC" w:rsidRPr="009373F3">
        <w:rPr>
          <w:i/>
        </w:rPr>
        <w:t>n/a</w:t>
      </w:r>
      <w:r w:rsidR="00DE46DC" w:rsidRPr="009373F3">
        <w:t>, 2300780.</w:t>
      </w:r>
    </w:p>
    <w:p w14:paraId="6B5D132F" w14:textId="1316039A" w:rsidR="007B7A09" w:rsidRPr="00075B30" w:rsidRDefault="00216F54" w:rsidP="000B52BE">
      <w:pPr>
        <w:pStyle w:val="Literature"/>
        <w:overflowPunct w:val="0"/>
        <w:spacing w:line="360" w:lineRule="auto"/>
        <w:jc w:val="both"/>
        <w:rPr>
          <w:lang w:val="en-US"/>
        </w:rPr>
      </w:pPr>
      <w:r w:rsidRPr="00075B30">
        <w:rPr>
          <w:lang w:val="en-US"/>
        </w:rPr>
        <w:t>[10]</w:t>
      </w:r>
      <w:r w:rsidRPr="00075B30">
        <w:rPr>
          <w:lang w:val="en-US"/>
        </w:rPr>
        <w:tab/>
      </w:r>
      <w:r w:rsidR="00DE46DC" w:rsidRPr="009373F3">
        <w:t xml:space="preserve">S. Kumar, J. Jagielski, N. Kallikounis, Y.-H. Kim, C. Wolf, F. Jenny, T. Tian, C. J. Hofer, Y.-C. Chiu, W. J. Stark, T.-W. Lee, C.-J. Shih, </w:t>
      </w:r>
      <w:r w:rsidR="00DE46DC" w:rsidRPr="009373F3">
        <w:rPr>
          <w:i/>
        </w:rPr>
        <w:t>Nano Lett.</w:t>
      </w:r>
      <w:r w:rsidR="00DE46DC" w:rsidRPr="009373F3">
        <w:rPr>
          <w:b/>
        </w:rPr>
        <w:t xml:space="preserve"> 2017</w:t>
      </w:r>
      <w:r w:rsidR="00DE46DC" w:rsidRPr="009373F3">
        <w:t xml:space="preserve">, </w:t>
      </w:r>
      <w:r w:rsidR="00DE46DC" w:rsidRPr="009373F3">
        <w:rPr>
          <w:i/>
        </w:rPr>
        <w:t>17</w:t>
      </w:r>
      <w:r w:rsidR="00DE46DC" w:rsidRPr="009373F3">
        <w:t>, 5277.</w:t>
      </w:r>
    </w:p>
    <w:p w14:paraId="3E67AB00" w14:textId="191591B2" w:rsidR="00A35A91" w:rsidRPr="00075B30" w:rsidRDefault="00A35A91" w:rsidP="000B52BE">
      <w:pPr>
        <w:overflowPunct w:val="0"/>
        <w:spacing w:line="360" w:lineRule="auto"/>
        <w:jc w:val="both"/>
        <w:rPr>
          <w:lang w:val="en-US"/>
        </w:rPr>
      </w:pPr>
      <w:r w:rsidRPr="00075B30">
        <w:rPr>
          <w:lang w:val="en-US"/>
        </w:rPr>
        <w:t>[11]</w:t>
      </w:r>
      <w:r w:rsidRPr="00075B30">
        <w:rPr>
          <w:lang w:val="en-US"/>
        </w:rPr>
        <w:tab/>
      </w:r>
      <w:r w:rsidR="00DE46DC" w:rsidRPr="009373F3">
        <w:t xml:space="preserve">J. Zhang, B. Cai, X. Zhou, F. Yuan, C. Yin, H. Wang, H. Chen, X. Ji, X. Liang, C. Shen, Y. Wang, Z. Ma, J. Qing, Z. Shi, Z. Hu, L. Hou, H. Zeng, S. Bai, F. Gao, </w:t>
      </w:r>
      <w:r w:rsidR="00DE46DC" w:rsidRPr="009373F3">
        <w:rPr>
          <w:i/>
        </w:rPr>
        <w:t>Adv. Mater.</w:t>
      </w:r>
      <w:r w:rsidR="00DE46DC" w:rsidRPr="009373F3">
        <w:rPr>
          <w:b/>
        </w:rPr>
        <w:t xml:space="preserve"> 2023</w:t>
      </w:r>
      <w:r w:rsidR="00DE46DC" w:rsidRPr="009373F3">
        <w:t xml:space="preserve">, </w:t>
      </w:r>
      <w:r w:rsidR="00DE46DC" w:rsidRPr="009373F3">
        <w:rPr>
          <w:i/>
        </w:rPr>
        <w:t>35</w:t>
      </w:r>
      <w:r w:rsidR="00DE46DC" w:rsidRPr="009373F3">
        <w:t>, 2303938.</w:t>
      </w:r>
    </w:p>
    <w:p w14:paraId="4CC542B7" w14:textId="1ACD241D" w:rsidR="00A35A91" w:rsidRPr="00075B30" w:rsidRDefault="00A35A91" w:rsidP="000B52BE">
      <w:pPr>
        <w:overflowPunct w:val="0"/>
        <w:spacing w:line="360" w:lineRule="auto"/>
        <w:jc w:val="both"/>
        <w:rPr>
          <w:lang w:val="en-US"/>
        </w:rPr>
      </w:pPr>
      <w:r w:rsidRPr="00075B30">
        <w:rPr>
          <w:lang w:val="en-US"/>
        </w:rPr>
        <w:t>[12]</w:t>
      </w:r>
      <w:r w:rsidRPr="00075B30">
        <w:rPr>
          <w:lang w:val="en-US"/>
        </w:rPr>
        <w:tab/>
      </w:r>
      <w:r w:rsidR="00DE46DC" w:rsidRPr="009373F3">
        <w:t xml:space="preserve">Y. Gao, Y. Liu, F. Zhang, X. Bao, Z. Xu, X. Bai, M. Lu, Y. Wu, Z. Wu, Y. Zhang, Q. Wang, X. Gao, Y. Wang, Z. Shi, J. Hu, W. W. Yu, Y. Zhang, </w:t>
      </w:r>
      <w:r w:rsidR="00DE46DC" w:rsidRPr="009373F3">
        <w:rPr>
          <w:i/>
        </w:rPr>
        <w:t>Adv. Mater.</w:t>
      </w:r>
      <w:r w:rsidR="00DE46DC" w:rsidRPr="009373F3">
        <w:rPr>
          <w:b/>
        </w:rPr>
        <w:t xml:space="preserve"> 2022</w:t>
      </w:r>
      <w:r w:rsidR="00DE46DC" w:rsidRPr="009373F3">
        <w:t xml:space="preserve">, </w:t>
      </w:r>
      <w:r w:rsidR="00DE46DC" w:rsidRPr="009373F3">
        <w:rPr>
          <w:i/>
        </w:rPr>
        <w:t>34</w:t>
      </w:r>
      <w:r w:rsidR="00DE46DC" w:rsidRPr="009373F3">
        <w:t>, 2207445.</w:t>
      </w:r>
    </w:p>
    <w:p w14:paraId="71579F08" w14:textId="61DC794F" w:rsidR="00A35A91" w:rsidRPr="00075B30" w:rsidRDefault="00A35A91" w:rsidP="000B52BE">
      <w:pPr>
        <w:overflowPunct w:val="0"/>
        <w:spacing w:line="360" w:lineRule="auto"/>
        <w:jc w:val="both"/>
        <w:rPr>
          <w:lang w:val="en-US"/>
        </w:rPr>
      </w:pPr>
      <w:r w:rsidRPr="00075B30">
        <w:rPr>
          <w:lang w:val="en-US"/>
        </w:rPr>
        <w:t>[13]</w:t>
      </w:r>
      <w:r w:rsidRPr="00075B30">
        <w:rPr>
          <w:lang w:val="en-US"/>
        </w:rPr>
        <w:tab/>
      </w:r>
      <w:r w:rsidR="00DE46DC" w:rsidRPr="009373F3">
        <w:t xml:space="preserve">M. Xie, J. Guo, X. Zhang, C. Bi, L. Zhang, Z. Chu, W. Zheng, J. You, J. Tian, </w:t>
      </w:r>
      <w:r w:rsidR="00DE46DC" w:rsidRPr="009373F3">
        <w:rPr>
          <w:i/>
        </w:rPr>
        <w:t>Nano Lett.</w:t>
      </w:r>
      <w:r w:rsidR="00DE46DC" w:rsidRPr="009373F3">
        <w:rPr>
          <w:b/>
        </w:rPr>
        <w:t xml:space="preserve"> 2022</w:t>
      </w:r>
      <w:r w:rsidR="00DE46DC" w:rsidRPr="009373F3">
        <w:t xml:space="preserve">, </w:t>
      </w:r>
      <w:r w:rsidR="00DE46DC" w:rsidRPr="009373F3">
        <w:rPr>
          <w:i/>
        </w:rPr>
        <w:t>22</w:t>
      </w:r>
      <w:r w:rsidR="00DE46DC" w:rsidRPr="009373F3">
        <w:t>, 8266.</w:t>
      </w:r>
    </w:p>
    <w:p w14:paraId="7FD0EA3A" w14:textId="5106B6BA" w:rsidR="00114C98" w:rsidRPr="00075B30" w:rsidRDefault="00114C98" w:rsidP="000B52BE">
      <w:pPr>
        <w:overflowPunct w:val="0"/>
        <w:spacing w:line="360" w:lineRule="auto"/>
        <w:jc w:val="both"/>
        <w:rPr>
          <w:lang w:val="en-US"/>
        </w:rPr>
      </w:pPr>
      <w:r w:rsidRPr="00075B30">
        <w:rPr>
          <w:lang w:val="en-US"/>
        </w:rPr>
        <w:lastRenderedPageBreak/>
        <w:t>[14]</w:t>
      </w:r>
      <w:r w:rsidRPr="00075B30">
        <w:rPr>
          <w:lang w:val="en-US"/>
        </w:rPr>
        <w:tab/>
      </w:r>
      <w:r w:rsidR="00DE46DC" w:rsidRPr="009373F3">
        <w:t xml:space="preserve">Y. B. Cao, D. Q. Zhang, Q. P. Zhang, X. Qiu, Y. Zhou, S. Poddar, Y. Fu, Y. D. Zhu, J. F. Liao, L. Shu, B. T. Ren, Y. C. Ding, B. Han, Z. B. He, D. B. Kuang, K. F. Wang, H. B. Zeng, Z. Y. Fan, </w:t>
      </w:r>
      <w:r w:rsidR="00DE46DC" w:rsidRPr="009373F3">
        <w:rPr>
          <w:i/>
        </w:rPr>
        <w:t>Nat. Commun.</w:t>
      </w:r>
      <w:r w:rsidR="00DE46DC" w:rsidRPr="009373F3">
        <w:rPr>
          <w:b/>
        </w:rPr>
        <w:t xml:space="preserve"> 2023</w:t>
      </w:r>
      <w:r w:rsidR="00DE46DC" w:rsidRPr="009373F3">
        <w:t xml:space="preserve">, </w:t>
      </w:r>
      <w:r w:rsidR="00DE46DC" w:rsidRPr="009373F3">
        <w:rPr>
          <w:i/>
        </w:rPr>
        <w:t>14</w:t>
      </w:r>
      <w:r w:rsidR="00DE46DC">
        <w:rPr>
          <w:iCs/>
        </w:rPr>
        <w:t>, 4611</w:t>
      </w:r>
      <w:r w:rsidR="00DE46DC" w:rsidRPr="009373F3">
        <w:t>.</w:t>
      </w:r>
    </w:p>
    <w:p w14:paraId="2C268138" w14:textId="7E76314A" w:rsidR="00114C98" w:rsidRPr="00075B30" w:rsidRDefault="00114C98" w:rsidP="000B52BE">
      <w:pPr>
        <w:overflowPunct w:val="0"/>
        <w:spacing w:line="360" w:lineRule="auto"/>
        <w:jc w:val="both"/>
        <w:rPr>
          <w:lang w:val="en-US"/>
        </w:rPr>
      </w:pPr>
      <w:r w:rsidRPr="00075B30">
        <w:rPr>
          <w:lang w:val="en-US"/>
        </w:rPr>
        <w:t>[15]</w:t>
      </w:r>
      <w:r w:rsidRPr="00075B30">
        <w:rPr>
          <w:lang w:val="en-US"/>
        </w:rPr>
        <w:tab/>
      </w:r>
      <w:r w:rsidR="00DE46DC" w:rsidRPr="009373F3">
        <w:t xml:space="preserve">Y. Shen, M.-N. Li, Y. Li, F.-M. Xie, H.-Y. Wu, G.-H. Zhang, L. Chen, S.-T. Lee, J.-X. Tang, </w:t>
      </w:r>
      <w:r w:rsidR="00DE46DC" w:rsidRPr="009373F3">
        <w:rPr>
          <w:i/>
        </w:rPr>
        <w:t>ACS Nano</w:t>
      </w:r>
      <w:r w:rsidR="00DE46DC" w:rsidRPr="009373F3">
        <w:rPr>
          <w:b/>
        </w:rPr>
        <w:t xml:space="preserve"> 2020</w:t>
      </w:r>
      <w:r w:rsidR="00DE46DC" w:rsidRPr="009373F3">
        <w:t xml:space="preserve">, </w:t>
      </w:r>
      <w:r w:rsidR="00DE46DC" w:rsidRPr="009373F3">
        <w:rPr>
          <w:i/>
        </w:rPr>
        <w:t>14</w:t>
      </w:r>
      <w:r w:rsidR="00DE46DC" w:rsidRPr="009373F3">
        <w:t>, 6107.</w:t>
      </w:r>
    </w:p>
    <w:p w14:paraId="5EEB7BD7" w14:textId="0E9528DD" w:rsidR="00114C98" w:rsidRPr="00075B30" w:rsidRDefault="00114C98" w:rsidP="000B52BE">
      <w:pPr>
        <w:overflowPunct w:val="0"/>
        <w:spacing w:line="360" w:lineRule="auto"/>
        <w:jc w:val="both"/>
        <w:rPr>
          <w:lang w:val="en-US"/>
        </w:rPr>
      </w:pPr>
      <w:r w:rsidRPr="00075B30">
        <w:rPr>
          <w:lang w:val="en-US"/>
        </w:rPr>
        <w:t>[16]</w:t>
      </w:r>
      <w:r w:rsidRPr="00075B30">
        <w:rPr>
          <w:lang w:val="en-US"/>
        </w:rPr>
        <w:tab/>
      </w:r>
      <w:r w:rsidR="00DE46DC" w:rsidRPr="009373F3">
        <w:t xml:space="preserve">S. Q. Sun, P. Jia, M. Lu, P. Lu, Y. B. Gao, Y. Zhong, C. Y. Tang, Y. Zhang, Z. N. Wu, J. Y. Zhu, Y. T. Zhang, W. W. Yu, X. Bai, </w:t>
      </w:r>
      <w:r w:rsidR="00DE46DC" w:rsidRPr="009373F3">
        <w:rPr>
          <w:i/>
        </w:rPr>
        <w:t>Adv. Funct. Mater.</w:t>
      </w:r>
      <w:r w:rsidR="00DE46DC" w:rsidRPr="009373F3">
        <w:rPr>
          <w:b/>
        </w:rPr>
        <w:t xml:space="preserve"> 2022</w:t>
      </w:r>
      <w:r w:rsidR="00DE46DC" w:rsidRPr="009373F3">
        <w:t xml:space="preserve">, </w:t>
      </w:r>
      <w:r w:rsidR="00DE46DC" w:rsidRPr="009373F3">
        <w:rPr>
          <w:i/>
        </w:rPr>
        <w:t>32</w:t>
      </w:r>
      <w:r w:rsidR="00DE46DC">
        <w:rPr>
          <w:iCs/>
        </w:rPr>
        <w:t xml:space="preserve">, </w:t>
      </w:r>
      <w:r w:rsidR="00DE46DC" w:rsidRPr="00610015">
        <w:rPr>
          <w:iCs/>
        </w:rPr>
        <w:t>2204286</w:t>
      </w:r>
      <w:r w:rsidR="00DE46DC" w:rsidRPr="009373F3">
        <w:t>.</w:t>
      </w:r>
    </w:p>
    <w:p w14:paraId="76DD7609" w14:textId="49C230BE" w:rsidR="00114C98" w:rsidRPr="00075B30" w:rsidRDefault="00114C98" w:rsidP="000B52BE">
      <w:pPr>
        <w:overflowPunct w:val="0"/>
        <w:spacing w:line="360" w:lineRule="auto"/>
        <w:jc w:val="both"/>
        <w:rPr>
          <w:lang w:val="en-US"/>
        </w:rPr>
      </w:pPr>
      <w:r w:rsidRPr="00075B30">
        <w:rPr>
          <w:lang w:val="en-US"/>
        </w:rPr>
        <w:t>[17]</w:t>
      </w:r>
      <w:r w:rsidRPr="00075B30">
        <w:rPr>
          <w:lang w:val="en-US"/>
        </w:rPr>
        <w:tab/>
      </w:r>
      <w:r w:rsidR="00DE46DC" w:rsidRPr="009373F3">
        <w:t xml:space="preserve">C. Chen, T.-H. Han, S. Tan, J. Xue, Y. Zhao, Y. Liu, H. Wang, W. Hu, C. Bao, M. Mazzeo, R. Wang, Y. Duan, Y. Yang, </w:t>
      </w:r>
      <w:r w:rsidR="00DE46DC" w:rsidRPr="009373F3">
        <w:rPr>
          <w:i/>
        </w:rPr>
        <w:t>Nano Lett.</w:t>
      </w:r>
      <w:r w:rsidR="00DE46DC" w:rsidRPr="009373F3">
        <w:rPr>
          <w:b/>
        </w:rPr>
        <w:t xml:space="preserve"> 2020</w:t>
      </w:r>
      <w:r w:rsidR="00DE46DC" w:rsidRPr="009373F3">
        <w:t xml:space="preserve">, </w:t>
      </w:r>
      <w:r w:rsidR="00DE46DC" w:rsidRPr="009373F3">
        <w:rPr>
          <w:i/>
        </w:rPr>
        <w:t>20</w:t>
      </w:r>
      <w:r w:rsidR="00DE46DC" w:rsidRPr="009373F3">
        <w:t>, 4673.</w:t>
      </w:r>
    </w:p>
    <w:p w14:paraId="1E16D85B" w14:textId="54C5F592" w:rsidR="00114C98" w:rsidRPr="00075B30" w:rsidRDefault="00114C98" w:rsidP="000B52BE">
      <w:pPr>
        <w:overflowPunct w:val="0"/>
        <w:spacing w:line="360" w:lineRule="auto"/>
        <w:jc w:val="both"/>
        <w:rPr>
          <w:lang w:val="en-US"/>
        </w:rPr>
      </w:pPr>
      <w:r w:rsidRPr="00075B30">
        <w:rPr>
          <w:lang w:val="en-US"/>
        </w:rPr>
        <w:t>[18]</w:t>
      </w:r>
      <w:r w:rsidRPr="00075B30">
        <w:rPr>
          <w:lang w:val="en-US"/>
        </w:rPr>
        <w:tab/>
      </w:r>
      <w:r w:rsidR="00C66477" w:rsidRPr="009373F3">
        <w:t xml:space="preserve">D. Zhang, T. Huang, L. Duan, </w:t>
      </w:r>
      <w:r w:rsidR="00C66477" w:rsidRPr="009373F3">
        <w:rPr>
          <w:i/>
        </w:rPr>
        <w:t>Adv. Mater.</w:t>
      </w:r>
      <w:r w:rsidR="00C66477" w:rsidRPr="009373F3">
        <w:rPr>
          <w:b/>
        </w:rPr>
        <w:t xml:space="preserve"> 2020</w:t>
      </w:r>
      <w:r w:rsidR="00C66477" w:rsidRPr="009373F3">
        <w:t xml:space="preserve">, </w:t>
      </w:r>
      <w:r w:rsidR="00C66477" w:rsidRPr="009373F3">
        <w:rPr>
          <w:i/>
        </w:rPr>
        <w:t>32</w:t>
      </w:r>
      <w:r w:rsidR="00C66477" w:rsidRPr="009373F3">
        <w:t>, 1902391.</w:t>
      </w:r>
    </w:p>
    <w:p w14:paraId="2DEA2609" w14:textId="50311CFD" w:rsidR="00114C98" w:rsidRPr="00075B30" w:rsidRDefault="00114C98" w:rsidP="000B52BE">
      <w:pPr>
        <w:overflowPunct w:val="0"/>
        <w:spacing w:line="360" w:lineRule="auto"/>
        <w:jc w:val="both"/>
        <w:rPr>
          <w:lang w:val="en-US"/>
        </w:rPr>
      </w:pPr>
      <w:r w:rsidRPr="00075B30">
        <w:rPr>
          <w:lang w:val="en-US"/>
        </w:rPr>
        <w:t>[19]</w:t>
      </w:r>
      <w:r w:rsidRPr="00075B30">
        <w:rPr>
          <w:lang w:val="en-US"/>
        </w:rPr>
        <w:tab/>
      </w:r>
      <w:r w:rsidR="00C66477" w:rsidRPr="009373F3">
        <w:t xml:space="preserve">X. Zhao, Z.-K. Tan, </w:t>
      </w:r>
      <w:r w:rsidR="00C66477" w:rsidRPr="009373F3">
        <w:rPr>
          <w:i/>
        </w:rPr>
        <w:t>Nat. Photonics</w:t>
      </w:r>
      <w:r w:rsidR="00C66477" w:rsidRPr="009373F3">
        <w:rPr>
          <w:b/>
        </w:rPr>
        <w:t xml:space="preserve"> 2020</w:t>
      </w:r>
      <w:r w:rsidR="00C66477" w:rsidRPr="009373F3">
        <w:t xml:space="preserve">, </w:t>
      </w:r>
      <w:r w:rsidR="00C66477" w:rsidRPr="009373F3">
        <w:rPr>
          <w:i/>
        </w:rPr>
        <w:t>14</w:t>
      </w:r>
      <w:r w:rsidR="00C66477" w:rsidRPr="009373F3">
        <w:t>, 215.</w:t>
      </w:r>
    </w:p>
    <w:p w14:paraId="39B746F0" w14:textId="6D5FBA64" w:rsidR="00114C98" w:rsidRPr="00075B30" w:rsidRDefault="00114C98" w:rsidP="000B52BE">
      <w:pPr>
        <w:overflowPunct w:val="0"/>
        <w:spacing w:line="360" w:lineRule="auto"/>
        <w:jc w:val="both"/>
        <w:rPr>
          <w:lang w:val="en-US"/>
        </w:rPr>
      </w:pPr>
      <w:r w:rsidRPr="00075B30">
        <w:rPr>
          <w:lang w:val="en-US"/>
        </w:rPr>
        <w:t>[20]</w:t>
      </w:r>
      <w:r w:rsidRPr="00075B30">
        <w:rPr>
          <w:lang w:val="en-US"/>
        </w:rPr>
        <w:tab/>
      </w:r>
      <w:r w:rsidR="00C66477" w:rsidRPr="009373F3">
        <w:t xml:space="preserve">L. Liu, H. Yang, Z. Zhang, Y. Wang, J. Piao, Y. Dai, B. Cai, W. Shen, K. Cao, S. Chen, </w:t>
      </w:r>
      <w:r w:rsidR="00C66477" w:rsidRPr="009373F3">
        <w:rPr>
          <w:i/>
        </w:rPr>
        <w:t>ACS Appl. Mater. Interfaces</w:t>
      </w:r>
      <w:r w:rsidR="00C66477" w:rsidRPr="009373F3">
        <w:rPr>
          <w:b/>
        </w:rPr>
        <w:t xml:space="preserve"> 2023</w:t>
      </w:r>
      <w:r w:rsidR="00C66477" w:rsidRPr="009373F3">
        <w:t xml:space="preserve">, </w:t>
      </w:r>
      <w:r w:rsidR="00C66477" w:rsidRPr="009373F3">
        <w:rPr>
          <w:i/>
        </w:rPr>
        <w:t>15</w:t>
      </w:r>
      <w:r w:rsidR="00C66477" w:rsidRPr="009373F3">
        <w:t>, 21344.</w:t>
      </w:r>
    </w:p>
    <w:p w14:paraId="1EB2561C" w14:textId="1AB3B761" w:rsidR="00114C98" w:rsidRPr="00075B30" w:rsidRDefault="00114C98" w:rsidP="000B52BE">
      <w:pPr>
        <w:overflowPunct w:val="0"/>
        <w:spacing w:line="360" w:lineRule="auto"/>
        <w:jc w:val="both"/>
        <w:rPr>
          <w:lang w:val="en-US"/>
        </w:rPr>
      </w:pPr>
      <w:r w:rsidRPr="00075B30">
        <w:rPr>
          <w:lang w:val="en-US"/>
        </w:rPr>
        <w:t>[21]</w:t>
      </w:r>
      <w:r w:rsidRPr="00075B30">
        <w:rPr>
          <w:lang w:val="en-US"/>
        </w:rPr>
        <w:tab/>
      </w:r>
      <w:r w:rsidR="00C66477" w:rsidRPr="009373F3">
        <w:t xml:space="preserve">H.-K. Seo, H. Kim, J. Lee, M.-H. Park, S.-H. Jeong, Y.-H. Kim, S.-J. Kwon, T.-H. Han, S. Yoo, T.-W. Lee, </w:t>
      </w:r>
      <w:r w:rsidR="00C66477" w:rsidRPr="009373F3">
        <w:rPr>
          <w:i/>
        </w:rPr>
        <w:t>Adv. Mater.</w:t>
      </w:r>
      <w:r w:rsidR="00C66477" w:rsidRPr="009373F3">
        <w:rPr>
          <w:b/>
        </w:rPr>
        <w:t xml:space="preserve"> 2017</w:t>
      </w:r>
      <w:r w:rsidR="00C66477" w:rsidRPr="009373F3">
        <w:t xml:space="preserve">, </w:t>
      </w:r>
      <w:r w:rsidR="00C66477" w:rsidRPr="009373F3">
        <w:rPr>
          <w:i/>
        </w:rPr>
        <w:t>29</w:t>
      </w:r>
      <w:r w:rsidR="00C66477" w:rsidRPr="009373F3">
        <w:t>, 1605587.</w:t>
      </w:r>
    </w:p>
    <w:p w14:paraId="2E2AA3D6" w14:textId="252A68C6" w:rsidR="00114C98" w:rsidRPr="00075B30" w:rsidRDefault="00114C98" w:rsidP="000B52BE">
      <w:pPr>
        <w:overflowPunct w:val="0"/>
        <w:spacing w:line="360" w:lineRule="auto"/>
        <w:jc w:val="both"/>
        <w:rPr>
          <w:lang w:val="en-US"/>
        </w:rPr>
      </w:pPr>
      <w:r w:rsidRPr="00075B30">
        <w:rPr>
          <w:lang w:val="en-US"/>
        </w:rPr>
        <w:t>[22]</w:t>
      </w:r>
      <w:r w:rsidRPr="00075B30">
        <w:rPr>
          <w:lang w:val="en-US"/>
        </w:rPr>
        <w:tab/>
      </w:r>
      <w:r w:rsidR="00C66477" w:rsidRPr="009373F3">
        <w:t xml:space="preserve">S. Y. Lee, Y. S. Nam, J. C. Yu, S. Lee, E. D. Jung, S.-H. Kim, S. Lee, J.-Y. Kim, M. H. Song, </w:t>
      </w:r>
      <w:r w:rsidR="00C66477" w:rsidRPr="009373F3">
        <w:rPr>
          <w:i/>
        </w:rPr>
        <w:t>ACS Appl. Mater. Interfaces</w:t>
      </w:r>
      <w:r w:rsidR="00C66477" w:rsidRPr="009373F3">
        <w:rPr>
          <w:b/>
        </w:rPr>
        <w:t xml:space="preserve"> 2019</w:t>
      </w:r>
      <w:r w:rsidR="00C66477" w:rsidRPr="009373F3">
        <w:t xml:space="preserve">, </w:t>
      </w:r>
      <w:r w:rsidR="00C66477" w:rsidRPr="009373F3">
        <w:rPr>
          <w:i/>
        </w:rPr>
        <w:t>11</w:t>
      </w:r>
      <w:r w:rsidR="00C66477" w:rsidRPr="009373F3">
        <w:t>, 39274.</w:t>
      </w:r>
    </w:p>
    <w:p w14:paraId="74BF51F0" w14:textId="11CAFB03" w:rsidR="00114C98" w:rsidRPr="00075B30" w:rsidRDefault="00114C98" w:rsidP="000B52BE">
      <w:pPr>
        <w:overflowPunct w:val="0"/>
        <w:spacing w:line="360" w:lineRule="auto"/>
        <w:jc w:val="both"/>
        <w:rPr>
          <w:lang w:val="en-US"/>
        </w:rPr>
      </w:pPr>
      <w:r w:rsidRPr="00075B30">
        <w:rPr>
          <w:lang w:val="en-US"/>
        </w:rPr>
        <w:t>[23]</w:t>
      </w:r>
      <w:r w:rsidRPr="00075B30">
        <w:rPr>
          <w:lang w:val="en-US"/>
        </w:rPr>
        <w:tab/>
      </w:r>
      <w:r w:rsidR="00C66477" w:rsidRPr="009373F3">
        <w:t xml:space="preserve">S. Y. Lee, S.-H. Kim, Y. S. Nam, J. C. Yu, S. Lee, D. B. Kim, E. D. Jung, J.-H. Woo, S.-m. Ahn, S. Lee, K.-J. Choi, J.-Y. Kim, M. H. Song, </w:t>
      </w:r>
      <w:r w:rsidR="00C66477" w:rsidRPr="009373F3">
        <w:rPr>
          <w:i/>
        </w:rPr>
        <w:t>Nano Lett.</w:t>
      </w:r>
      <w:r w:rsidR="00C66477" w:rsidRPr="009373F3">
        <w:rPr>
          <w:b/>
        </w:rPr>
        <w:t xml:space="preserve"> 2019</w:t>
      </w:r>
      <w:r w:rsidR="00C66477" w:rsidRPr="009373F3">
        <w:t xml:space="preserve">, </w:t>
      </w:r>
      <w:r w:rsidR="00C66477" w:rsidRPr="009373F3">
        <w:rPr>
          <w:i/>
        </w:rPr>
        <w:t>19</w:t>
      </w:r>
      <w:r w:rsidR="00C66477" w:rsidRPr="009373F3">
        <w:t>, 971.</w:t>
      </w:r>
    </w:p>
    <w:p w14:paraId="635CDB63" w14:textId="662993FD" w:rsidR="00114C98" w:rsidRPr="00075B30" w:rsidRDefault="00114C98" w:rsidP="000B52BE">
      <w:pPr>
        <w:overflowPunct w:val="0"/>
        <w:spacing w:line="360" w:lineRule="auto"/>
        <w:jc w:val="both"/>
        <w:rPr>
          <w:lang w:val="en-US"/>
        </w:rPr>
      </w:pPr>
      <w:r w:rsidRPr="00075B30">
        <w:rPr>
          <w:lang w:val="en-US"/>
        </w:rPr>
        <w:t>[24]</w:t>
      </w:r>
      <w:r w:rsidRPr="00075B30">
        <w:rPr>
          <w:lang w:val="en-US"/>
        </w:rPr>
        <w:tab/>
      </w:r>
      <w:r w:rsidR="00C66477" w:rsidRPr="009373F3">
        <w:t xml:space="preserve">K.-G. Lim, T.-H. Han, T.-W. Lee, </w:t>
      </w:r>
      <w:r w:rsidR="00C66477" w:rsidRPr="009373F3">
        <w:rPr>
          <w:i/>
        </w:rPr>
        <w:t>Energy Environ. Sci.</w:t>
      </w:r>
      <w:r w:rsidR="00C66477" w:rsidRPr="009373F3">
        <w:rPr>
          <w:b/>
        </w:rPr>
        <w:t xml:space="preserve"> 2021</w:t>
      </w:r>
      <w:r w:rsidR="00C66477" w:rsidRPr="009373F3">
        <w:t xml:space="preserve">, </w:t>
      </w:r>
      <w:r w:rsidR="00C66477" w:rsidRPr="009373F3">
        <w:rPr>
          <w:i/>
        </w:rPr>
        <w:t>14</w:t>
      </w:r>
      <w:r w:rsidR="00C66477" w:rsidRPr="009373F3">
        <w:t>, 2009.</w:t>
      </w:r>
    </w:p>
    <w:p w14:paraId="5A38FE37" w14:textId="313AE860" w:rsidR="00114C98" w:rsidRPr="00075B30" w:rsidRDefault="00114C98" w:rsidP="000B52BE">
      <w:pPr>
        <w:overflowPunct w:val="0"/>
        <w:spacing w:line="360" w:lineRule="auto"/>
        <w:jc w:val="both"/>
        <w:rPr>
          <w:lang w:val="en-US"/>
        </w:rPr>
      </w:pPr>
      <w:r w:rsidRPr="00075B30">
        <w:rPr>
          <w:lang w:val="en-US"/>
        </w:rPr>
        <w:t>[25]</w:t>
      </w:r>
      <w:r w:rsidRPr="00075B30">
        <w:rPr>
          <w:lang w:val="en-US"/>
        </w:rPr>
        <w:tab/>
      </w:r>
      <w:r w:rsidR="00C66477" w:rsidRPr="009373F3">
        <w:t xml:space="preserve">L. Zhao, N. Rolston, K. M. Lee, X. Zhao, M. A. Reyes-Martinez, N. L. Tran, Y.-W. Yeh, N. Yao, G. D. Scholes, Y.-L. Loo, A. Selloni, R. H. Dauskardt, B. P. Rand, </w:t>
      </w:r>
      <w:r w:rsidR="00C66477" w:rsidRPr="009373F3">
        <w:rPr>
          <w:i/>
        </w:rPr>
        <w:t>Adv. Funct. Mater.</w:t>
      </w:r>
      <w:r w:rsidR="00C66477" w:rsidRPr="009373F3">
        <w:rPr>
          <w:b/>
        </w:rPr>
        <w:t xml:space="preserve"> 2018</w:t>
      </w:r>
      <w:r w:rsidR="00C66477" w:rsidRPr="009373F3">
        <w:t xml:space="preserve">, </w:t>
      </w:r>
      <w:r w:rsidR="00C66477" w:rsidRPr="009373F3">
        <w:rPr>
          <w:i/>
        </w:rPr>
        <w:t>28</w:t>
      </w:r>
      <w:r w:rsidR="00C66477" w:rsidRPr="009373F3">
        <w:t>, 1802060.</w:t>
      </w:r>
    </w:p>
    <w:p w14:paraId="700995AE" w14:textId="6EC06D78" w:rsidR="00114C98" w:rsidRPr="00075B30" w:rsidRDefault="00114C98" w:rsidP="000B52BE">
      <w:pPr>
        <w:overflowPunct w:val="0"/>
        <w:spacing w:line="360" w:lineRule="auto"/>
        <w:jc w:val="both"/>
        <w:rPr>
          <w:lang w:val="en-US"/>
        </w:rPr>
      </w:pPr>
      <w:r w:rsidRPr="00075B30">
        <w:rPr>
          <w:lang w:val="en-US"/>
        </w:rPr>
        <w:t>[26]</w:t>
      </w:r>
      <w:r w:rsidRPr="00075B30">
        <w:rPr>
          <w:lang w:val="en-US"/>
        </w:rPr>
        <w:tab/>
      </w:r>
      <w:r w:rsidR="00C66477" w:rsidRPr="009373F3">
        <w:t xml:space="preserve">P. Jia, M. Lu, S. Sun, Y. Gao, R. Wang, X. Zhao, G. Sun, V. L. Colvin, W. W. Yu, </w:t>
      </w:r>
      <w:r w:rsidR="00C66477" w:rsidRPr="009373F3">
        <w:rPr>
          <w:i/>
        </w:rPr>
        <w:t>Adv</w:t>
      </w:r>
      <w:r w:rsidR="00C66477">
        <w:rPr>
          <w:i/>
        </w:rPr>
        <w:t>.</w:t>
      </w:r>
      <w:r w:rsidR="00C66477" w:rsidRPr="009373F3">
        <w:rPr>
          <w:i/>
        </w:rPr>
        <w:t xml:space="preserve"> Mater</w:t>
      </w:r>
      <w:r w:rsidR="00C66477">
        <w:rPr>
          <w:i/>
        </w:rPr>
        <w:t>.</w:t>
      </w:r>
      <w:r w:rsidR="00C66477" w:rsidRPr="009373F3">
        <w:rPr>
          <w:i/>
        </w:rPr>
        <w:t xml:space="preserve"> Interfaces</w:t>
      </w:r>
      <w:r w:rsidR="00C66477" w:rsidRPr="009373F3">
        <w:rPr>
          <w:b/>
        </w:rPr>
        <w:t xml:space="preserve"> 2021</w:t>
      </w:r>
      <w:r w:rsidR="00C66477" w:rsidRPr="009373F3">
        <w:t xml:space="preserve">, </w:t>
      </w:r>
      <w:r w:rsidR="00C66477" w:rsidRPr="009373F3">
        <w:rPr>
          <w:i/>
        </w:rPr>
        <w:t>8</w:t>
      </w:r>
      <w:r w:rsidR="00C66477" w:rsidRPr="009373F3">
        <w:t>, 2100441.</w:t>
      </w:r>
    </w:p>
    <w:p w14:paraId="7EF3459B" w14:textId="12021582" w:rsidR="00114C98" w:rsidRPr="00075B30" w:rsidRDefault="00114C98" w:rsidP="000B52BE">
      <w:pPr>
        <w:overflowPunct w:val="0"/>
        <w:spacing w:line="360" w:lineRule="auto"/>
        <w:jc w:val="both"/>
        <w:rPr>
          <w:lang w:val="en-US"/>
        </w:rPr>
      </w:pPr>
      <w:r w:rsidRPr="00075B30">
        <w:rPr>
          <w:lang w:val="en-US"/>
        </w:rPr>
        <w:t>[27]</w:t>
      </w:r>
      <w:r w:rsidRPr="00075B30">
        <w:rPr>
          <w:lang w:val="en-US"/>
        </w:rPr>
        <w:tab/>
      </w:r>
      <w:r w:rsidR="00C66477" w:rsidRPr="009373F3">
        <w:t xml:space="preserve">H. Liu, G. Shi, R. Khan, S. Chu, Z. Huang, T. Shi, H. Sun, Y. Li, H. Zhou, P. Xiao, T. Chen, Z. Xiao, </w:t>
      </w:r>
      <w:r w:rsidR="00C66477" w:rsidRPr="009373F3">
        <w:rPr>
          <w:i/>
        </w:rPr>
        <w:t>Adv. Mater.</w:t>
      </w:r>
      <w:r w:rsidR="00C66477" w:rsidRPr="009373F3">
        <w:rPr>
          <w:b/>
        </w:rPr>
        <w:t xml:space="preserve"> 2024</w:t>
      </w:r>
      <w:r w:rsidR="00C66477" w:rsidRPr="009373F3">
        <w:t xml:space="preserve">, </w:t>
      </w:r>
      <w:r w:rsidR="00C66477" w:rsidRPr="009373F3">
        <w:rPr>
          <w:i/>
        </w:rPr>
        <w:t>36</w:t>
      </w:r>
      <w:r w:rsidR="00C66477" w:rsidRPr="009373F3">
        <w:t>, 2309921.</w:t>
      </w:r>
    </w:p>
    <w:p w14:paraId="3091BCC8" w14:textId="643B29DC" w:rsidR="00114C98" w:rsidRPr="00075B30" w:rsidRDefault="00114C98" w:rsidP="000B52BE">
      <w:pPr>
        <w:overflowPunct w:val="0"/>
        <w:spacing w:line="360" w:lineRule="auto"/>
        <w:jc w:val="both"/>
        <w:rPr>
          <w:lang w:val="en-US"/>
        </w:rPr>
      </w:pPr>
      <w:r w:rsidRPr="00075B30">
        <w:rPr>
          <w:lang w:val="en-US"/>
        </w:rPr>
        <w:t>[28]</w:t>
      </w:r>
      <w:r w:rsidRPr="00075B30">
        <w:rPr>
          <w:lang w:val="en-US"/>
        </w:rPr>
        <w:tab/>
      </w:r>
      <w:r w:rsidR="00C66477" w:rsidRPr="009373F3">
        <w:t xml:space="preserve">J. Lu, X. Guan, Y. Li, K. Lin, W. Feng, Y. Zhao, C. Yan, M. Li, Y. Shen, X. Qin, Z. Wei, </w:t>
      </w:r>
      <w:r w:rsidR="00C66477" w:rsidRPr="009373F3">
        <w:rPr>
          <w:i/>
        </w:rPr>
        <w:t>Adv. Mater.</w:t>
      </w:r>
      <w:r w:rsidR="00C66477" w:rsidRPr="009373F3">
        <w:rPr>
          <w:b/>
        </w:rPr>
        <w:t xml:space="preserve"> 2021</w:t>
      </w:r>
      <w:r w:rsidR="00C66477" w:rsidRPr="009373F3">
        <w:t xml:space="preserve">, </w:t>
      </w:r>
      <w:r w:rsidR="00C66477" w:rsidRPr="009373F3">
        <w:rPr>
          <w:i/>
        </w:rPr>
        <w:t>33</w:t>
      </w:r>
      <w:r w:rsidR="00C66477" w:rsidRPr="009373F3">
        <w:t>, 2104414.</w:t>
      </w:r>
    </w:p>
    <w:p w14:paraId="19AB807D" w14:textId="6E4B2666" w:rsidR="00114C98" w:rsidRPr="00075B30" w:rsidRDefault="00114C98" w:rsidP="000B52BE">
      <w:pPr>
        <w:overflowPunct w:val="0"/>
        <w:spacing w:line="360" w:lineRule="auto"/>
        <w:jc w:val="both"/>
        <w:rPr>
          <w:lang w:val="en-US"/>
        </w:rPr>
      </w:pPr>
      <w:r w:rsidRPr="00075B30">
        <w:rPr>
          <w:lang w:val="en-US"/>
        </w:rPr>
        <w:t>[29]</w:t>
      </w:r>
      <w:r w:rsidRPr="00075B30">
        <w:rPr>
          <w:lang w:val="en-US"/>
        </w:rPr>
        <w:tab/>
      </w:r>
      <w:r w:rsidR="00C66477" w:rsidRPr="009373F3">
        <w:t xml:space="preserve">A. Liu, I. S. Mukhin, R. M. Islamova, J. Tian, </w:t>
      </w:r>
      <w:r w:rsidR="00C66477" w:rsidRPr="009373F3">
        <w:rPr>
          <w:i/>
        </w:rPr>
        <w:t>Adv. Funct. Mater.</w:t>
      </w:r>
      <w:r w:rsidR="00C66477" w:rsidRPr="009373F3">
        <w:rPr>
          <w:b/>
        </w:rPr>
        <w:t xml:space="preserve"> 2023</w:t>
      </w:r>
      <w:r w:rsidR="00C66477" w:rsidRPr="009373F3">
        <w:t xml:space="preserve">, </w:t>
      </w:r>
      <w:r w:rsidR="00C66477" w:rsidRPr="009373F3">
        <w:rPr>
          <w:i/>
        </w:rPr>
        <w:t>n/a</w:t>
      </w:r>
      <w:r w:rsidR="00C66477" w:rsidRPr="009373F3">
        <w:t>, 2312209.</w:t>
      </w:r>
    </w:p>
    <w:p w14:paraId="089F2999" w14:textId="5BD3FBE9" w:rsidR="00114C98" w:rsidRPr="00075B30" w:rsidRDefault="00114C98" w:rsidP="000B52BE">
      <w:pPr>
        <w:overflowPunct w:val="0"/>
        <w:spacing w:line="360" w:lineRule="auto"/>
        <w:jc w:val="both"/>
        <w:rPr>
          <w:lang w:val="en-US"/>
        </w:rPr>
      </w:pPr>
      <w:r w:rsidRPr="00075B30">
        <w:rPr>
          <w:lang w:val="en-US"/>
        </w:rPr>
        <w:t>[30]</w:t>
      </w:r>
      <w:r w:rsidRPr="00075B30">
        <w:rPr>
          <w:lang w:val="en-US"/>
        </w:rPr>
        <w:tab/>
      </w:r>
      <w:r w:rsidR="00C66477" w:rsidRPr="009373F3">
        <w:t xml:space="preserve">J. Zang, L. Cai, Y. Zou, Y. Li, G. Bai, Z. Hong, Z. Chen, C. Jiang, Y. Song, X. Zeng, T. Song, B. Sun, </w:t>
      </w:r>
      <w:r w:rsidR="00C66477" w:rsidRPr="009373F3">
        <w:rPr>
          <w:i/>
        </w:rPr>
        <w:t>Adv. Optical Mater.</w:t>
      </w:r>
      <w:r w:rsidR="00C66477" w:rsidRPr="009373F3">
        <w:rPr>
          <w:b/>
        </w:rPr>
        <w:t xml:space="preserve"> 2022</w:t>
      </w:r>
      <w:r w:rsidR="00C66477" w:rsidRPr="009373F3">
        <w:t xml:space="preserve">, </w:t>
      </w:r>
      <w:r w:rsidR="00C66477" w:rsidRPr="009373F3">
        <w:rPr>
          <w:i/>
        </w:rPr>
        <w:t>10</w:t>
      </w:r>
      <w:r w:rsidR="00C66477" w:rsidRPr="009373F3">
        <w:t>, 2200566.</w:t>
      </w:r>
    </w:p>
    <w:p w14:paraId="1E3F4808" w14:textId="7A804E62" w:rsidR="00114C98" w:rsidRPr="00075B30" w:rsidRDefault="00114C98" w:rsidP="000B52BE">
      <w:pPr>
        <w:overflowPunct w:val="0"/>
        <w:spacing w:line="360" w:lineRule="auto"/>
        <w:jc w:val="both"/>
        <w:rPr>
          <w:lang w:val="en-US"/>
        </w:rPr>
      </w:pPr>
      <w:r w:rsidRPr="00075B30">
        <w:rPr>
          <w:lang w:val="en-US"/>
        </w:rPr>
        <w:lastRenderedPageBreak/>
        <w:t>[31]</w:t>
      </w:r>
      <w:r w:rsidRPr="00075B30">
        <w:rPr>
          <w:lang w:val="en-US"/>
        </w:rPr>
        <w:tab/>
      </w:r>
      <w:r w:rsidR="00C66477" w:rsidRPr="009373F3">
        <w:t xml:space="preserve">X. Qian, Y. Shen, L.-J. Zhang, M. Guo, X.-Y. Cai, Y. Lu, H. Liu, Y.-F. Zhang, Y. Tang, L. Chen, Y. Tang, J. Wang, W. Zhou, X. Gao, H. Mao, Y. Li, J.-X. Tang, S.-T. Lee, </w:t>
      </w:r>
      <w:r w:rsidR="00C66477" w:rsidRPr="009373F3">
        <w:rPr>
          <w:i/>
        </w:rPr>
        <w:t>ACS Nano</w:t>
      </w:r>
      <w:r w:rsidR="00C66477" w:rsidRPr="009373F3">
        <w:rPr>
          <w:b/>
        </w:rPr>
        <w:t xml:space="preserve"> 2022</w:t>
      </w:r>
      <w:r w:rsidR="00C66477" w:rsidRPr="009373F3">
        <w:t xml:space="preserve">, </w:t>
      </w:r>
      <w:r w:rsidR="00C66477" w:rsidRPr="009373F3">
        <w:rPr>
          <w:i/>
        </w:rPr>
        <w:t>16</w:t>
      </w:r>
      <w:r w:rsidR="00C66477" w:rsidRPr="009373F3">
        <w:t>, 17973.</w:t>
      </w:r>
    </w:p>
    <w:p w14:paraId="47D314BC" w14:textId="6E3EAB4F" w:rsidR="00114C98" w:rsidRPr="00075B30" w:rsidRDefault="00114C98" w:rsidP="000B52BE">
      <w:pPr>
        <w:overflowPunct w:val="0"/>
        <w:spacing w:line="360" w:lineRule="auto"/>
        <w:jc w:val="both"/>
        <w:rPr>
          <w:lang w:val="en-US"/>
        </w:rPr>
      </w:pPr>
      <w:r w:rsidRPr="00075B30">
        <w:rPr>
          <w:lang w:val="en-US"/>
        </w:rPr>
        <w:t>[32]</w:t>
      </w:r>
      <w:r w:rsidRPr="00075B30">
        <w:rPr>
          <w:lang w:val="en-US"/>
        </w:rPr>
        <w:tab/>
      </w:r>
      <w:r w:rsidR="00C66477" w:rsidRPr="009373F3">
        <w:t xml:space="preserve">Y.-F. Li, S.-Y. Chou, P. Huang, C. Xiao, X. Liu, Y. Xie, F. Zhao, Y. Huang, J. Feng, H. Zhong, H.-B. Sun, Q. Pei, </w:t>
      </w:r>
      <w:r w:rsidR="00C66477" w:rsidRPr="009373F3">
        <w:rPr>
          <w:i/>
        </w:rPr>
        <w:t>Adv. Mater.</w:t>
      </w:r>
      <w:r w:rsidR="00C66477" w:rsidRPr="009373F3">
        <w:rPr>
          <w:b/>
        </w:rPr>
        <w:t xml:space="preserve"> 2019</w:t>
      </w:r>
      <w:r w:rsidR="00C66477" w:rsidRPr="009373F3">
        <w:t xml:space="preserve">, </w:t>
      </w:r>
      <w:r w:rsidR="00C66477" w:rsidRPr="009373F3">
        <w:rPr>
          <w:i/>
        </w:rPr>
        <w:t>31</w:t>
      </w:r>
      <w:r w:rsidR="00C66477" w:rsidRPr="009373F3">
        <w:t>, 1807516.</w:t>
      </w:r>
    </w:p>
    <w:p w14:paraId="725C4F25" w14:textId="4D55626F" w:rsidR="000B52BE" w:rsidRPr="00075B30" w:rsidRDefault="000B52BE" w:rsidP="000B52BE">
      <w:pPr>
        <w:overflowPunct w:val="0"/>
        <w:spacing w:line="360" w:lineRule="auto"/>
        <w:jc w:val="both"/>
        <w:rPr>
          <w:lang w:val="en-US"/>
        </w:rPr>
      </w:pPr>
      <w:r w:rsidRPr="00075B30">
        <w:rPr>
          <w:lang w:val="en-US"/>
        </w:rPr>
        <w:t>[33]</w:t>
      </w:r>
      <w:r w:rsidRPr="00075B30">
        <w:rPr>
          <w:lang w:val="en-US"/>
        </w:rPr>
        <w:tab/>
      </w:r>
      <w:r w:rsidR="00C66477" w:rsidRPr="009373F3">
        <w:t xml:space="preserve">Y. Yin, Z. Hu, M. U. Ali, M. Duan, L. Gao, M. Liu, W. Peng, J. Geng, S. Pan, Y. Wu, J. Hou, J. Fan, D. Li, X. Zhang, H. Meng, </w:t>
      </w:r>
      <w:r w:rsidR="00C66477" w:rsidRPr="009373F3">
        <w:rPr>
          <w:i/>
        </w:rPr>
        <w:t>Adv</w:t>
      </w:r>
      <w:r w:rsidR="00C66477">
        <w:rPr>
          <w:i/>
        </w:rPr>
        <w:t>.</w:t>
      </w:r>
      <w:r w:rsidR="00C66477" w:rsidRPr="009373F3">
        <w:rPr>
          <w:i/>
        </w:rPr>
        <w:t xml:space="preserve"> Mater</w:t>
      </w:r>
      <w:r w:rsidR="00C66477">
        <w:rPr>
          <w:i/>
        </w:rPr>
        <w:t>.</w:t>
      </w:r>
      <w:r w:rsidR="00C66477" w:rsidRPr="009373F3">
        <w:rPr>
          <w:i/>
        </w:rPr>
        <w:t xml:space="preserve"> Technol</w:t>
      </w:r>
      <w:r w:rsidR="00C66477">
        <w:rPr>
          <w:i/>
        </w:rPr>
        <w:t>.</w:t>
      </w:r>
      <w:r w:rsidR="00C66477" w:rsidRPr="009373F3">
        <w:rPr>
          <w:b/>
        </w:rPr>
        <w:t xml:space="preserve"> 2020</w:t>
      </w:r>
      <w:r w:rsidR="00C66477" w:rsidRPr="009373F3">
        <w:t xml:space="preserve">, </w:t>
      </w:r>
      <w:r w:rsidR="00C66477" w:rsidRPr="009373F3">
        <w:rPr>
          <w:i/>
        </w:rPr>
        <w:t>5</w:t>
      </w:r>
      <w:r w:rsidR="00C66477" w:rsidRPr="009373F3">
        <w:t>, 2000251.</w:t>
      </w:r>
    </w:p>
    <w:p w14:paraId="5A552564" w14:textId="1AA1C5AE" w:rsidR="000B52BE" w:rsidRPr="00075B30" w:rsidRDefault="000B52BE" w:rsidP="000B52BE">
      <w:pPr>
        <w:overflowPunct w:val="0"/>
        <w:spacing w:line="360" w:lineRule="auto"/>
        <w:jc w:val="both"/>
        <w:rPr>
          <w:lang w:val="en-US"/>
        </w:rPr>
      </w:pPr>
      <w:r w:rsidRPr="00075B30">
        <w:rPr>
          <w:lang w:val="en-US"/>
        </w:rPr>
        <w:t>[34]</w:t>
      </w:r>
      <w:r w:rsidRPr="00075B30">
        <w:rPr>
          <w:lang w:val="en-US"/>
        </w:rPr>
        <w:tab/>
      </w:r>
      <w:r w:rsidR="00C66477" w:rsidRPr="009373F3">
        <w:t xml:space="preserve">T. Zhao, H. Liu, M. E. Ziffer, A. Rajagopal, L. Zuo, D. S. Ginger, X. Li, A. K. Y. Jen, </w:t>
      </w:r>
      <w:r w:rsidR="00C66477" w:rsidRPr="009373F3">
        <w:rPr>
          <w:i/>
        </w:rPr>
        <w:t>ACS Energy Lett</w:t>
      </w:r>
      <w:r w:rsidR="00C66477">
        <w:rPr>
          <w:i/>
        </w:rPr>
        <w:t>.</w:t>
      </w:r>
      <w:r w:rsidR="00C66477" w:rsidRPr="009373F3">
        <w:rPr>
          <w:b/>
        </w:rPr>
        <w:t xml:space="preserve"> 2018</w:t>
      </w:r>
      <w:r w:rsidR="00C66477">
        <w:rPr>
          <w:bCs/>
        </w:rPr>
        <w:t xml:space="preserve">, </w:t>
      </w:r>
      <w:r w:rsidR="00C66477" w:rsidRPr="003230C2">
        <w:rPr>
          <w:bCs/>
          <w:i/>
          <w:iCs/>
        </w:rPr>
        <w:t>3</w:t>
      </w:r>
      <w:r w:rsidR="00C66477">
        <w:rPr>
          <w:bCs/>
        </w:rPr>
        <w:t>, 1662</w:t>
      </w:r>
      <w:r w:rsidR="00C66477" w:rsidRPr="009373F3">
        <w:t>.</w:t>
      </w:r>
    </w:p>
    <w:p w14:paraId="0F885D59" w14:textId="5E0D2206" w:rsidR="000B52BE" w:rsidRPr="00075B30" w:rsidRDefault="000B52BE" w:rsidP="000B52BE">
      <w:pPr>
        <w:overflowPunct w:val="0"/>
        <w:spacing w:line="360" w:lineRule="auto"/>
        <w:jc w:val="both"/>
        <w:rPr>
          <w:lang w:val="en-US"/>
        </w:rPr>
      </w:pPr>
      <w:r w:rsidRPr="00075B30">
        <w:rPr>
          <w:lang w:val="en-US"/>
        </w:rPr>
        <w:t>[35]</w:t>
      </w:r>
      <w:r w:rsidRPr="00075B30">
        <w:rPr>
          <w:lang w:val="en-US"/>
        </w:rPr>
        <w:tab/>
      </w:r>
      <w:r w:rsidR="00C66477" w:rsidRPr="009373F3">
        <w:t xml:space="preserve">X. Yang, X. Zhang, J. Deng, Z. Chu, Q. Jiang, J. Meng, P. Wang, L. Zhang, Z. Yin, J. You, </w:t>
      </w:r>
      <w:r w:rsidR="00C66477" w:rsidRPr="009373F3">
        <w:rPr>
          <w:i/>
        </w:rPr>
        <w:t>Nat. Commun.</w:t>
      </w:r>
      <w:r w:rsidR="00C66477" w:rsidRPr="009373F3">
        <w:rPr>
          <w:b/>
        </w:rPr>
        <w:t xml:space="preserve"> 2018</w:t>
      </w:r>
      <w:r w:rsidR="00C66477" w:rsidRPr="009373F3">
        <w:t xml:space="preserve">, </w:t>
      </w:r>
      <w:r w:rsidR="00C66477" w:rsidRPr="009373F3">
        <w:rPr>
          <w:i/>
        </w:rPr>
        <w:t>9</w:t>
      </w:r>
      <w:r w:rsidR="00C66477" w:rsidRPr="009373F3">
        <w:t>, 570.</w:t>
      </w:r>
    </w:p>
    <w:p w14:paraId="7D71E802" w14:textId="17A57C79" w:rsidR="000B52BE" w:rsidRPr="00075B30" w:rsidRDefault="000B52BE" w:rsidP="000B52BE">
      <w:pPr>
        <w:overflowPunct w:val="0"/>
        <w:spacing w:line="360" w:lineRule="auto"/>
        <w:jc w:val="both"/>
        <w:rPr>
          <w:lang w:val="en-US"/>
        </w:rPr>
      </w:pPr>
      <w:r w:rsidRPr="00075B30">
        <w:rPr>
          <w:lang w:val="en-US"/>
        </w:rPr>
        <w:t>[36]</w:t>
      </w:r>
      <w:r w:rsidRPr="00075B30">
        <w:rPr>
          <w:lang w:val="en-US"/>
        </w:rPr>
        <w:tab/>
      </w:r>
      <w:r w:rsidR="00C66477" w:rsidRPr="009373F3">
        <w:t xml:space="preserve">D. Ma, K. Lin, Y. Dong, H. Choubisa, A. H. Proppe, D. Wu, Y.-K. Wang, B. Chen, P. Li, J. Z. Fan, F. Yuan, A. Johnston, Y. Liu, Y. Kang, Z.-H. Lu, Z. Wei, E. H. Sargent, </w:t>
      </w:r>
      <w:r w:rsidR="00C66477" w:rsidRPr="009373F3">
        <w:rPr>
          <w:i/>
        </w:rPr>
        <w:t>Nature</w:t>
      </w:r>
      <w:r w:rsidR="00C66477" w:rsidRPr="009373F3">
        <w:rPr>
          <w:b/>
        </w:rPr>
        <w:t xml:space="preserve"> 2021</w:t>
      </w:r>
      <w:r w:rsidR="00C66477" w:rsidRPr="009373F3">
        <w:t xml:space="preserve">, </w:t>
      </w:r>
      <w:r w:rsidR="00C66477" w:rsidRPr="009373F3">
        <w:rPr>
          <w:i/>
        </w:rPr>
        <w:t>599</w:t>
      </w:r>
      <w:r w:rsidR="00C66477" w:rsidRPr="009373F3">
        <w:t>, 594.</w:t>
      </w:r>
    </w:p>
    <w:p w14:paraId="15DE9C46" w14:textId="276488D7" w:rsidR="000B52BE" w:rsidRPr="00075B30" w:rsidRDefault="000B52BE" w:rsidP="000B52BE">
      <w:pPr>
        <w:overflowPunct w:val="0"/>
        <w:spacing w:line="360" w:lineRule="auto"/>
        <w:jc w:val="both"/>
        <w:rPr>
          <w:lang w:val="en-US"/>
        </w:rPr>
      </w:pPr>
      <w:r w:rsidRPr="00075B30">
        <w:rPr>
          <w:lang w:val="en-US"/>
        </w:rPr>
        <w:t>[37]</w:t>
      </w:r>
      <w:r w:rsidRPr="00075B30">
        <w:rPr>
          <w:lang w:val="en-US"/>
        </w:rPr>
        <w:tab/>
      </w:r>
      <w:r w:rsidR="00C66477" w:rsidRPr="009373F3">
        <w:t xml:space="preserve">Z. Xiao, R. A. Kerner, N. Tran, L. Zhao, G. D. Scholes, B. P. Rand, </w:t>
      </w:r>
      <w:r w:rsidR="00C66477" w:rsidRPr="009373F3">
        <w:rPr>
          <w:i/>
        </w:rPr>
        <w:t>Adv. Funct. Mater.</w:t>
      </w:r>
      <w:r w:rsidR="00C66477" w:rsidRPr="009373F3">
        <w:rPr>
          <w:b/>
        </w:rPr>
        <w:t xml:space="preserve"> 2019</w:t>
      </w:r>
      <w:r w:rsidR="00C66477" w:rsidRPr="009373F3">
        <w:t xml:space="preserve">, </w:t>
      </w:r>
      <w:r w:rsidR="00C66477" w:rsidRPr="009373F3">
        <w:rPr>
          <w:i/>
        </w:rPr>
        <w:t>29</w:t>
      </w:r>
      <w:r w:rsidR="00C66477" w:rsidRPr="009373F3">
        <w:t>, 1807284.</w:t>
      </w:r>
    </w:p>
    <w:p w14:paraId="181DF389" w14:textId="6892B748" w:rsidR="000B52BE" w:rsidRPr="00075B30" w:rsidRDefault="000B52BE" w:rsidP="000B52BE">
      <w:pPr>
        <w:overflowPunct w:val="0"/>
        <w:spacing w:line="360" w:lineRule="auto"/>
        <w:jc w:val="both"/>
        <w:rPr>
          <w:lang w:val="en-US"/>
        </w:rPr>
      </w:pPr>
      <w:r w:rsidRPr="00075B30">
        <w:rPr>
          <w:lang w:val="en-US"/>
        </w:rPr>
        <w:t>[38]</w:t>
      </w:r>
      <w:r w:rsidRPr="00075B30">
        <w:rPr>
          <w:lang w:val="en-US"/>
        </w:rPr>
        <w:tab/>
      </w:r>
      <w:r w:rsidR="00C66477" w:rsidRPr="009373F3">
        <w:t xml:space="preserve">D. Zhang, Y. Fu, H. Zhan, C. Zhao, X. Gao, C. Qin, L. Wang, </w:t>
      </w:r>
      <w:r w:rsidR="00C66477" w:rsidRPr="009373F3">
        <w:rPr>
          <w:i/>
        </w:rPr>
        <w:t>Light Sci</w:t>
      </w:r>
      <w:r w:rsidR="00C66477">
        <w:rPr>
          <w:i/>
        </w:rPr>
        <w:t>.</w:t>
      </w:r>
      <w:r w:rsidR="00C66477" w:rsidRPr="009373F3">
        <w:rPr>
          <w:i/>
        </w:rPr>
        <w:t xml:space="preserve"> Appl</w:t>
      </w:r>
      <w:r w:rsidR="00C66477">
        <w:rPr>
          <w:i/>
        </w:rPr>
        <w:t>.</w:t>
      </w:r>
      <w:r w:rsidR="00C66477" w:rsidRPr="009373F3">
        <w:rPr>
          <w:b/>
        </w:rPr>
        <w:t xml:space="preserve"> 2022</w:t>
      </w:r>
      <w:r w:rsidR="00C66477" w:rsidRPr="009373F3">
        <w:t xml:space="preserve">, </w:t>
      </w:r>
      <w:r w:rsidR="00C66477" w:rsidRPr="009373F3">
        <w:rPr>
          <w:i/>
        </w:rPr>
        <w:t>11</w:t>
      </w:r>
      <w:r w:rsidR="00C66477" w:rsidRPr="009373F3">
        <w:t>, 69.</w:t>
      </w:r>
    </w:p>
    <w:p w14:paraId="53E1E541" w14:textId="32D8491D" w:rsidR="0013545E" w:rsidRPr="00075B30" w:rsidRDefault="0013545E" w:rsidP="0013545E">
      <w:pPr>
        <w:overflowPunct w:val="0"/>
        <w:spacing w:line="360" w:lineRule="auto"/>
        <w:jc w:val="both"/>
        <w:rPr>
          <w:lang w:val="en-US"/>
        </w:rPr>
      </w:pPr>
      <w:r w:rsidRPr="00075B30">
        <w:rPr>
          <w:lang w:val="en-US"/>
        </w:rPr>
        <w:t>[39]</w:t>
      </w:r>
      <w:r w:rsidRPr="00075B30">
        <w:rPr>
          <w:lang w:val="en-US"/>
        </w:rPr>
        <w:tab/>
      </w:r>
      <w:r w:rsidR="00C66477" w:rsidRPr="009373F3">
        <w:t xml:space="preserve">D. H. Jung, J. H. Park, H. E. Lee, J. Byun, T. H. Im, G. Y. Lee, J. Y. Seok, T. Yun, K. Lee, S. O. Kim, </w:t>
      </w:r>
      <w:r w:rsidR="00C66477" w:rsidRPr="009373F3">
        <w:rPr>
          <w:i/>
        </w:rPr>
        <w:t>Nano Energy</w:t>
      </w:r>
      <w:r w:rsidR="00C66477" w:rsidRPr="009373F3">
        <w:rPr>
          <w:b/>
        </w:rPr>
        <w:t xml:space="preserve"> 2019</w:t>
      </w:r>
      <w:r w:rsidR="00C66477" w:rsidRPr="009373F3">
        <w:t>.</w:t>
      </w:r>
    </w:p>
    <w:p w14:paraId="50149AE5" w14:textId="31C0DFA8" w:rsidR="000B52BE" w:rsidRPr="00075B30" w:rsidRDefault="000B52BE" w:rsidP="000B52BE">
      <w:pPr>
        <w:overflowPunct w:val="0"/>
        <w:spacing w:line="360" w:lineRule="auto"/>
        <w:jc w:val="both"/>
        <w:rPr>
          <w:lang w:val="en-US"/>
        </w:rPr>
      </w:pPr>
      <w:r w:rsidRPr="00075B30">
        <w:rPr>
          <w:lang w:val="en-US"/>
        </w:rPr>
        <w:t>[</w:t>
      </w:r>
      <w:r w:rsidR="00432D1E" w:rsidRPr="00075B30">
        <w:rPr>
          <w:lang w:val="en-US"/>
        </w:rPr>
        <w:t>40</w:t>
      </w:r>
      <w:r w:rsidRPr="00075B30">
        <w:rPr>
          <w:lang w:val="en-US"/>
        </w:rPr>
        <w:t>]</w:t>
      </w:r>
      <w:r w:rsidRPr="00075B30">
        <w:rPr>
          <w:lang w:val="en-US"/>
        </w:rPr>
        <w:tab/>
      </w:r>
      <w:r w:rsidR="00C66477" w:rsidRPr="009373F3">
        <w:t xml:space="preserve">F. Zhao, D. Chen, S. Chang, H. Huang, K. Tong, C. Xiao, S. Chou, H. Zhong, Q. Pei, </w:t>
      </w:r>
      <w:r w:rsidR="00C66477" w:rsidRPr="009373F3">
        <w:rPr>
          <w:i/>
        </w:rPr>
        <w:t>J</w:t>
      </w:r>
      <w:r w:rsidR="00C66477">
        <w:rPr>
          <w:i/>
        </w:rPr>
        <w:t>.</w:t>
      </w:r>
      <w:r w:rsidR="00C66477" w:rsidRPr="009373F3">
        <w:rPr>
          <w:i/>
        </w:rPr>
        <w:t xml:space="preserve"> Mater</w:t>
      </w:r>
      <w:r w:rsidR="00C66477">
        <w:rPr>
          <w:i/>
        </w:rPr>
        <w:t>.</w:t>
      </w:r>
      <w:r w:rsidR="00C66477" w:rsidRPr="009373F3">
        <w:rPr>
          <w:i/>
        </w:rPr>
        <w:t xml:space="preserve"> Chem</w:t>
      </w:r>
      <w:r w:rsidR="00C66477">
        <w:rPr>
          <w:i/>
        </w:rPr>
        <w:t>.</w:t>
      </w:r>
      <w:r w:rsidR="00C66477" w:rsidRPr="009373F3">
        <w:rPr>
          <w:i/>
        </w:rPr>
        <w:t xml:space="preserve"> C</w:t>
      </w:r>
      <w:r w:rsidR="00C66477" w:rsidRPr="009373F3">
        <w:rPr>
          <w:b/>
        </w:rPr>
        <w:t xml:space="preserve"> 2017</w:t>
      </w:r>
      <w:r w:rsidR="00C66477" w:rsidRPr="009373F3">
        <w:t xml:space="preserve">, </w:t>
      </w:r>
      <w:r w:rsidR="00C66477" w:rsidRPr="009373F3">
        <w:rPr>
          <w:i/>
        </w:rPr>
        <w:t>5</w:t>
      </w:r>
      <w:r w:rsidR="00C66477" w:rsidRPr="009373F3">
        <w:t>, 531.</w:t>
      </w:r>
    </w:p>
    <w:p w14:paraId="41873203" w14:textId="4D135C79" w:rsidR="000B52BE" w:rsidRPr="00075B30" w:rsidRDefault="000B52BE" w:rsidP="000B52BE">
      <w:pPr>
        <w:overflowPunct w:val="0"/>
        <w:spacing w:line="360" w:lineRule="auto"/>
        <w:jc w:val="both"/>
        <w:rPr>
          <w:lang w:val="en-US"/>
        </w:rPr>
      </w:pPr>
      <w:r w:rsidRPr="00075B30">
        <w:rPr>
          <w:lang w:val="en-US"/>
        </w:rPr>
        <w:t>[4</w:t>
      </w:r>
      <w:r w:rsidR="00432D1E" w:rsidRPr="00075B30">
        <w:rPr>
          <w:lang w:val="en-US"/>
        </w:rPr>
        <w:t>1</w:t>
      </w:r>
      <w:r w:rsidRPr="00075B30">
        <w:rPr>
          <w:lang w:val="en-US"/>
        </w:rPr>
        <w:t>]</w:t>
      </w:r>
      <w:r w:rsidRPr="00075B30">
        <w:rPr>
          <w:lang w:val="en-US"/>
        </w:rPr>
        <w:tab/>
      </w:r>
      <w:r w:rsidR="00C66477" w:rsidRPr="009373F3">
        <w:t xml:space="preserve">H. S. Jung, G. S. Han, N.-G. Park, M. J. Ko, </w:t>
      </w:r>
      <w:r w:rsidR="00C66477" w:rsidRPr="009373F3">
        <w:rPr>
          <w:i/>
        </w:rPr>
        <w:t>Joule</w:t>
      </w:r>
      <w:r w:rsidR="00C66477" w:rsidRPr="009373F3">
        <w:rPr>
          <w:b/>
        </w:rPr>
        <w:t xml:space="preserve"> 2019</w:t>
      </w:r>
      <w:r w:rsidR="00C66477" w:rsidRPr="009373F3">
        <w:t xml:space="preserve">, </w:t>
      </w:r>
      <w:r w:rsidR="00C66477" w:rsidRPr="009373F3">
        <w:rPr>
          <w:i/>
        </w:rPr>
        <w:t>3</w:t>
      </w:r>
      <w:r w:rsidR="00C66477" w:rsidRPr="009373F3">
        <w:t>, 1850.</w:t>
      </w:r>
    </w:p>
    <w:p w14:paraId="62C8C51A" w14:textId="7F5D96A7" w:rsidR="000B52BE" w:rsidRPr="00075B30" w:rsidRDefault="000B52BE" w:rsidP="000B52BE">
      <w:pPr>
        <w:overflowPunct w:val="0"/>
        <w:spacing w:line="360" w:lineRule="auto"/>
        <w:jc w:val="both"/>
        <w:rPr>
          <w:lang w:val="en-US"/>
        </w:rPr>
      </w:pPr>
      <w:r w:rsidRPr="00075B30">
        <w:rPr>
          <w:lang w:val="en-US"/>
        </w:rPr>
        <w:t>[4</w:t>
      </w:r>
      <w:r w:rsidR="00432D1E" w:rsidRPr="00075B30">
        <w:rPr>
          <w:lang w:val="en-US"/>
        </w:rPr>
        <w:t>2</w:t>
      </w:r>
      <w:r w:rsidRPr="00075B30">
        <w:rPr>
          <w:lang w:val="en-US"/>
        </w:rPr>
        <w:t>]</w:t>
      </w:r>
      <w:r w:rsidRPr="00075B30">
        <w:rPr>
          <w:lang w:val="en-US"/>
        </w:rPr>
        <w:tab/>
      </w:r>
      <w:r w:rsidR="00C66477" w:rsidRPr="009373F3">
        <w:t xml:space="preserve">Y. Li, L. Meng, Y. Yang, G. Xu, Z. Hong, Q. Chen, J. You, G. Li, Y. Yang, Y. Li, </w:t>
      </w:r>
      <w:r w:rsidR="00C66477" w:rsidRPr="009373F3">
        <w:rPr>
          <w:i/>
        </w:rPr>
        <w:t>Nat. Commun.</w:t>
      </w:r>
      <w:r w:rsidR="00C66477" w:rsidRPr="009373F3">
        <w:rPr>
          <w:b/>
        </w:rPr>
        <w:t xml:space="preserve"> 2016</w:t>
      </w:r>
      <w:r w:rsidR="00C66477" w:rsidRPr="009373F3">
        <w:t xml:space="preserve">, </w:t>
      </w:r>
      <w:r w:rsidR="00C66477" w:rsidRPr="009373F3">
        <w:rPr>
          <w:i/>
        </w:rPr>
        <w:t>7</w:t>
      </w:r>
      <w:r w:rsidR="00C66477" w:rsidRPr="009373F3">
        <w:t>, 10214.</w:t>
      </w:r>
    </w:p>
    <w:p w14:paraId="7F3754A0" w14:textId="7739B2CB" w:rsidR="00432D1E" w:rsidRPr="00075B30" w:rsidRDefault="00432D1E" w:rsidP="00432D1E">
      <w:pPr>
        <w:overflowPunct w:val="0"/>
        <w:spacing w:line="360" w:lineRule="auto"/>
        <w:jc w:val="both"/>
        <w:rPr>
          <w:lang w:val="en-US"/>
        </w:rPr>
      </w:pPr>
      <w:r w:rsidRPr="00075B30">
        <w:rPr>
          <w:lang w:val="en-US"/>
        </w:rPr>
        <w:t>[43]</w:t>
      </w:r>
      <w:r w:rsidRPr="00075B30">
        <w:rPr>
          <w:lang w:val="en-US"/>
        </w:rPr>
        <w:tab/>
      </w:r>
      <w:r w:rsidR="00C66477" w:rsidRPr="009373F3">
        <w:t xml:space="preserve">S. Kim, H. Oh, I. Jeong, G. Kang, M. Park, </w:t>
      </w:r>
      <w:r w:rsidR="00C66477" w:rsidRPr="009373F3">
        <w:rPr>
          <w:i/>
        </w:rPr>
        <w:t>ACS Appl</w:t>
      </w:r>
      <w:r w:rsidR="00C66477">
        <w:rPr>
          <w:i/>
        </w:rPr>
        <w:t>.</w:t>
      </w:r>
      <w:r w:rsidR="00C66477" w:rsidRPr="009373F3">
        <w:rPr>
          <w:i/>
        </w:rPr>
        <w:t xml:space="preserve"> Electron</w:t>
      </w:r>
      <w:r w:rsidR="00C66477">
        <w:rPr>
          <w:i/>
        </w:rPr>
        <w:t>.</w:t>
      </w:r>
      <w:r w:rsidR="00C66477" w:rsidRPr="009373F3">
        <w:rPr>
          <w:i/>
        </w:rPr>
        <w:t xml:space="preserve"> Mater</w:t>
      </w:r>
      <w:r w:rsidR="00C66477">
        <w:rPr>
          <w:i/>
        </w:rPr>
        <w:t>.</w:t>
      </w:r>
      <w:r w:rsidR="00C66477" w:rsidRPr="009373F3">
        <w:rPr>
          <w:b/>
        </w:rPr>
        <w:t xml:space="preserve"> 2021</w:t>
      </w:r>
      <w:r w:rsidR="00C66477" w:rsidRPr="009373F3">
        <w:t xml:space="preserve">, </w:t>
      </w:r>
      <w:r w:rsidR="00C66477" w:rsidRPr="009373F3">
        <w:rPr>
          <w:i/>
        </w:rPr>
        <w:t>3</w:t>
      </w:r>
      <w:r w:rsidR="00C66477" w:rsidRPr="009373F3">
        <w:t>, 3207.</w:t>
      </w:r>
    </w:p>
    <w:p w14:paraId="422FF03E" w14:textId="36406D56" w:rsidR="00432D1E" w:rsidRPr="00075B30" w:rsidRDefault="00432D1E" w:rsidP="00432D1E">
      <w:pPr>
        <w:overflowPunct w:val="0"/>
        <w:spacing w:line="360" w:lineRule="auto"/>
        <w:jc w:val="both"/>
        <w:rPr>
          <w:lang w:val="en-US"/>
        </w:rPr>
      </w:pPr>
      <w:r w:rsidRPr="00075B30">
        <w:rPr>
          <w:lang w:val="en-US"/>
        </w:rPr>
        <w:t>[44]</w:t>
      </w:r>
      <w:r w:rsidRPr="00075B30">
        <w:rPr>
          <w:lang w:val="en-US"/>
        </w:rPr>
        <w:tab/>
      </w:r>
      <w:r w:rsidR="00C66477" w:rsidRPr="009373F3">
        <w:t xml:space="preserve">D. B. Kim, J. W. Lee, Y. S. Cho, </w:t>
      </w:r>
      <w:r w:rsidR="00C66477" w:rsidRPr="009373F3">
        <w:rPr>
          <w:i/>
        </w:rPr>
        <w:t>Adv. Funct. Mater.</w:t>
      </w:r>
      <w:r w:rsidR="00C66477" w:rsidRPr="009373F3">
        <w:rPr>
          <w:b/>
        </w:rPr>
        <w:t xml:space="preserve"> 2021</w:t>
      </w:r>
      <w:r w:rsidR="00C66477" w:rsidRPr="009373F3">
        <w:t xml:space="preserve">, </w:t>
      </w:r>
      <w:r w:rsidR="00C66477" w:rsidRPr="009373F3">
        <w:rPr>
          <w:i/>
        </w:rPr>
        <w:t>31</w:t>
      </w:r>
      <w:r w:rsidR="00C66477" w:rsidRPr="009373F3">
        <w:t>, 2007131.</w:t>
      </w:r>
    </w:p>
    <w:p w14:paraId="44205257" w14:textId="7DBC1AFD" w:rsidR="00432D1E" w:rsidRPr="00075B30" w:rsidRDefault="00432D1E" w:rsidP="00432D1E">
      <w:pPr>
        <w:overflowPunct w:val="0"/>
        <w:spacing w:line="360" w:lineRule="auto"/>
        <w:jc w:val="both"/>
        <w:rPr>
          <w:lang w:val="en-US"/>
        </w:rPr>
      </w:pPr>
      <w:r w:rsidRPr="00075B30">
        <w:rPr>
          <w:lang w:val="en-US"/>
        </w:rPr>
        <w:t>[45]</w:t>
      </w:r>
      <w:r w:rsidRPr="00075B30">
        <w:rPr>
          <w:lang w:val="en-US"/>
        </w:rPr>
        <w:tab/>
      </w:r>
      <w:r w:rsidR="00C66477" w:rsidRPr="009373F3">
        <w:t xml:space="preserve">H. Liang, W. Yang, J. Xia, H. Gu, X. Meng, G. Yang, Y. Fu, B. Wang, H. Cai, Y. Chen, S. Yang, C. Liang, </w:t>
      </w:r>
      <w:r w:rsidR="00C66477" w:rsidRPr="009373F3">
        <w:rPr>
          <w:i/>
        </w:rPr>
        <w:t>Adv</w:t>
      </w:r>
      <w:r w:rsidR="00C66477">
        <w:rPr>
          <w:i/>
        </w:rPr>
        <w:t>.</w:t>
      </w:r>
      <w:r w:rsidR="00C66477" w:rsidRPr="009373F3">
        <w:rPr>
          <w:i/>
        </w:rPr>
        <w:t xml:space="preserve"> Sci</w:t>
      </w:r>
      <w:r w:rsidR="00C66477">
        <w:rPr>
          <w:i/>
        </w:rPr>
        <w:t>.</w:t>
      </w:r>
      <w:r w:rsidR="00C66477" w:rsidRPr="009373F3">
        <w:rPr>
          <w:b/>
        </w:rPr>
        <w:t xml:space="preserve"> 2023</w:t>
      </w:r>
      <w:r w:rsidR="00C66477" w:rsidRPr="009373F3">
        <w:t xml:space="preserve">, </w:t>
      </w:r>
      <w:r w:rsidR="00C66477" w:rsidRPr="009373F3">
        <w:rPr>
          <w:i/>
        </w:rPr>
        <w:t>10</w:t>
      </w:r>
      <w:r w:rsidR="00C66477" w:rsidRPr="009373F3">
        <w:t>, 2304733.</w:t>
      </w:r>
    </w:p>
    <w:p w14:paraId="2703A8F3" w14:textId="54685D04" w:rsidR="00432D1E" w:rsidRPr="00075B30" w:rsidRDefault="00432D1E" w:rsidP="00432D1E">
      <w:pPr>
        <w:overflowPunct w:val="0"/>
        <w:spacing w:line="360" w:lineRule="auto"/>
        <w:jc w:val="both"/>
        <w:rPr>
          <w:lang w:val="en-US"/>
        </w:rPr>
      </w:pPr>
      <w:r w:rsidRPr="00075B30">
        <w:rPr>
          <w:lang w:val="en-US"/>
        </w:rPr>
        <w:t>[46]</w:t>
      </w:r>
      <w:r w:rsidRPr="00075B30">
        <w:rPr>
          <w:lang w:val="en-US"/>
        </w:rPr>
        <w:tab/>
      </w:r>
      <w:r w:rsidR="00C66477" w:rsidRPr="009373F3">
        <w:t xml:space="preserve">Y. Zou, M. Ban, Y. Yang, S. Bai, C. Wu, Y. Han, T. Wu, Y. Tan, Q. Huang, X. Gao, T. Song, Q. Zhang, B. Sun, </w:t>
      </w:r>
      <w:r w:rsidR="00C66477" w:rsidRPr="009373F3">
        <w:rPr>
          <w:i/>
        </w:rPr>
        <w:t>ACS Appl. Mater. Interfaces</w:t>
      </w:r>
      <w:r w:rsidR="00C66477" w:rsidRPr="009373F3">
        <w:rPr>
          <w:b/>
        </w:rPr>
        <w:t xml:space="preserve"> 2018</w:t>
      </w:r>
      <w:r w:rsidR="00C66477" w:rsidRPr="009373F3">
        <w:t xml:space="preserve">, </w:t>
      </w:r>
      <w:r w:rsidR="00C66477" w:rsidRPr="009373F3">
        <w:rPr>
          <w:i/>
        </w:rPr>
        <w:t>10</w:t>
      </w:r>
      <w:r w:rsidR="00C66477" w:rsidRPr="009373F3">
        <w:t>, 24320.</w:t>
      </w:r>
    </w:p>
    <w:p w14:paraId="527547D8" w14:textId="156E2F0D" w:rsidR="00432D1E" w:rsidRDefault="00432D1E" w:rsidP="00432D1E">
      <w:pPr>
        <w:overflowPunct w:val="0"/>
        <w:spacing w:line="360" w:lineRule="auto"/>
        <w:jc w:val="both"/>
      </w:pPr>
      <w:r w:rsidRPr="00075B30">
        <w:rPr>
          <w:lang w:val="en-US"/>
        </w:rPr>
        <w:t>[47]</w:t>
      </w:r>
      <w:r w:rsidRPr="00075B30">
        <w:rPr>
          <w:lang w:val="en-US"/>
        </w:rPr>
        <w:tab/>
      </w:r>
      <w:r w:rsidR="00C66477" w:rsidRPr="009373F3">
        <w:t xml:space="preserve">S. Yuan, T. Fang, J. Huang, X. Li, C. Wei, Y. Zhou, Y. Li, X. Zheng, J. Huang, J. Su, G. Baryshnikov, W. C. H. Choy, H. Zeng, B. Xu, </w:t>
      </w:r>
      <w:r w:rsidR="00C66477" w:rsidRPr="009373F3">
        <w:rPr>
          <w:i/>
        </w:rPr>
        <w:t>ACS Energy Lett</w:t>
      </w:r>
      <w:r w:rsidR="00C66477">
        <w:rPr>
          <w:i/>
        </w:rPr>
        <w:t>.</w:t>
      </w:r>
      <w:r w:rsidR="00C66477" w:rsidRPr="009373F3">
        <w:rPr>
          <w:b/>
        </w:rPr>
        <w:t xml:space="preserve"> 2023</w:t>
      </w:r>
      <w:r w:rsidR="00C66477" w:rsidRPr="009373F3">
        <w:t xml:space="preserve">, </w:t>
      </w:r>
      <w:r w:rsidR="00C66477" w:rsidRPr="009373F3">
        <w:rPr>
          <w:i/>
        </w:rPr>
        <w:t>8</w:t>
      </w:r>
      <w:r w:rsidR="00C66477" w:rsidRPr="009373F3">
        <w:t>, 818.</w:t>
      </w:r>
    </w:p>
    <w:p w14:paraId="16DAC0C5" w14:textId="77777777" w:rsidR="00723A72" w:rsidRDefault="00004A23" w:rsidP="002925BD">
      <w:pPr>
        <w:overflowPunct w:val="0"/>
        <w:spacing w:line="360" w:lineRule="auto"/>
        <w:jc w:val="both"/>
        <w:rPr>
          <w:lang w:val="en-US"/>
        </w:rPr>
      </w:pPr>
      <w:r w:rsidRPr="00075B30">
        <w:rPr>
          <w:lang w:val="en-US"/>
        </w:rPr>
        <w:br w:type="page"/>
      </w:r>
    </w:p>
    <w:p w14:paraId="6EF75131" w14:textId="614706E4" w:rsidR="00723A72" w:rsidRDefault="00723A72" w:rsidP="002925BD">
      <w:pPr>
        <w:overflowPunct w:val="0"/>
        <w:spacing w:line="360" w:lineRule="auto"/>
        <w:jc w:val="both"/>
        <w:rPr>
          <w:lang w:val="en-US"/>
        </w:rPr>
      </w:pPr>
      <w:r>
        <w:rPr>
          <w:lang w:val="en-US"/>
        </w:rPr>
        <w:lastRenderedPageBreak/>
        <w:t>A</w:t>
      </w:r>
      <w:r w:rsidRPr="00723A72">
        <w:rPr>
          <w:lang w:val="en-US"/>
        </w:rPr>
        <w:t xml:space="preserve"> multi-functional polymeric-termination surface</w:t>
      </w:r>
      <w:r>
        <w:rPr>
          <w:lang w:val="en-US"/>
        </w:rPr>
        <w:t xml:space="preserve"> is constructed on the perovskite films to achieve highly </w:t>
      </w:r>
      <w:r w:rsidRPr="00A71F5E">
        <w:t xml:space="preserve">efficient and mechanically stable </w:t>
      </w:r>
      <w:r>
        <w:t xml:space="preserve">flexible perovskite light-emitting diodes. The </w:t>
      </w:r>
      <w:r w:rsidRPr="00723A72">
        <w:rPr>
          <w:lang w:val="en-US"/>
        </w:rPr>
        <w:t>polymeric-termination surface</w:t>
      </w:r>
      <w:r w:rsidR="004272F0">
        <w:rPr>
          <w:lang w:val="en-US"/>
        </w:rPr>
        <w:t xml:space="preserve"> with functional groups and polymer</w:t>
      </w:r>
      <w:r w:rsidR="00177DC4">
        <w:rPr>
          <w:lang w:val="en-US"/>
        </w:rPr>
        <w:t xml:space="preserve"> </w:t>
      </w:r>
      <w:r w:rsidR="00177DC4" w:rsidRPr="009A5846">
        <w:t>synergetic</w:t>
      </w:r>
      <w:r w:rsidR="004272F0">
        <w:rPr>
          <w:lang w:val="en-US"/>
        </w:rPr>
        <w:t xml:space="preserve"> effects</w:t>
      </w:r>
      <w:r>
        <w:rPr>
          <w:lang w:val="en-US"/>
        </w:rPr>
        <w:t xml:space="preserve"> can improve the optical, electrical, and </w:t>
      </w:r>
      <w:r w:rsidRPr="00A71F5E">
        <w:t>mechanical</w:t>
      </w:r>
      <w:r>
        <w:t xml:space="preserve"> properties of perovskite films simultaneously. A record efficiency and obviously improved flexible stability </w:t>
      </w:r>
      <w:r w:rsidR="004272F0">
        <w:t>of devices are achieved.</w:t>
      </w:r>
    </w:p>
    <w:p w14:paraId="7BD99624" w14:textId="77777777" w:rsidR="00A20D09" w:rsidRPr="00075B30" w:rsidRDefault="00A20D09" w:rsidP="000B52BE">
      <w:pPr>
        <w:pStyle w:val="Tableofcontents"/>
        <w:overflowPunct w:val="0"/>
        <w:spacing w:line="360" w:lineRule="auto"/>
      </w:pPr>
    </w:p>
    <w:p w14:paraId="01408BFD" w14:textId="05EF392E" w:rsidR="00FE31BA" w:rsidRDefault="00047713" w:rsidP="000B52BE">
      <w:pPr>
        <w:pStyle w:val="Tableofcontents"/>
        <w:overflowPunct w:val="0"/>
        <w:spacing w:line="360" w:lineRule="auto"/>
      </w:pPr>
      <w:r w:rsidRPr="00047713">
        <w:rPr>
          <w:rFonts w:hint="eastAsia"/>
          <w:iCs/>
          <w:lang w:val="de-DE"/>
        </w:rPr>
        <w:t>C</w:t>
      </w:r>
      <w:r>
        <w:rPr>
          <w:iCs/>
          <w:lang w:val="de-DE"/>
        </w:rPr>
        <w:t>.</w:t>
      </w:r>
      <w:r w:rsidRPr="00047713">
        <w:rPr>
          <w:iCs/>
          <w:lang w:val="de-DE"/>
        </w:rPr>
        <w:t xml:space="preserve"> Liu, D</w:t>
      </w:r>
      <w:r>
        <w:rPr>
          <w:iCs/>
          <w:lang w:val="de-DE"/>
        </w:rPr>
        <w:t>.</w:t>
      </w:r>
      <w:r w:rsidRPr="00047713">
        <w:rPr>
          <w:iCs/>
          <w:lang w:val="de-DE"/>
        </w:rPr>
        <w:t xml:space="preserve"> Zhang, J</w:t>
      </w:r>
      <w:r>
        <w:rPr>
          <w:iCs/>
          <w:lang w:val="de-DE"/>
        </w:rPr>
        <w:t>.</w:t>
      </w:r>
      <w:r w:rsidRPr="00047713">
        <w:rPr>
          <w:iCs/>
          <w:lang w:val="de-DE"/>
        </w:rPr>
        <w:t xml:space="preserve"> Sun, D</w:t>
      </w:r>
      <w:r>
        <w:rPr>
          <w:iCs/>
          <w:lang w:val="de-DE"/>
        </w:rPr>
        <w:t>.</w:t>
      </w:r>
      <w:r w:rsidRPr="00047713">
        <w:rPr>
          <w:iCs/>
          <w:lang w:val="de-DE"/>
        </w:rPr>
        <w:t xml:space="preserve"> Li, Q</w:t>
      </w:r>
      <w:r>
        <w:rPr>
          <w:iCs/>
          <w:lang w:val="de-DE"/>
        </w:rPr>
        <w:t>.</w:t>
      </w:r>
      <w:r w:rsidRPr="00047713">
        <w:rPr>
          <w:iCs/>
          <w:lang w:val="de-DE"/>
        </w:rPr>
        <w:t xml:space="preserve"> Xiong, B</w:t>
      </w:r>
      <w:r>
        <w:rPr>
          <w:iCs/>
          <w:lang w:val="de-DE"/>
        </w:rPr>
        <w:t>.</w:t>
      </w:r>
      <w:r w:rsidRPr="00047713">
        <w:rPr>
          <w:iCs/>
          <w:lang w:val="de-DE"/>
        </w:rPr>
        <w:t xml:space="preserve"> Lyu, </w:t>
      </w:r>
      <w:r w:rsidRPr="00047713">
        <w:rPr>
          <w:rFonts w:hint="eastAsia"/>
          <w:iCs/>
          <w:lang w:val="de-DE"/>
        </w:rPr>
        <w:t>W</w:t>
      </w:r>
      <w:r>
        <w:rPr>
          <w:iCs/>
          <w:lang w:val="de-DE"/>
        </w:rPr>
        <w:t>.</w:t>
      </w:r>
      <w:r w:rsidRPr="00047713">
        <w:rPr>
          <w:iCs/>
          <w:lang w:val="de-DE"/>
        </w:rPr>
        <w:t xml:space="preserve"> Guo,* W</w:t>
      </w:r>
      <w:r>
        <w:rPr>
          <w:iCs/>
          <w:lang w:val="de-DE"/>
        </w:rPr>
        <w:t>.</w:t>
      </w:r>
      <w:r w:rsidRPr="00047713">
        <w:rPr>
          <w:iCs/>
          <w:lang w:val="de-DE"/>
        </w:rPr>
        <w:t xml:space="preserve"> C.H. Choy</w:t>
      </w:r>
      <w:r>
        <w:rPr>
          <w:iCs/>
          <w:lang w:val="de-DE"/>
        </w:rPr>
        <w:t>*</w:t>
      </w:r>
    </w:p>
    <w:p w14:paraId="538FB10F" w14:textId="77777777" w:rsidR="00047713" w:rsidRPr="00075B30" w:rsidRDefault="00047713" w:rsidP="000B52BE">
      <w:pPr>
        <w:pStyle w:val="Tableofcontents"/>
        <w:overflowPunct w:val="0"/>
        <w:spacing w:line="360" w:lineRule="auto"/>
      </w:pPr>
    </w:p>
    <w:p w14:paraId="44E069C4" w14:textId="0C2685D7" w:rsidR="002D16A0" w:rsidRPr="00C66477" w:rsidRDefault="00C66477" w:rsidP="000B52BE">
      <w:pPr>
        <w:pStyle w:val="Tableofcontents"/>
        <w:overflowPunct w:val="0"/>
        <w:spacing w:line="360" w:lineRule="auto"/>
      </w:pPr>
      <w:r w:rsidRPr="00C66477">
        <w:rPr>
          <w:b/>
          <w:bCs/>
          <w:lang w:val="de-DE"/>
        </w:rPr>
        <w:t xml:space="preserve">Constructing </w:t>
      </w:r>
      <w:bookmarkStart w:id="20" w:name="_Hlk152767733"/>
      <w:r w:rsidRPr="00C66477">
        <w:rPr>
          <w:b/>
          <w:bCs/>
          <w:lang w:val="de-DE"/>
        </w:rPr>
        <w:t>multi-functional polymeric-termination surface enables high performance flexible perovskite LEDs</w:t>
      </w:r>
      <w:bookmarkEnd w:id="20"/>
    </w:p>
    <w:p w14:paraId="70465C77" w14:textId="77777777" w:rsidR="00004A23" w:rsidRPr="00075B30" w:rsidRDefault="00004A23" w:rsidP="000B52BE">
      <w:pPr>
        <w:pStyle w:val="Tableofcontents"/>
        <w:overflowPunct w:val="0"/>
        <w:spacing w:line="360" w:lineRule="auto"/>
      </w:pPr>
    </w:p>
    <w:p w14:paraId="56564062" w14:textId="379B88AE" w:rsidR="003E113B" w:rsidRPr="00075B30" w:rsidRDefault="00004A23" w:rsidP="000B52BE">
      <w:pPr>
        <w:pStyle w:val="Tableofcontents"/>
        <w:overflowPunct w:val="0"/>
        <w:spacing w:line="360" w:lineRule="auto"/>
        <w:jc w:val="both"/>
      </w:pPr>
      <w:r w:rsidRPr="00075B30">
        <w:t>ToC figure</w:t>
      </w:r>
      <w:r w:rsidR="00D4775B" w:rsidRPr="00075B30">
        <w:t xml:space="preserve"> </w:t>
      </w:r>
    </w:p>
    <w:p w14:paraId="45F0D2E2" w14:textId="63E0F381" w:rsidR="006256F5" w:rsidRPr="00075B30" w:rsidRDefault="003930C0" w:rsidP="00E429C7">
      <w:pPr>
        <w:pStyle w:val="Tableofcontents"/>
        <w:overflowPunct w:val="0"/>
        <w:spacing w:line="360" w:lineRule="auto"/>
        <w:jc w:val="center"/>
      </w:pPr>
      <w:r>
        <w:rPr>
          <w:noProof/>
        </w:rPr>
        <w:drawing>
          <wp:inline distT="0" distB="0" distL="0" distR="0" wp14:anchorId="26F8C6A4" wp14:editId="67FC7EA2">
            <wp:extent cx="1980000" cy="1800000"/>
            <wp:effectExtent l="0" t="0" r="1270" b="0"/>
            <wp:docPr id="13154459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a:extLst>
                        <a:ext uri="{28A0092B-C50C-407E-A947-70E740481C1C}">
                          <a14:useLocalDpi xmlns:a14="http://schemas.microsoft.com/office/drawing/2010/main" val="0"/>
                        </a:ext>
                      </a:extLst>
                    </a:blip>
                    <a:srcRect l="5797" t="6036" r="13119" b="1862"/>
                    <a:stretch/>
                  </pic:blipFill>
                  <pic:spPr bwMode="auto">
                    <a:xfrm>
                      <a:off x="0" y="0"/>
                      <a:ext cx="198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3DC54D4" w14:textId="77777777" w:rsidR="00A35A91" w:rsidRPr="00075B30" w:rsidRDefault="00A35A91" w:rsidP="000B52BE">
      <w:pPr>
        <w:overflowPunct w:val="0"/>
        <w:spacing w:line="360" w:lineRule="auto"/>
        <w:rPr>
          <w:lang w:val="en-US"/>
        </w:rPr>
      </w:pPr>
    </w:p>
    <w:sectPr w:rsidR="00A35A91" w:rsidRPr="00075B30" w:rsidSect="00155055">
      <w:headerReference w:type="default" r:id="rId16"/>
      <w:footerReference w:type="default" r:id="rId17"/>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45BB46" w14:textId="77777777" w:rsidR="000D4E89" w:rsidRDefault="000D4E89">
      <w:r>
        <w:separator/>
      </w:r>
    </w:p>
  </w:endnote>
  <w:endnote w:type="continuationSeparator" w:id="0">
    <w:p w14:paraId="6D303572" w14:textId="77777777" w:rsidR="000D4E89" w:rsidRDefault="000D4E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96A1" w14:textId="77777777" w:rsidR="007B7A09" w:rsidRDefault="007B7A09">
    <w:pPr>
      <w:pStyle w:val="a7"/>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A9A9E3" w14:textId="77777777" w:rsidR="000D4E89" w:rsidRDefault="000D4E89">
      <w:r>
        <w:separator/>
      </w:r>
    </w:p>
  </w:footnote>
  <w:footnote w:type="continuationSeparator" w:id="0">
    <w:p w14:paraId="693C2DF5" w14:textId="77777777" w:rsidR="000D4E89" w:rsidRDefault="000D4E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9236" w14:textId="189FAD77" w:rsidR="00562E2B" w:rsidRPr="009B44CC" w:rsidRDefault="00562E2B" w:rsidP="009B44CC">
    <w:pPr>
      <w:pStyle w:val="a5"/>
      <w:tabs>
        <w:tab w:val="left" w:pos="5003"/>
      </w:tabs>
      <w:jc w:val="right"/>
      <w:rPr>
        <w:lang w:val="en-US"/>
      </w:rPr>
    </w:pP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removePersonalInformation/>
  <w:removeDateAndTime/>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374D"/>
    <w:rsid w:val="00004A23"/>
    <w:rsid w:val="00006A0A"/>
    <w:rsid w:val="0000703E"/>
    <w:rsid w:val="000112FC"/>
    <w:rsid w:val="000118B0"/>
    <w:rsid w:val="00011F40"/>
    <w:rsid w:val="0001454A"/>
    <w:rsid w:val="0001683C"/>
    <w:rsid w:val="000172E7"/>
    <w:rsid w:val="00020B6E"/>
    <w:rsid w:val="000214A8"/>
    <w:rsid w:val="00023F64"/>
    <w:rsid w:val="00027FB5"/>
    <w:rsid w:val="000314D2"/>
    <w:rsid w:val="0003318F"/>
    <w:rsid w:val="00033A3F"/>
    <w:rsid w:val="0004094E"/>
    <w:rsid w:val="00040B7B"/>
    <w:rsid w:val="00041C1B"/>
    <w:rsid w:val="000437F7"/>
    <w:rsid w:val="00047713"/>
    <w:rsid w:val="00050985"/>
    <w:rsid w:val="0005501E"/>
    <w:rsid w:val="00055883"/>
    <w:rsid w:val="0006044D"/>
    <w:rsid w:val="00060D37"/>
    <w:rsid w:val="00061A51"/>
    <w:rsid w:val="00062324"/>
    <w:rsid w:val="00063C0E"/>
    <w:rsid w:val="00072EA7"/>
    <w:rsid w:val="00075B30"/>
    <w:rsid w:val="00076EAD"/>
    <w:rsid w:val="0008287E"/>
    <w:rsid w:val="00083031"/>
    <w:rsid w:val="00085599"/>
    <w:rsid w:val="0008740B"/>
    <w:rsid w:val="000904D3"/>
    <w:rsid w:val="0009309C"/>
    <w:rsid w:val="00093F1B"/>
    <w:rsid w:val="00097336"/>
    <w:rsid w:val="000A1F4B"/>
    <w:rsid w:val="000A21A9"/>
    <w:rsid w:val="000A3E93"/>
    <w:rsid w:val="000A472C"/>
    <w:rsid w:val="000A5773"/>
    <w:rsid w:val="000A682F"/>
    <w:rsid w:val="000B05A0"/>
    <w:rsid w:val="000B33EE"/>
    <w:rsid w:val="000B4293"/>
    <w:rsid w:val="000B52BE"/>
    <w:rsid w:val="000B678A"/>
    <w:rsid w:val="000C2047"/>
    <w:rsid w:val="000C259E"/>
    <w:rsid w:val="000C3E0C"/>
    <w:rsid w:val="000C6252"/>
    <w:rsid w:val="000C6F8A"/>
    <w:rsid w:val="000D2D4B"/>
    <w:rsid w:val="000D45F4"/>
    <w:rsid w:val="000D4E89"/>
    <w:rsid w:val="000D5AB4"/>
    <w:rsid w:val="000D66DB"/>
    <w:rsid w:val="000D7EBA"/>
    <w:rsid w:val="000E320F"/>
    <w:rsid w:val="000E788B"/>
    <w:rsid w:val="000E7A5B"/>
    <w:rsid w:val="000E7BBA"/>
    <w:rsid w:val="000F512F"/>
    <w:rsid w:val="001013F4"/>
    <w:rsid w:val="001054D4"/>
    <w:rsid w:val="0010686C"/>
    <w:rsid w:val="00107C5F"/>
    <w:rsid w:val="00107CCC"/>
    <w:rsid w:val="00110011"/>
    <w:rsid w:val="001105BD"/>
    <w:rsid w:val="00114C98"/>
    <w:rsid w:val="00116C82"/>
    <w:rsid w:val="00120BE6"/>
    <w:rsid w:val="00120E85"/>
    <w:rsid w:val="00123ADA"/>
    <w:rsid w:val="00125573"/>
    <w:rsid w:val="0012642A"/>
    <w:rsid w:val="00126D17"/>
    <w:rsid w:val="001305BF"/>
    <w:rsid w:val="00131D58"/>
    <w:rsid w:val="0013545E"/>
    <w:rsid w:val="001370B1"/>
    <w:rsid w:val="001377CA"/>
    <w:rsid w:val="00140B94"/>
    <w:rsid w:val="001450FB"/>
    <w:rsid w:val="0014658A"/>
    <w:rsid w:val="00147DB8"/>
    <w:rsid w:val="00151683"/>
    <w:rsid w:val="0015392F"/>
    <w:rsid w:val="00155055"/>
    <w:rsid w:val="0015563E"/>
    <w:rsid w:val="00155F66"/>
    <w:rsid w:val="0016390D"/>
    <w:rsid w:val="00164057"/>
    <w:rsid w:val="00165B37"/>
    <w:rsid w:val="00170369"/>
    <w:rsid w:val="00173757"/>
    <w:rsid w:val="00174176"/>
    <w:rsid w:val="00177DC4"/>
    <w:rsid w:val="0018053A"/>
    <w:rsid w:val="00181D92"/>
    <w:rsid w:val="001823B6"/>
    <w:rsid w:val="001848EB"/>
    <w:rsid w:val="00187DB9"/>
    <w:rsid w:val="0019077D"/>
    <w:rsid w:val="0019194D"/>
    <w:rsid w:val="001940F8"/>
    <w:rsid w:val="0019723B"/>
    <w:rsid w:val="001A4240"/>
    <w:rsid w:val="001A6821"/>
    <w:rsid w:val="001A734D"/>
    <w:rsid w:val="001B4224"/>
    <w:rsid w:val="001B7472"/>
    <w:rsid w:val="001C10AC"/>
    <w:rsid w:val="001C55FB"/>
    <w:rsid w:val="001D12BC"/>
    <w:rsid w:val="001D17E1"/>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6AA"/>
    <w:rsid w:val="00226AA4"/>
    <w:rsid w:val="00233C8A"/>
    <w:rsid w:val="00236036"/>
    <w:rsid w:val="002361E8"/>
    <w:rsid w:val="00240D90"/>
    <w:rsid w:val="00240DCE"/>
    <w:rsid w:val="00253CB1"/>
    <w:rsid w:val="002543F9"/>
    <w:rsid w:val="0025461A"/>
    <w:rsid w:val="00257ADD"/>
    <w:rsid w:val="00257DF6"/>
    <w:rsid w:val="00263723"/>
    <w:rsid w:val="00263CF8"/>
    <w:rsid w:val="00265635"/>
    <w:rsid w:val="00266389"/>
    <w:rsid w:val="002675F7"/>
    <w:rsid w:val="002725A5"/>
    <w:rsid w:val="0027314F"/>
    <w:rsid w:val="002805F7"/>
    <w:rsid w:val="0028289F"/>
    <w:rsid w:val="00284157"/>
    <w:rsid w:val="00285631"/>
    <w:rsid w:val="00290D94"/>
    <w:rsid w:val="0029203C"/>
    <w:rsid w:val="002925BD"/>
    <w:rsid w:val="00294873"/>
    <w:rsid w:val="002A4A81"/>
    <w:rsid w:val="002A73A2"/>
    <w:rsid w:val="002A7CE8"/>
    <w:rsid w:val="002B0671"/>
    <w:rsid w:val="002B262F"/>
    <w:rsid w:val="002B3553"/>
    <w:rsid w:val="002B5E06"/>
    <w:rsid w:val="002C0CFF"/>
    <w:rsid w:val="002C6743"/>
    <w:rsid w:val="002D09B9"/>
    <w:rsid w:val="002D16A0"/>
    <w:rsid w:val="002D2930"/>
    <w:rsid w:val="002D2DFF"/>
    <w:rsid w:val="002D3D6D"/>
    <w:rsid w:val="002D5BF8"/>
    <w:rsid w:val="002D7ECC"/>
    <w:rsid w:val="002E0C3C"/>
    <w:rsid w:val="002E1B8F"/>
    <w:rsid w:val="002E2DEF"/>
    <w:rsid w:val="002E4E3E"/>
    <w:rsid w:val="002E76B2"/>
    <w:rsid w:val="002E79A2"/>
    <w:rsid w:val="002F4F4B"/>
    <w:rsid w:val="002F55FD"/>
    <w:rsid w:val="002F594C"/>
    <w:rsid w:val="00301984"/>
    <w:rsid w:val="00301B0B"/>
    <w:rsid w:val="00301E84"/>
    <w:rsid w:val="00302586"/>
    <w:rsid w:val="00302E7A"/>
    <w:rsid w:val="00303D1B"/>
    <w:rsid w:val="003046B7"/>
    <w:rsid w:val="00317A57"/>
    <w:rsid w:val="00320A99"/>
    <w:rsid w:val="0032144B"/>
    <w:rsid w:val="00321E38"/>
    <w:rsid w:val="00322D5B"/>
    <w:rsid w:val="00325AC2"/>
    <w:rsid w:val="00326A1C"/>
    <w:rsid w:val="00327FDC"/>
    <w:rsid w:val="003360E3"/>
    <w:rsid w:val="003371D5"/>
    <w:rsid w:val="003376CD"/>
    <w:rsid w:val="00342153"/>
    <w:rsid w:val="003452C3"/>
    <w:rsid w:val="00346300"/>
    <w:rsid w:val="003501A7"/>
    <w:rsid w:val="0035048A"/>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0C0"/>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1C0A"/>
    <w:rsid w:val="003C35DF"/>
    <w:rsid w:val="003C4A68"/>
    <w:rsid w:val="003C554F"/>
    <w:rsid w:val="003C61DD"/>
    <w:rsid w:val="003D066F"/>
    <w:rsid w:val="003D63E7"/>
    <w:rsid w:val="003E05F1"/>
    <w:rsid w:val="003E113B"/>
    <w:rsid w:val="003E500F"/>
    <w:rsid w:val="003E5092"/>
    <w:rsid w:val="003E715D"/>
    <w:rsid w:val="003F103E"/>
    <w:rsid w:val="003F2E48"/>
    <w:rsid w:val="003F440C"/>
    <w:rsid w:val="003F525A"/>
    <w:rsid w:val="003F7BE6"/>
    <w:rsid w:val="004006A9"/>
    <w:rsid w:val="00404548"/>
    <w:rsid w:val="004052AE"/>
    <w:rsid w:val="004118A5"/>
    <w:rsid w:val="00413672"/>
    <w:rsid w:val="00414041"/>
    <w:rsid w:val="00414465"/>
    <w:rsid w:val="00414729"/>
    <w:rsid w:val="00414C80"/>
    <w:rsid w:val="00414F4B"/>
    <w:rsid w:val="00415651"/>
    <w:rsid w:val="00415659"/>
    <w:rsid w:val="00415EF9"/>
    <w:rsid w:val="00416629"/>
    <w:rsid w:val="00417DA1"/>
    <w:rsid w:val="00421CD5"/>
    <w:rsid w:val="00423478"/>
    <w:rsid w:val="00425B76"/>
    <w:rsid w:val="004260A2"/>
    <w:rsid w:val="00426290"/>
    <w:rsid w:val="00426FC6"/>
    <w:rsid w:val="004272F0"/>
    <w:rsid w:val="004273BC"/>
    <w:rsid w:val="00427C5F"/>
    <w:rsid w:val="00432D1E"/>
    <w:rsid w:val="00441EAC"/>
    <w:rsid w:val="004507E5"/>
    <w:rsid w:val="004513AE"/>
    <w:rsid w:val="004519AD"/>
    <w:rsid w:val="0045459A"/>
    <w:rsid w:val="004545DB"/>
    <w:rsid w:val="0045786A"/>
    <w:rsid w:val="00460F76"/>
    <w:rsid w:val="00462F12"/>
    <w:rsid w:val="00463050"/>
    <w:rsid w:val="0046340F"/>
    <w:rsid w:val="00466168"/>
    <w:rsid w:val="0046778B"/>
    <w:rsid w:val="004714D4"/>
    <w:rsid w:val="00475712"/>
    <w:rsid w:val="00480CCE"/>
    <w:rsid w:val="00482FAA"/>
    <w:rsid w:val="00487211"/>
    <w:rsid w:val="0049075F"/>
    <w:rsid w:val="00492DA8"/>
    <w:rsid w:val="004A0888"/>
    <w:rsid w:val="004A43B6"/>
    <w:rsid w:val="004A70EE"/>
    <w:rsid w:val="004A774E"/>
    <w:rsid w:val="004A7D3E"/>
    <w:rsid w:val="004A7FF9"/>
    <w:rsid w:val="004B379D"/>
    <w:rsid w:val="004B5F0C"/>
    <w:rsid w:val="004B6031"/>
    <w:rsid w:val="004C046E"/>
    <w:rsid w:val="004C1609"/>
    <w:rsid w:val="004C216B"/>
    <w:rsid w:val="004C5DD3"/>
    <w:rsid w:val="004D2466"/>
    <w:rsid w:val="004D30F9"/>
    <w:rsid w:val="004D4A32"/>
    <w:rsid w:val="004D64AB"/>
    <w:rsid w:val="004E7CE8"/>
    <w:rsid w:val="004F271D"/>
    <w:rsid w:val="004F5114"/>
    <w:rsid w:val="004F756C"/>
    <w:rsid w:val="005001FA"/>
    <w:rsid w:val="005019AF"/>
    <w:rsid w:val="0050488D"/>
    <w:rsid w:val="00504D12"/>
    <w:rsid w:val="0050527A"/>
    <w:rsid w:val="0050535A"/>
    <w:rsid w:val="005106F5"/>
    <w:rsid w:val="00511192"/>
    <w:rsid w:val="005118AD"/>
    <w:rsid w:val="00512353"/>
    <w:rsid w:val="005220C2"/>
    <w:rsid w:val="00522CBE"/>
    <w:rsid w:val="00522E88"/>
    <w:rsid w:val="00523369"/>
    <w:rsid w:val="0052398F"/>
    <w:rsid w:val="00527A9E"/>
    <w:rsid w:val="00532960"/>
    <w:rsid w:val="00545A73"/>
    <w:rsid w:val="00546DEB"/>
    <w:rsid w:val="00546F0F"/>
    <w:rsid w:val="005477E7"/>
    <w:rsid w:val="00547E75"/>
    <w:rsid w:val="00550159"/>
    <w:rsid w:val="00551897"/>
    <w:rsid w:val="00551FFD"/>
    <w:rsid w:val="00552A0F"/>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83ED5"/>
    <w:rsid w:val="00587437"/>
    <w:rsid w:val="00592678"/>
    <w:rsid w:val="00594644"/>
    <w:rsid w:val="00594E65"/>
    <w:rsid w:val="0059526F"/>
    <w:rsid w:val="00596F36"/>
    <w:rsid w:val="005A1741"/>
    <w:rsid w:val="005A235F"/>
    <w:rsid w:val="005A5B29"/>
    <w:rsid w:val="005A751F"/>
    <w:rsid w:val="005A7719"/>
    <w:rsid w:val="005A77C2"/>
    <w:rsid w:val="005B291B"/>
    <w:rsid w:val="005B6A67"/>
    <w:rsid w:val="005B76C5"/>
    <w:rsid w:val="005B7AF0"/>
    <w:rsid w:val="005B7B8A"/>
    <w:rsid w:val="005C09C6"/>
    <w:rsid w:val="005C458D"/>
    <w:rsid w:val="005C491E"/>
    <w:rsid w:val="005C5C72"/>
    <w:rsid w:val="005C5E0A"/>
    <w:rsid w:val="005C6C0C"/>
    <w:rsid w:val="005D2276"/>
    <w:rsid w:val="005D25FD"/>
    <w:rsid w:val="005D2808"/>
    <w:rsid w:val="005E0858"/>
    <w:rsid w:val="005E2794"/>
    <w:rsid w:val="005E3CBF"/>
    <w:rsid w:val="005E6F9D"/>
    <w:rsid w:val="005E7B5A"/>
    <w:rsid w:val="005F01FC"/>
    <w:rsid w:val="005F0C89"/>
    <w:rsid w:val="005F3701"/>
    <w:rsid w:val="005F41DF"/>
    <w:rsid w:val="005F4521"/>
    <w:rsid w:val="005F4792"/>
    <w:rsid w:val="005F5478"/>
    <w:rsid w:val="006006FC"/>
    <w:rsid w:val="006045BA"/>
    <w:rsid w:val="0060583A"/>
    <w:rsid w:val="00611649"/>
    <w:rsid w:val="00611A0E"/>
    <w:rsid w:val="00614154"/>
    <w:rsid w:val="00614BD3"/>
    <w:rsid w:val="00623A77"/>
    <w:rsid w:val="006256F5"/>
    <w:rsid w:val="0063097B"/>
    <w:rsid w:val="006364B8"/>
    <w:rsid w:val="00636A64"/>
    <w:rsid w:val="00636B93"/>
    <w:rsid w:val="00640550"/>
    <w:rsid w:val="006417D4"/>
    <w:rsid w:val="0064326A"/>
    <w:rsid w:val="00644D5D"/>
    <w:rsid w:val="00645468"/>
    <w:rsid w:val="0064695B"/>
    <w:rsid w:val="00646DC7"/>
    <w:rsid w:val="006511FB"/>
    <w:rsid w:val="00651A9D"/>
    <w:rsid w:val="00654C93"/>
    <w:rsid w:val="00656092"/>
    <w:rsid w:val="0065741C"/>
    <w:rsid w:val="00660B85"/>
    <w:rsid w:val="00661EAD"/>
    <w:rsid w:val="006622E0"/>
    <w:rsid w:val="00662DCE"/>
    <w:rsid w:val="00664F6D"/>
    <w:rsid w:val="006650B8"/>
    <w:rsid w:val="00666329"/>
    <w:rsid w:val="00666E81"/>
    <w:rsid w:val="006672EE"/>
    <w:rsid w:val="0067011F"/>
    <w:rsid w:val="0067015E"/>
    <w:rsid w:val="00680453"/>
    <w:rsid w:val="00682526"/>
    <w:rsid w:val="00683555"/>
    <w:rsid w:val="00686F1D"/>
    <w:rsid w:val="00692F7A"/>
    <w:rsid w:val="00694B7C"/>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3B"/>
    <w:rsid w:val="006D3162"/>
    <w:rsid w:val="006D37E7"/>
    <w:rsid w:val="006D49C8"/>
    <w:rsid w:val="006D5146"/>
    <w:rsid w:val="006D59D6"/>
    <w:rsid w:val="006D5C04"/>
    <w:rsid w:val="006D7508"/>
    <w:rsid w:val="006E0F2F"/>
    <w:rsid w:val="006E19D7"/>
    <w:rsid w:val="006E71B9"/>
    <w:rsid w:val="006F39B2"/>
    <w:rsid w:val="006F5384"/>
    <w:rsid w:val="006F6604"/>
    <w:rsid w:val="006F6896"/>
    <w:rsid w:val="006F71D8"/>
    <w:rsid w:val="006F7D1A"/>
    <w:rsid w:val="00702F6F"/>
    <w:rsid w:val="0070346C"/>
    <w:rsid w:val="00703C06"/>
    <w:rsid w:val="007051A0"/>
    <w:rsid w:val="00706496"/>
    <w:rsid w:val="00711A12"/>
    <w:rsid w:val="00711F11"/>
    <w:rsid w:val="007154C4"/>
    <w:rsid w:val="00715DB9"/>
    <w:rsid w:val="007174BE"/>
    <w:rsid w:val="00717E1F"/>
    <w:rsid w:val="007218A0"/>
    <w:rsid w:val="007238AF"/>
    <w:rsid w:val="00723A72"/>
    <w:rsid w:val="00726908"/>
    <w:rsid w:val="007270C7"/>
    <w:rsid w:val="00730F3A"/>
    <w:rsid w:val="007353A1"/>
    <w:rsid w:val="00735F34"/>
    <w:rsid w:val="00736944"/>
    <w:rsid w:val="00741200"/>
    <w:rsid w:val="00741333"/>
    <w:rsid w:val="00742FF2"/>
    <w:rsid w:val="00744D6A"/>
    <w:rsid w:val="00746138"/>
    <w:rsid w:val="0074620A"/>
    <w:rsid w:val="00751D50"/>
    <w:rsid w:val="007527D5"/>
    <w:rsid w:val="00752F3C"/>
    <w:rsid w:val="007561FC"/>
    <w:rsid w:val="00761D34"/>
    <w:rsid w:val="00762D2D"/>
    <w:rsid w:val="00764622"/>
    <w:rsid w:val="00764CAD"/>
    <w:rsid w:val="00770FA1"/>
    <w:rsid w:val="00773884"/>
    <w:rsid w:val="00774813"/>
    <w:rsid w:val="0078052A"/>
    <w:rsid w:val="007812FB"/>
    <w:rsid w:val="00784032"/>
    <w:rsid w:val="00786B66"/>
    <w:rsid w:val="00786E79"/>
    <w:rsid w:val="00787925"/>
    <w:rsid w:val="00790E31"/>
    <w:rsid w:val="00791578"/>
    <w:rsid w:val="00793B87"/>
    <w:rsid w:val="0079566E"/>
    <w:rsid w:val="00796509"/>
    <w:rsid w:val="0079691E"/>
    <w:rsid w:val="00797723"/>
    <w:rsid w:val="007B1EEE"/>
    <w:rsid w:val="007B249B"/>
    <w:rsid w:val="007B6D4D"/>
    <w:rsid w:val="007B6FAF"/>
    <w:rsid w:val="007B7A09"/>
    <w:rsid w:val="007C0037"/>
    <w:rsid w:val="007C050E"/>
    <w:rsid w:val="007C0F7A"/>
    <w:rsid w:val="007D24A9"/>
    <w:rsid w:val="007D27FA"/>
    <w:rsid w:val="007D30B5"/>
    <w:rsid w:val="007D6218"/>
    <w:rsid w:val="007D6699"/>
    <w:rsid w:val="007D7E30"/>
    <w:rsid w:val="007E0A75"/>
    <w:rsid w:val="007E3AAD"/>
    <w:rsid w:val="007E6419"/>
    <w:rsid w:val="007F1015"/>
    <w:rsid w:val="007F6815"/>
    <w:rsid w:val="007F6BA8"/>
    <w:rsid w:val="007F6D93"/>
    <w:rsid w:val="007F76B5"/>
    <w:rsid w:val="0080681B"/>
    <w:rsid w:val="0080738C"/>
    <w:rsid w:val="00810B77"/>
    <w:rsid w:val="00817436"/>
    <w:rsid w:val="00822217"/>
    <w:rsid w:val="0082542D"/>
    <w:rsid w:val="00827834"/>
    <w:rsid w:val="0083068C"/>
    <w:rsid w:val="00832835"/>
    <w:rsid w:val="008341E0"/>
    <w:rsid w:val="00835110"/>
    <w:rsid w:val="008351FC"/>
    <w:rsid w:val="00841F50"/>
    <w:rsid w:val="00843A0E"/>
    <w:rsid w:val="00845DFE"/>
    <w:rsid w:val="00846E17"/>
    <w:rsid w:val="0085200A"/>
    <w:rsid w:val="00852886"/>
    <w:rsid w:val="00854283"/>
    <w:rsid w:val="008573E3"/>
    <w:rsid w:val="00861E81"/>
    <w:rsid w:val="008645FF"/>
    <w:rsid w:val="00866D42"/>
    <w:rsid w:val="0087030E"/>
    <w:rsid w:val="00870AAC"/>
    <w:rsid w:val="008734F7"/>
    <w:rsid w:val="00874E9F"/>
    <w:rsid w:val="00877842"/>
    <w:rsid w:val="008806F8"/>
    <w:rsid w:val="008808E2"/>
    <w:rsid w:val="00881456"/>
    <w:rsid w:val="00881ACB"/>
    <w:rsid w:val="00883929"/>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2DB8"/>
    <w:rsid w:val="008B34A0"/>
    <w:rsid w:val="008B5740"/>
    <w:rsid w:val="008C04A0"/>
    <w:rsid w:val="008C0B84"/>
    <w:rsid w:val="008C41DA"/>
    <w:rsid w:val="008C553A"/>
    <w:rsid w:val="008C588E"/>
    <w:rsid w:val="008C6D5F"/>
    <w:rsid w:val="008C7226"/>
    <w:rsid w:val="008D0B6F"/>
    <w:rsid w:val="008D7B80"/>
    <w:rsid w:val="008E243B"/>
    <w:rsid w:val="008E4184"/>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2145D"/>
    <w:rsid w:val="009245DE"/>
    <w:rsid w:val="00930762"/>
    <w:rsid w:val="00930C0C"/>
    <w:rsid w:val="00933EBD"/>
    <w:rsid w:val="00936B81"/>
    <w:rsid w:val="00942BD2"/>
    <w:rsid w:val="00944701"/>
    <w:rsid w:val="00946BE2"/>
    <w:rsid w:val="00950ED1"/>
    <w:rsid w:val="00952A7A"/>
    <w:rsid w:val="00953A02"/>
    <w:rsid w:val="0095444E"/>
    <w:rsid w:val="00955C67"/>
    <w:rsid w:val="00956C47"/>
    <w:rsid w:val="00957B65"/>
    <w:rsid w:val="00960AFF"/>
    <w:rsid w:val="00963F62"/>
    <w:rsid w:val="00965EFC"/>
    <w:rsid w:val="0097161B"/>
    <w:rsid w:val="009762D2"/>
    <w:rsid w:val="009762F1"/>
    <w:rsid w:val="0097692D"/>
    <w:rsid w:val="009776D2"/>
    <w:rsid w:val="00977EA8"/>
    <w:rsid w:val="0098140D"/>
    <w:rsid w:val="00981CED"/>
    <w:rsid w:val="00987225"/>
    <w:rsid w:val="0098725B"/>
    <w:rsid w:val="00990870"/>
    <w:rsid w:val="00990DCF"/>
    <w:rsid w:val="009920F5"/>
    <w:rsid w:val="00992B56"/>
    <w:rsid w:val="00992CDA"/>
    <w:rsid w:val="00993342"/>
    <w:rsid w:val="00996CE4"/>
    <w:rsid w:val="009A0FB3"/>
    <w:rsid w:val="009A3F36"/>
    <w:rsid w:val="009A48D8"/>
    <w:rsid w:val="009A5846"/>
    <w:rsid w:val="009A6C59"/>
    <w:rsid w:val="009A7878"/>
    <w:rsid w:val="009B0888"/>
    <w:rsid w:val="009B33DF"/>
    <w:rsid w:val="009B4270"/>
    <w:rsid w:val="009B44CC"/>
    <w:rsid w:val="009B5651"/>
    <w:rsid w:val="009B62E4"/>
    <w:rsid w:val="009B706A"/>
    <w:rsid w:val="009C4319"/>
    <w:rsid w:val="009D109E"/>
    <w:rsid w:val="009D1806"/>
    <w:rsid w:val="009D1CD9"/>
    <w:rsid w:val="009D1F28"/>
    <w:rsid w:val="009D28E5"/>
    <w:rsid w:val="009D4830"/>
    <w:rsid w:val="009D520D"/>
    <w:rsid w:val="009D6970"/>
    <w:rsid w:val="009D797A"/>
    <w:rsid w:val="009E026A"/>
    <w:rsid w:val="009E16F6"/>
    <w:rsid w:val="009E3B56"/>
    <w:rsid w:val="009E49B5"/>
    <w:rsid w:val="009E551E"/>
    <w:rsid w:val="009E7066"/>
    <w:rsid w:val="009F1EF8"/>
    <w:rsid w:val="009F4604"/>
    <w:rsid w:val="009F4B78"/>
    <w:rsid w:val="009F606B"/>
    <w:rsid w:val="009F6E66"/>
    <w:rsid w:val="009F7888"/>
    <w:rsid w:val="00A02AC3"/>
    <w:rsid w:val="00A05B76"/>
    <w:rsid w:val="00A06840"/>
    <w:rsid w:val="00A06EAD"/>
    <w:rsid w:val="00A1293C"/>
    <w:rsid w:val="00A14F9B"/>
    <w:rsid w:val="00A167F1"/>
    <w:rsid w:val="00A2085F"/>
    <w:rsid w:val="00A20D09"/>
    <w:rsid w:val="00A20EC0"/>
    <w:rsid w:val="00A2150B"/>
    <w:rsid w:val="00A215D9"/>
    <w:rsid w:val="00A21616"/>
    <w:rsid w:val="00A2292C"/>
    <w:rsid w:val="00A23FC3"/>
    <w:rsid w:val="00A25F1B"/>
    <w:rsid w:val="00A3288D"/>
    <w:rsid w:val="00A329DC"/>
    <w:rsid w:val="00A35A91"/>
    <w:rsid w:val="00A41135"/>
    <w:rsid w:val="00A41FEB"/>
    <w:rsid w:val="00A42423"/>
    <w:rsid w:val="00A42FBA"/>
    <w:rsid w:val="00A44DA6"/>
    <w:rsid w:val="00A50921"/>
    <w:rsid w:val="00A5148F"/>
    <w:rsid w:val="00A5160D"/>
    <w:rsid w:val="00A56CA4"/>
    <w:rsid w:val="00A65F04"/>
    <w:rsid w:val="00A65F2E"/>
    <w:rsid w:val="00A7086D"/>
    <w:rsid w:val="00A71AD5"/>
    <w:rsid w:val="00A8073E"/>
    <w:rsid w:val="00A80883"/>
    <w:rsid w:val="00A81BED"/>
    <w:rsid w:val="00A82FC6"/>
    <w:rsid w:val="00A85A0D"/>
    <w:rsid w:val="00A92270"/>
    <w:rsid w:val="00AA0598"/>
    <w:rsid w:val="00AA10AE"/>
    <w:rsid w:val="00AA329F"/>
    <w:rsid w:val="00AA7B6A"/>
    <w:rsid w:val="00AB593E"/>
    <w:rsid w:val="00AB5D37"/>
    <w:rsid w:val="00AB683F"/>
    <w:rsid w:val="00AC4A2E"/>
    <w:rsid w:val="00AD0203"/>
    <w:rsid w:val="00AD041E"/>
    <w:rsid w:val="00AD1885"/>
    <w:rsid w:val="00AD241B"/>
    <w:rsid w:val="00AD50BA"/>
    <w:rsid w:val="00AE02E7"/>
    <w:rsid w:val="00AE0F75"/>
    <w:rsid w:val="00AE319E"/>
    <w:rsid w:val="00AE3B2C"/>
    <w:rsid w:val="00AE3B4E"/>
    <w:rsid w:val="00AE676F"/>
    <w:rsid w:val="00AE709C"/>
    <w:rsid w:val="00AE7DD9"/>
    <w:rsid w:val="00AF2B38"/>
    <w:rsid w:val="00AF7158"/>
    <w:rsid w:val="00B004C1"/>
    <w:rsid w:val="00B0168B"/>
    <w:rsid w:val="00B03458"/>
    <w:rsid w:val="00B04B8E"/>
    <w:rsid w:val="00B1072F"/>
    <w:rsid w:val="00B15820"/>
    <w:rsid w:val="00B215D8"/>
    <w:rsid w:val="00B2218A"/>
    <w:rsid w:val="00B246ED"/>
    <w:rsid w:val="00B26DD0"/>
    <w:rsid w:val="00B338C8"/>
    <w:rsid w:val="00B341CC"/>
    <w:rsid w:val="00B35321"/>
    <w:rsid w:val="00B35505"/>
    <w:rsid w:val="00B35CB3"/>
    <w:rsid w:val="00B35E0A"/>
    <w:rsid w:val="00B40124"/>
    <w:rsid w:val="00B40B86"/>
    <w:rsid w:val="00B4255F"/>
    <w:rsid w:val="00B42E03"/>
    <w:rsid w:val="00B443E2"/>
    <w:rsid w:val="00B46222"/>
    <w:rsid w:val="00B54092"/>
    <w:rsid w:val="00B5444C"/>
    <w:rsid w:val="00B5568B"/>
    <w:rsid w:val="00B557BF"/>
    <w:rsid w:val="00B55BD6"/>
    <w:rsid w:val="00B56147"/>
    <w:rsid w:val="00B5720A"/>
    <w:rsid w:val="00B57659"/>
    <w:rsid w:val="00B604A0"/>
    <w:rsid w:val="00B60761"/>
    <w:rsid w:val="00B620A5"/>
    <w:rsid w:val="00B62BB1"/>
    <w:rsid w:val="00B63559"/>
    <w:rsid w:val="00B73979"/>
    <w:rsid w:val="00B751B0"/>
    <w:rsid w:val="00B762E0"/>
    <w:rsid w:val="00B82FA4"/>
    <w:rsid w:val="00B86188"/>
    <w:rsid w:val="00B86C54"/>
    <w:rsid w:val="00B874C4"/>
    <w:rsid w:val="00B97AA2"/>
    <w:rsid w:val="00B97B8E"/>
    <w:rsid w:val="00BA00A8"/>
    <w:rsid w:val="00BA0378"/>
    <w:rsid w:val="00BA37A4"/>
    <w:rsid w:val="00BA4FB0"/>
    <w:rsid w:val="00BA6138"/>
    <w:rsid w:val="00BB1930"/>
    <w:rsid w:val="00BB3478"/>
    <w:rsid w:val="00BC035D"/>
    <w:rsid w:val="00BC2247"/>
    <w:rsid w:val="00BC5572"/>
    <w:rsid w:val="00BD497C"/>
    <w:rsid w:val="00BD57EE"/>
    <w:rsid w:val="00BE4E8A"/>
    <w:rsid w:val="00BF2A79"/>
    <w:rsid w:val="00BF375F"/>
    <w:rsid w:val="00C02372"/>
    <w:rsid w:val="00C044C3"/>
    <w:rsid w:val="00C10453"/>
    <w:rsid w:val="00C12E60"/>
    <w:rsid w:val="00C13BCA"/>
    <w:rsid w:val="00C141B9"/>
    <w:rsid w:val="00C141E5"/>
    <w:rsid w:val="00C158CF"/>
    <w:rsid w:val="00C16518"/>
    <w:rsid w:val="00C1787D"/>
    <w:rsid w:val="00C20F14"/>
    <w:rsid w:val="00C22B7C"/>
    <w:rsid w:val="00C23B8E"/>
    <w:rsid w:val="00C273B3"/>
    <w:rsid w:val="00C3184D"/>
    <w:rsid w:val="00C331FD"/>
    <w:rsid w:val="00C34DCB"/>
    <w:rsid w:val="00C35800"/>
    <w:rsid w:val="00C36D0C"/>
    <w:rsid w:val="00C3708D"/>
    <w:rsid w:val="00C4138A"/>
    <w:rsid w:val="00C440B4"/>
    <w:rsid w:val="00C446F9"/>
    <w:rsid w:val="00C45700"/>
    <w:rsid w:val="00C462CB"/>
    <w:rsid w:val="00C46F39"/>
    <w:rsid w:val="00C47AFE"/>
    <w:rsid w:val="00C5067F"/>
    <w:rsid w:val="00C515C3"/>
    <w:rsid w:val="00C51AA2"/>
    <w:rsid w:val="00C52E43"/>
    <w:rsid w:val="00C56CD4"/>
    <w:rsid w:val="00C609C3"/>
    <w:rsid w:val="00C60E16"/>
    <w:rsid w:val="00C65E4E"/>
    <w:rsid w:val="00C66477"/>
    <w:rsid w:val="00C66610"/>
    <w:rsid w:val="00C66648"/>
    <w:rsid w:val="00C66FEF"/>
    <w:rsid w:val="00C70CB4"/>
    <w:rsid w:val="00C71E51"/>
    <w:rsid w:val="00C727A7"/>
    <w:rsid w:val="00C728D5"/>
    <w:rsid w:val="00C72CF7"/>
    <w:rsid w:val="00C75119"/>
    <w:rsid w:val="00C76DD6"/>
    <w:rsid w:val="00C90B62"/>
    <w:rsid w:val="00C91C08"/>
    <w:rsid w:val="00C93DB4"/>
    <w:rsid w:val="00C959F3"/>
    <w:rsid w:val="00C97F0E"/>
    <w:rsid w:val="00CA06AC"/>
    <w:rsid w:val="00CA1D9E"/>
    <w:rsid w:val="00CA242A"/>
    <w:rsid w:val="00CA27BD"/>
    <w:rsid w:val="00CA2AB6"/>
    <w:rsid w:val="00CA36DE"/>
    <w:rsid w:val="00CA4BCC"/>
    <w:rsid w:val="00CA5313"/>
    <w:rsid w:val="00CB01D6"/>
    <w:rsid w:val="00CB295E"/>
    <w:rsid w:val="00CB311E"/>
    <w:rsid w:val="00CB71E1"/>
    <w:rsid w:val="00CC0ED3"/>
    <w:rsid w:val="00CC1894"/>
    <w:rsid w:val="00CC2EE2"/>
    <w:rsid w:val="00CC3D03"/>
    <w:rsid w:val="00CC45DB"/>
    <w:rsid w:val="00CC5651"/>
    <w:rsid w:val="00CC73FF"/>
    <w:rsid w:val="00CD141E"/>
    <w:rsid w:val="00CD45DA"/>
    <w:rsid w:val="00CE2EA4"/>
    <w:rsid w:val="00CE5714"/>
    <w:rsid w:val="00CE6138"/>
    <w:rsid w:val="00CE6F59"/>
    <w:rsid w:val="00CE7AAB"/>
    <w:rsid w:val="00CF2673"/>
    <w:rsid w:val="00CF27C5"/>
    <w:rsid w:val="00CF2DA1"/>
    <w:rsid w:val="00CF43B1"/>
    <w:rsid w:val="00D01D9E"/>
    <w:rsid w:val="00D0614B"/>
    <w:rsid w:val="00D06AD1"/>
    <w:rsid w:val="00D17549"/>
    <w:rsid w:val="00D24D97"/>
    <w:rsid w:val="00D275F5"/>
    <w:rsid w:val="00D376F1"/>
    <w:rsid w:val="00D43CA8"/>
    <w:rsid w:val="00D4523D"/>
    <w:rsid w:val="00D4593F"/>
    <w:rsid w:val="00D45BD4"/>
    <w:rsid w:val="00D4775B"/>
    <w:rsid w:val="00D47AB8"/>
    <w:rsid w:val="00D55D94"/>
    <w:rsid w:val="00D56566"/>
    <w:rsid w:val="00D62C41"/>
    <w:rsid w:val="00D62C6D"/>
    <w:rsid w:val="00D63949"/>
    <w:rsid w:val="00D647A4"/>
    <w:rsid w:val="00D6487A"/>
    <w:rsid w:val="00D648BB"/>
    <w:rsid w:val="00D64E04"/>
    <w:rsid w:val="00D65A5E"/>
    <w:rsid w:val="00D669D1"/>
    <w:rsid w:val="00D7049A"/>
    <w:rsid w:val="00D704F6"/>
    <w:rsid w:val="00D71023"/>
    <w:rsid w:val="00D722B1"/>
    <w:rsid w:val="00D74A82"/>
    <w:rsid w:val="00D753F6"/>
    <w:rsid w:val="00D7737D"/>
    <w:rsid w:val="00D80897"/>
    <w:rsid w:val="00D81375"/>
    <w:rsid w:val="00D8540E"/>
    <w:rsid w:val="00D85C4D"/>
    <w:rsid w:val="00D8730B"/>
    <w:rsid w:val="00D9072A"/>
    <w:rsid w:val="00D94852"/>
    <w:rsid w:val="00D954BF"/>
    <w:rsid w:val="00D957AA"/>
    <w:rsid w:val="00DA039C"/>
    <w:rsid w:val="00DA10B4"/>
    <w:rsid w:val="00DA3891"/>
    <w:rsid w:val="00DA6EBE"/>
    <w:rsid w:val="00DB27CC"/>
    <w:rsid w:val="00DB2A54"/>
    <w:rsid w:val="00DB4EF9"/>
    <w:rsid w:val="00DC29FE"/>
    <w:rsid w:val="00DC430C"/>
    <w:rsid w:val="00DC60FB"/>
    <w:rsid w:val="00DC7319"/>
    <w:rsid w:val="00DC742E"/>
    <w:rsid w:val="00DD38DC"/>
    <w:rsid w:val="00DD63FF"/>
    <w:rsid w:val="00DE46DC"/>
    <w:rsid w:val="00DF1BBF"/>
    <w:rsid w:val="00DF3145"/>
    <w:rsid w:val="00DF4B0E"/>
    <w:rsid w:val="00E01E4B"/>
    <w:rsid w:val="00E03073"/>
    <w:rsid w:val="00E062B0"/>
    <w:rsid w:val="00E0711E"/>
    <w:rsid w:val="00E0770C"/>
    <w:rsid w:val="00E14DFA"/>
    <w:rsid w:val="00E17EA5"/>
    <w:rsid w:val="00E229DB"/>
    <w:rsid w:val="00E2571A"/>
    <w:rsid w:val="00E26EDC"/>
    <w:rsid w:val="00E2713C"/>
    <w:rsid w:val="00E30B42"/>
    <w:rsid w:val="00E31C4D"/>
    <w:rsid w:val="00E342D7"/>
    <w:rsid w:val="00E34D1F"/>
    <w:rsid w:val="00E35C26"/>
    <w:rsid w:val="00E410EA"/>
    <w:rsid w:val="00E41D5C"/>
    <w:rsid w:val="00E429C7"/>
    <w:rsid w:val="00E437F7"/>
    <w:rsid w:val="00E47699"/>
    <w:rsid w:val="00E529F9"/>
    <w:rsid w:val="00E55017"/>
    <w:rsid w:val="00E55416"/>
    <w:rsid w:val="00E557D1"/>
    <w:rsid w:val="00E56282"/>
    <w:rsid w:val="00E61291"/>
    <w:rsid w:val="00E616BF"/>
    <w:rsid w:val="00E658AA"/>
    <w:rsid w:val="00E6656A"/>
    <w:rsid w:val="00E70D30"/>
    <w:rsid w:val="00E716BA"/>
    <w:rsid w:val="00E75977"/>
    <w:rsid w:val="00E76431"/>
    <w:rsid w:val="00E7686D"/>
    <w:rsid w:val="00E80CAD"/>
    <w:rsid w:val="00E813BA"/>
    <w:rsid w:val="00E8590C"/>
    <w:rsid w:val="00E85F76"/>
    <w:rsid w:val="00E915FE"/>
    <w:rsid w:val="00E93590"/>
    <w:rsid w:val="00E94506"/>
    <w:rsid w:val="00E95A7B"/>
    <w:rsid w:val="00E969E9"/>
    <w:rsid w:val="00EA01A0"/>
    <w:rsid w:val="00EA155A"/>
    <w:rsid w:val="00EA24D4"/>
    <w:rsid w:val="00EA2851"/>
    <w:rsid w:val="00EA2CDB"/>
    <w:rsid w:val="00EA3515"/>
    <w:rsid w:val="00EA55FE"/>
    <w:rsid w:val="00EB0B4F"/>
    <w:rsid w:val="00EB1B59"/>
    <w:rsid w:val="00EB4384"/>
    <w:rsid w:val="00EB6065"/>
    <w:rsid w:val="00EC0826"/>
    <w:rsid w:val="00EC4E99"/>
    <w:rsid w:val="00EC7383"/>
    <w:rsid w:val="00EC7E23"/>
    <w:rsid w:val="00ED3A21"/>
    <w:rsid w:val="00ED54F9"/>
    <w:rsid w:val="00ED6982"/>
    <w:rsid w:val="00EE0218"/>
    <w:rsid w:val="00EE0E54"/>
    <w:rsid w:val="00EE1033"/>
    <w:rsid w:val="00EE114E"/>
    <w:rsid w:val="00EE59BD"/>
    <w:rsid w:val="00EF0D2E"/>
    <w:rsid w:val="00EF24BB"/>
    <w:rsid w:val="00EF2B90"/>
    <w:rsid w:val="00EF32F6"/>
    <w:rsid w:val="00EF4114"/>
    <w:rsid w:val="00EF448F"/>
    <w:rsid w:val="00EF4634"/>
    <w:rsid w:val="00EF472E"/>
    <w:rsid w:val="00EF4A5A"/>
    <w:rsid w:val="00EF4B99"/>
    <w:rsid w:val="00EF4EC4"/>
    <w:rsid w:val="00EF66A9"/>
    <w:rsid w:val="00EF74D8"/>
    <w:rsid w:val="00F01898"/>
    <w:rsid w:val="00F03ED1"/>
    <w:rsid w:val="00F05EE0"/>
    <w:rsid w:val="00F06985"/>
    <w:rsid w:val="00F07DE8"/>
    <w:rsid w:val="00F156B3"/>
    <w:rsid w:val="00F15FD8"/>
    <w:rsid w:val="00F166FA"/>
    <w:rsid w:val="00F21A1A"/>
    <w:rsid w:val="00F22813"/>
    <w:rsid w:val="00F22FC8"/>
    <w:rsid w:val="00F25C63"/>
    <w:rsid w:val="00F27F36"/>
    <w:rsid w:val="00F3046A"/>
    <w:rsid w:val="00F32B8C"/>
    <w:rsid w:val="00F33383"/>
    <w:rsid w:val="00F33D5B"/>
    <w:rsid w:val="00F4030B"/>
    <w:rsid w:val="00F42F65"/>
    <w:rsid w:val="00F444F5"/>
    <w:rsid w:val="00F4602E"/>
    <w:rsid w:val="00F46BCF"/>
    <w:rsid w:val="00F515AF"/>
    <w:rsid w:val="00F53E05"/>
    <w:rsid w:val="00F5550A"/>
    <w:rsid w:val="00F55A56"/>
    <w:rsid w:val="00F56088"/>
    <w:rsid w:val="00F5751D"/>
    <w:rsid w:val="00F6031D"/>
    <w:rsid w:val="00F61303"/>
    <w:rsid w:val="00F65606"/>
    <w:rsid w:val="00F66614"/>
    <w:rsid w:val="00F67764"/>
    <w:rsid w:val="00F71232"/>
    <w:rsid w:val="00F74722"/>
    <w:rsid w:val="00F75F45"/>
    <w:rsid w:val="00F82957"/>
    <w:rsid w:val="00F83BD2"/>
    <w:rsid w:val="00F857CA"/>
    <w:rsid w:val="00F92C2B"/>
    <w:rsid w:val="00F94241"/>
    <w:rsid w:val="00F945CD"/>
    <w:rsid w:val="00F95ECF"/>
    <w:rsid w:val="00F9792C"/>
    <w:rsid w:val="00F97AAA"/>
    <w:rsid w:val="00FA2104"/>
    <w:rsid w:val="00FA4AD8"/>
    <w:rsid w:val="00FB0A28"/>
    <w:rsid w:val="00FB3597"/>
    <w:rsid w:val="00FB53CA"/>
    <w:rsid w:val="00FC3750"/>
    <w:rsid w:val="00FC487C"/>
    <w:rsid w:val="00FC51A5"/>
    <w:rsid w:val="00FD0B36"/>
    <w:rsid w:val="00FD168A"/>
    <w:rsid w:val="00FD3643"/>
    <w:rsid w:val="00FD553C"/>
    <w:rsid w:val="00FD600E"/>
    <w:rsid w:val="00FD6C1F"/>
    <w:rsid w:val="00FD6F5E"/>
    <w:rsid w:val="00FE087D"/>
    <w:rsid w:val="00FE133D"/>
    <w:rsid w:val="00FE2090"/>
    <w:rsid w:val="00FE31BA"/>
    <w:rsid w:val="00FE359D"/>
    <w:rsid w:val="00FE47EA"/>
    <w:rsid w:val="00FE4D5F"/>
    <w:rsid w:val="00FE7BC4"/>
    <w:rsid w:val="00FF29D4"/>
    <w:rsid w:val="00FF388D"/>
    <w:rsid w:val="00FF41B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B6A4608"/>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rsid w:val="00881456"/>
    <w:pPr>
      <w:tabs>
        <w:tab w:val="center" w:pos="4536"/>
        <w:tab w:val="right" w:pos="9072"/>
      </w:tabs>
    </w:pPr>
    <w:rPr>
      <w:lang w:val="x-none"/>
    </w:rPr>
  </w:style>
  <w:style w:type="paragraph" w:styleId="a7">
    <w:name w:val="footer"/>
    <w:basedOn w:val="a"/>
    <w:link w:val="a8"/>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421CD5"/>
    <w:pPr>
      <w:spacing w:line="360" w:lineRule="auto"/>
      <w:jc w:val="both"/>
    </w:pPr>
    <w:rPr>
      <w:lang w:val="en-US"/>
    </w:rPr>
  </w:style>
  <w:style w:type="paragraph" w:customStyle="1" w:styleId="Head1">
    <w:name w:val="Head 1"/>
    <w:basedOn w:val="a"/>
    <w:autoRedefine/>
    <w:rsid w:val="002361E8"/>
    <w:pPr>
      <w:spacing w:line="360" w:lineRule="auto"/>
      <w:jc w:val="both"/>
    </w:pPr>
    <w:rPr>
      <w:rFonts w:eastAsiaTheme="minorEastAsia"/>
      <w:b/>
      <w:lang w:val="en-US" w:eastAsia="zh-CN"/>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004A23"/>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页眉 字符"/>
    <w:link w:val="a5"/>
    <w:rsid w:val="00414465"/>
    <w:rPr>
      <w:sz w:val="24"/>
      <w:szCs w:val="24"/>
      <w:lang w:eastAsia="ja-JP"/>
    </w:rPr>
  </w:style>
  <w:style w:type="character" w:styleId="a9">
    <w:name w:val="annotation reference"/>
    <w:uiPriority w:val="99"/>
    <w:semiHidden/>
    <w:unhideWhenUsed/>
    <w:rsid w:val="00664F6D"/>
    <w:rPr>
      <w:sz w:val="16"/>
      <w:szCs w:val="16"/>
    </w:rPr>
  </w:style>
  <w:style w:type="paragraph" w:styleId="aa">
    <w:name w:val="annotation text"/>
    <w:basedOn w:val="a"/>
    <w:link w:val="ab"/>
    <w:uiPriority w:val="99"/>
    <w:semiHidden/>
    <w:unhideWhenUsed/>
    <w:rsid w:val="00664F6D"/>
    <w:rPr>
      <w:sz w:val="20"/>
      <w:szCs w:val="20"/>
      <w:lang w:val="x-none"/>
    </w:rPr>
  </w:style>
  <w:style w:type="character" w:customStyle="1" w:styleId="ab">
    <w:name w:val="批注文字 字符"/>
    <w:link w:val="aa"/>
    <w:uiPriority w:val="99"/>
    <w:semiHidden/>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批注主题 字符"/>
    <w:link w:val="ac"/>
    <w:uiPriority w:val="99"/>
    <w:semiHidden/>
    <w:rsid w:val="00664F6D"/>
    <w:rPr>
      <w:b/>
      <w:bCs/>
      <w:lang w:eastAsia="ja-JP"/>
    </w:rPr>
  </w:style>
  <w:style w:type="character" w:customStyle="1" w:styleId="a8">
    <w:name w:val="页脚 字符"/>
    <w:link w:val="a7"/>
    <w:uiPriority w:val="99"/>
    <w:rsid w:val="007B7A09"/>
    <w:rPr>
      <w:sz w:val="24"/>
      <w:szCs w:val="24"/>
      <w:lang w:eastAsia="ja-JP"/>
    </w:rPr>
  </w:style>
  <w:style w:type="character" w:styleId="ae">
    <w:name w:val="Hyperlink"/>
    <w:basedOn w:val="a0"/>
    <w:uiPriority w:val="99"/>
    <w:unhideWhenUsed/>
    <w:rsid w:val="00114C98"/>
    <w:rPr>
      <w:color w:val="0563C1" w:themeColor="hyperlink"/>
      <w:u w:val="single"/>
    </w:rPr>
  </w:style>
  <w:style w:type="character" w:styleId="af">
    <w:name w:val="Unresolved Mention"/>
    <w:basedOn w:val="a0"/>
    <w:uiPriority w:val="99"/>
    <w:semiHidden/>
    <w:unhideWhenUsed/>
    <w:rsid w:val="00114C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customXml" Target="../customXml/item5.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8AF1166F-0D70-4792-8359-0234083AD4EE}"/>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4.xml><?xml version="1.0" encoding="utf-8"?>
<ds:datastoreItem xmlns:ds="http://schemas.openxmlformats.org/officeDocument/2006/customXml" ds:itemID="{43215308-F03C-48D2-8F22-A28F72076C91}">
  <ds:schemaRefs>
    <ds:schemaRef ds:uri="http://schemas.openxmlformats.org/officeDocument/2006/bibliography"/>
  </ds:schemaRefs>
</ds:datastoreItem>
</file>

<file path=customXml/itemProps5.xml><?xml version="1.0" encoding="utf-8"?>
<ds:datastoreItem xmlns:ds="http://schemas.openxmlformats.org/officeDocument/2006/customXml" ds:itemID="{E3F19EBF-8207-4BE7-AD18-240ED1895C1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4406</Words>
  <Characters>25120</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2025-12-05T07:20:00Z</dcterms:created>
  <dcterms:modified xsi:type="dcterms:W3CDTF">2025-12-05T07:20:00Z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