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2FDE2" w14:textId="5A4A7420" w:rsidR="00FF4C3E" w:rsidRPr="00741D89" w:rsidRDefault="00593649" w:rsidP="00C97FF0">
      <w:pPr>
        <w:spacing w:line="360" w:lineRule="auto"/>
        <w:jc w:val="center"/>
        <w:rPr>
          <w:b/>
          <w:bCs/>
          <w:color w:val="000000" w:themeColor="text1"/>
          <w:lang w:val="en-HK"/>
        </w:rPr>
      </w:pPr>
      <w:r w:rsidRPr="00741D89">
        <w:rPr>
          <w:b/>
          <w:bCs/>
          <w:color w:val="000000" w:themeColor="text1"/>
          <w:lang w:val="en-HK"/>
        </w:rPr>
        <w:t>R</w:t>
      </w:r>
      <w:r w:rsidR="002D3027" w:rsidRPr="00741D89">
        <w:rPr>
          <w:b/>
          <w:bCs/>
          <w:color w:val="000000" w:themeColor="text1"/>
          <w:lang w:val="en-HK"/>
        </w:rPr>
        <w:t xml:space="preserve">elationship </w:t>
      </w:r>
      <w:r w:rsidR="00883CEC" w:rsidRPr="00741D89">
        <w:rPr>
          <w:b/>
          <w:bCs/>
          <w:color w:val="000000" w:themeColor="text1"/>
          <w:lang w:val="en-HK"/>
        </w:rPr>
        <w:t xml:space="preserve">of </w:t>
      </w:r>
      <w:r w:rsidR="002D3027" w:rsidRPr="00741D89">
        <w:rPr>
          <w:b/>
          <w:bCs/>
          <w:color w:val="000000" w:themeColor="text1"/>
          <w:lang w:val="en-HK"/>
        </w:rPr>
        <w:t xml:space="preserve">electrical resistivity and corrosion rate </w:t>
      </w:r>
      <w:r w:rsidR="005C7522" w:rsidRPr="00741D89">
        <w:rPr>
          <w:b/>
          <w:bCs/>
          <w:color w:val="000000" w:themeColor="text1"/>
          <w:lang w:val="en-HK"/>
        </w:rPr>
        <w:t>in</w:t>
      </w:r>
      <w:r w:rsidR="00FF4C3E" w:rsidRPr="00741D89">
        <w:rPr>
          <w:b/>
          <w:bCs/>
          <w:color w:val="000000" w:themeColor="text1"/>
          <w:lang w:val="en-HK"/>
        </w:rPr>
        <w:t xml:space="preserve"> alkali</w:t>
      </w:r>
      <w:r w:rsidR="008E3BC6" w:rsidRPr="00741D89">
        <w:rPr>
          <w:b/>
          <w:bCs/>
          <w:color w:val="000000" w:themeColor="text1"/>
          <w:lang w:val="en-HK"/>
        </w:rPr>
        <w:t>-</w:t>
      </w:r>
      <w:r w:rsidR="00FF4C3E" w:rsidRPr="00741D89">
        <w:rPr>
          <w:b/>
          <w:bCs/>
          <w:color w:val="000000" w:themeColor="text1"/>
          <w:lang w:val="en-HK"/>
        </w:rPr>
        <w:t>activated</w:t>
      </w:r>
      <w:r w:rsidR="001E4B08" w:rsidRPr="00741D89">
        <w:rPr>
          <w:b/>
          <w:bCs/>
          <w:color w:val="000000" w:themeColor="text1"/>
          <w:lang w:val="en-HK"/>
        </w:rPr>
        <w:t xml:space="preserve"> mortars</w:t>
      </w:r>
      <w:r w:rsidR="00883CEC" w:rsidRPr="00741D89">
        <w:rPr>
          <w:b/>
          <w:bCs/>
          <w:color w:val="000000" w:themeColor="text1"/>
          <w:lang w:val="en-HK"/>
        </w:rPr>
        <w:t xml:space="preserve"> with </w:t>
      </w:r>
      <w:r w:rsidR="00E04E36" w:rsidRPr="00741D89">
        <w:rPr>
          <w:b/>
          <w:bCs/>
          <w:color w:val="000000" w:themeColor="text1"/>
          <w:lang w:val="en-HK"/>
        </w:rPr>
        <w:t>var</w:t>
      </w:r>
      <w:r w:rsidR="00E85FE2" w:rsidRPr="00741D89">
        <w:rPr>
          <w:b/>
          <w:bCs/>
          <w:color w:val="000000" w:themeColor="text1"/>
          <w:lang w:val="en-HK"/>
        </w:rPr>
        <w:t xml:space="preserve">ying </w:t>
      </w:r>
      <w:bookmarkStart w:id="0" w:name="OLE_LINK1"/>
      <w:r w:rsidR="00E04E36" w:rsidRPr="00741D89">
        <w:rPr>
          <w:b/>
          <w:bCs/>
          <w:color w:val="000000" w:themeColor="text1"/>
          <w:lang w:val="en-HK"/>
        </w:rPr>
        <w:t xml:space="preserve">alkalinity </w:t>
      </w:r>
      <w:bookmarkEnd w:id="0"/>
      <w:r w:rsidR="00E04E36" w:rsidRPr="00741D89">
        <w:rPr>
          <w:b/>
          <w:bCs/>
          <w:color w:val="000000" w:themeColor="text1"/>
          <w:lang w:val="en-HK"/>
        </w:rPr>
        <w:t xml:space="preserve">and </w:t>
      </w:r>
      <w:r w:rsidR="00AD3FAD" w:rsidRPr="00741D89">
        <w:rPr>
          <w:b/>
          <w:bCs/>
          <w:color w:val="000000" w:themeColor="text1"/>
          <w:lang w:val="en-HK"/>
        </w:rPr>
        <w:t>nitrite</w:t>
      </w:r>
      <w:r w:rsidR="00E04E36" w:rsidRPr="00741D89">
        <w:rPr>
          <w:b/>
          <w:bCs/>
          <w:color w:val="000000" w:themeColor="text1"/>
          <w:lang w:val="en-HK"/>
        </w:rPr>
        <w:t xml:space="preserve"> inhibitor</w:t>
      </w:r>
    </w:p>
    <w:p w14:paraId="5848DA25" w14:textId="77777777" w:rsidR="00C85AF1" w:rsidRPr="00741D89" w:rsidRDefault="00C85AF1" w:rsidP="00C97FF0">
      <w:pPr>
        <w:spacing w:line="360" w:lineRule="auto"/>
        <w:jc w:val="center"/>
        <w:rPr>
          <w:b/>
          <w:bCs/>
          <w:color w:val="000000" w:themeColor="text1"/>
          <w:lang w:val="en-HK"/>
        </w:rPr>
      </w:pPr>
    </w:p>
    <w:p w14:paraId="6FAA9A4E" w14:textId="71829AEF" w:rsidR="00D26A3B" w:rsidRPr="00741D89" w:rsidRDefault="00D26A3B" w:rsidP="00C97FF0">
      <w:pPr>
        <w:spacing w:line="360" w:lineRule="auto"/>
        <w:jc w:val="center"/>
        <w:rPr>
          <w:color w:val="000000" w:themeColor="text1"/>
        </w:rPr>
      </w:pPr>
      <w:proofErr w:type="spellStart"/>
      <w:r w:rsidRPr="00741D89">
        <w:rPr>
          <w:color w:val="000000" w:themeColor="text1"/>
        </w:rPr>
        <w:t>Zushi</w:t>
      </w:r>
      <w:proofErr w:type="spellEnd"/>
      <w:r w:rsidRPr="00741D89">
        <w:rPr>
          <w:color w:val="000000" w:themeColor="text1"/>
        </w:rPr>
        <w:t xml:space="preserve"> Tian</w:t>
      </w:r>
      <w:r w:rsidR="00D86671" w:rsidRPr="00741D89">
        <w:rPr>
          <w:color w:val="000000" w:themeColor="text1"/>
          <w:vertAlign w:val="superscript"/>
        </w:rPr>
        <w:t>a</w:t>
      </w:r>
      <w:r w:rsidRPr="00741D89">
        <w:rPr>
          <w:color w:val="000000" w:themeColor="text1"/>
        </w:rPr>
        <w:t xml:space="preserve">, </w:t>
      </w:r>
      <w:proofErr w:type="spellStart"/>
      <w:r w:rsidR="00D86671" w:rsidRPr="00741D89">
        <w:rPr>
          <w:color w:val="000000" w:themeColor="text1"/>
        </w:rPr>
        <w:t>Zhonggou</w:t>
      </w:r>
      <w:proofErr w:type="spellEnd"/>
      <w:r w:rsidR="00D86671" w:rsidRPr="00741D89">
        <w:rPr>
          <w:color w:val="000000" w:themeColor="text1"/>
        </w:rPr>
        <w:t xml:space="preserve"> </w:t>
      </w:r>
      <w:proofErr w:type="spellStart"/>
      <w:r w:rsidR="00D86671" w:rsidRPr="00741D89">
        <w:rPr>
          <w:color w:val="000000" w:themeColor="text1"/>
        </w:rPr>
        <w:t>Chen</w:t>
      </w:r>
      <w:r w:rsidR="00D86671" w:rsidRPr="00741D89">
        <w:rPr>
          <w:color w:val="000000" w:themeColor="text1"/>
          <w:vertAlign w:val="superscript"/>
        </w:rPr>
        <w:t>b</w:t>
      </w:r>
      <w:proofErr w:type="spellEnd"/>
      <w:r w:rsidR="00D86671" w:rsidRPr="00741D89">
        <w:rPr>
          <w:color w:val="000000" w:themeColor="text1"/>
          <w:vertAlign w:val="superscript"/>
        </w:rPr>
        <w:t>,*</w:t>
      </w:r>
      <w:r w:rsidR="00D86671" w:rsidRPr="00741D89">
        <w:rPr>
          <w:color w:val="000000" w:themeColor="text1"/>
        </w:rPr>
        <w:t xml:space="preserve">, </w:t>
      </w:r>
      <w:r w:rsidRPr="00741D89">
        <w:rPr>
          <w:color w:val="000000" w:themeColor="text1"/>
        </w:rPr>
        <w:t>Hailong Ye</w:t>
      </w:r>
      <w:r w:rsidR="00D86671" w:rsidRPr="00741D89">
        <w:rPr>
          <w:color w:val="000000" w:themeColor="text1"/>
          <w:vertAlign w:val="superscript"/>
        </w:rPr>
        <w:t xml:space="preserve">a, </w:t>
      </w:r>
      <w:r w:rsidRPr="00741D89">
        <w:rPr>
          <w:color w:val="000000" w:themeColor="text1"/>
          <w:vertAlign w:val="superscript"/>
        </w:rPr>
        <w:t>*</w:t>
      </w:r>
    </w:p>
    <w:p w14:paraId="7EEE8CA8" w14:textId="7E71D0D8" w:rsidR="00D26A3B" w:rsidRPr="00741D89" w:rsidRDefault="00D86671" w:rsidP="00C97FF0">
      <w:pPr>
        <w:spacing w:line="360" w:lineRule="auto"/>
        <w:jc w:val="center"/>
        <w:rPr>
          <w:color w:val="000000" w:themeColor="text1"/>
        </w:rPr>
      </w:pPr>
      <w:proofErr w:type="spellStart"/>
      <w:r w:rsidRPr="00741D89">
        <w:rPr>
          <w:color w:val="000000" w:themeColor="text1"/>
          <w:vertAlign w:val="superscript"/>
        </w:rPr>
        <w:t>a</w:t>
      </w:r>
      <w:r w:rsidR="00D26A3B" w:rsidRPr="00741D89">
        <w:rPr>
          <w:color w:val="000000" w:themeColor="text1"/>
        </w:rPr>
        <w:t>Department</w:t>
      </w:r>
      <w:proofErr w:type="spellEnd"/>
      <w:r w:rsidR="00D26A3B" w:rsidRPr="00741D89">
        <w:rPr>
          <w:color w:val="000000" w:themeColor="text1"/>
        </w:rPr>
        <w:t xml:space="preserve"> of Civil Engineering, </w:t>
      </w:r>
      <w:bookmarkStart w:id="1" w:name="_Hlk31932812"/>
      <w:r w:rsidR="00D26A3B" w:rsidRPr="00741D89">
        <w:rPr>
          <w:color w:val="000000" w:themeColor="text1"/>
        </w:rPr>
        <w:t>The University of Hong Kong, Pokfulam, Hong Kong</w:t>
      </w:r>
      <w:bookmarkEnd w:id="1"/>
      <w:r w:rsidR="00D26A3B" w:rsidRPr="00741D89">
        <w:rPr>
          <w:color w:val="000000" w:themeColor="text1"/>
        </w:rPr>
        <w:t>, China</w:t>
      </w:r>
    </w:p>
    <w:p w14:paraId="46E19F02" w14:textId="667D7312" w:rsidR="00D86671" w:rsidRPr="00741D89" w:rsidRDefault="00D86671" w:rsidP="00C97FF0">
      <w:pPr>
        <w:spacing w:line="360" w:lineRule="auto"/>
        <w:jc w:val="center"/>
        <w:rPr>
          <w:color w:val="000000" w:themeColor="text1"/>
        </w:rPr>
      </w:pPr>
      <w:proofErr w:type="spellStart"/>
      <w:r w:rsidRPr="00741D89">
        <w:rPr>
          <w:color w:val="000000" w:themeColor="text1"/>
          <w:vertAlign w:val="superscript"/>
        </w:rPr>
        <w:t>b</w:t>
      </w:r>
      <w:r w:rsidRPr="00741D89">
        <w:rPr>
          <w:color w:val="000000" w:themeColor="text1"/>
        </w:rPr>
        <w:t>School</w:t>
      </w:r>
      <w:proofErr w:type="spellEnd"/>
      <w:r w:rsidRPr="00741D89">
        <w:rPr>
          <w:color w:val="000000" w:themeColor="text1"/>
        </w:rPr>
        <w:t xml:space="preserve"> of Landscape Architecture, Zhejiang Agriculture and Forestry University, Hangzhou, China</w:t>
      </w:r>
    </w:p>
    <w:p w14:paraId="5C6993F9" w14:textId="1600AFBE" w:rsidR="00A04170" w:rsidRPr="00741D89" w:rsidRDefault="00D26A3B" w:rsidP="00C97FF0">
      <w:pPr>
        <w:spacing w:line="360" w:lineRule="auto"/>
        <w:jc w:val="center"/>
        <w:rPr>
          <w:color w:val="000000" w:themeColor="text1"/>
        </w:rPr>
      </w:pPr>
      <w:r w:rsidRPr="00741D89">
        <w:rPr>
          <w:color w:val="000000" w:themeColor="text1"/>
          <w:vertAlign w:val="superscript"/>
        </w:rPr>
        <w:t>*</w:t>
      </w:r>
      <w:r w:rsidRPr="00741D89">
        <w:rPr>
          <w:color w:val="000000" w:themeColor="text1"/>
        </w:rPr>
        <w:t>Corresponding author</w:t>
      </w:r>
      <w:r w:rsidR="00011760" w:rsidRPr="00741D89">
        <w:rPr>
          <w:color w:val="000000" w:themeColor="text1"/>
        </w:rPr>
        <w:t>s</w:t>
      </w:r>
      <w:r w:rsidRPr="00741D89">
        <w:rPr>
          <w:color w:val="000000" w:themeColor="text1"/>
        </w:rPr>
        <w:t xml:space="preserve">, </w:t>
      </w:r>
      <w:hyperlink r:id="rId8" w:history="1">
        <w:r w:rsidR="00011760" w:rsidRPr="00741D89">
          <w:rPr>
            <w:rStyle w:val="Hyperlink"/>
            <w:color w:val="000000" w:themeColor="text1"/>
          </w:rPr>
          <w:t>hlye@hku.hk</w:t>
        </w:r>
      </w:hyperlink>
      <w:r w:rsidR="00011760" w:rsidRPr="00741D89">
        <w:rPr>
          <w:color w:val="000000" w:themeColor="text1"/>
        </w:rPr>
        <w:t xml:space="preserve"> </w:t>
      </w:r>
      <w:r w:rsidR="00867CA8" w:rsidRPr="00741D89">
        <w:rPr>
          <w:color w:val="000000" w:themeColor="text1"/>
        </w:rPr>
        <w:t>(H. Ye)</w:t>
      </w:r>
      <w:r w:rsidR="00D86671" w:rsidRPr="00741D89">
        <w:rPr>
          <w:color w:val="000000" w:themeColor="text1"/>
        </w:rPr>
        <w:t xml:space="preserve">, </w:t>
      </w:r>
      <w:r w:rsidR="006C34CA" w:rsidRPr="006C34CA">
        <w:t xml:space="preserve">gou@zafu.edu.cn </w:t>
      </w:r>
      <w:r w:rsidR="002C621A" w:rsidRPr="00741D89">
        <w:rPr>
          <w:color w:val="000000" w:themeColor="text1"/>
        </w:rPr>
        <w:t>(Z. Chen)</w:t>
      </w:r>
    </w:p>
    <w:p w14:paraId="43C3553B" w14:textId="77777777" w:rsidR="004F69E8" w:rsidRPr="00741D89" w:rsidRDefault="004F69E8" w:rsidP="00C97FF0">
      <w:pPr>
        <w:spacing w:line="360" w:lineRule="auto"/>
        <w:rPr>
          <w:color w:val="000000" w:themeColor="text1"/>
        </w:rPr>
      </w:pPr>
    </w:p>
    <w:p w14:paraId="2D1C18EB" w14:textId="0C6CBD5E" w:rsidR="001351CF" w:rsidRPr="00741D89" w:rsidRDefault="00A04170" w:rsidP="00C97FF0">
      <w:pPr>
        <w:spacing w:line="360" w:lineRule="auto"/>
        <w:rPr>
          <w:color w:val="000000" w:themeColor="text1"/>
        </w:rPr>
      </w:pPr>
      <w:r w:rsidRPr="00741D89">
        <w:rPr>
          <w:b/>
          <w:bCs/>
          <w:color w:val="000000" w:themeColor="text1"/>
        </w:rPr>
        <w:t>Abstract</w:t>
      </w:r>
      <w:r w:rsidR="00854A56" w:rsidRPr="00741D89">
        <w:rPr>
          <w:color w:val="000000" w:themeColor="text1"/>
        </w:rPr>
        <w:t>:</w:t>
      </w:r>
      <w:r w:rsidR="00CE56A4" w:rsidRPr="00741D89">
        <w:rPr>
          <w:color w:val="000000" w:themeColor="text1"/>
        </w:rPr>
        <w:t xml:space="preserve"> </w:t>
      </w:r>
      <w:r w:rsidR="00185D38" w:rsidRPr="00741D89">
        <w:rPr>
          <w:rFonts w:hint="eastAsia"/>
          <w:color w:val="000000" w:themeColor="text1"/>
        </w:rPr>
        <w:t>The</w:t>
      </w:r>
      <w:r w:rsidR="00185D38" w:rsidRPr="00741D89">
        <w:rPr>
          <w:color w:val="000000" w:themeColor="text1"/>
        </w:rPr>
        <w:t xml:space="preserve"> </w:t>
      </w:r>
      <w:r w:rsidR="007B6D0B" w:rsidRPr="00741D89">
        <w:rPr>
          <w:color w:val="000000" w:themeColor="text1"/>
        </w:rPr>
        <w:t xml:space="preserve">quantitative </w:t>
      </w:r>
      <w:r w:rsidR="00185D38" w:rsidRPr="00741D89">
        <w:rPr>
          <w:rFonts w:hint="eastAsia"/>
          <w:color w:val="000000" w:themeColor="text1"/>
        </w:rPr>
        <w:t>relationship</w:t>
      </w:r>
      <w:r w:rsidR="00185D38" w:rsidRPr="00741D89">
        <w:rPr>
          <w:color w:val="000000" w:themeColor="text1"/>
        </w:rPr>
        <w:t xml:space="preserve"> </w:t>
      </w:r>
      <w:r w:rsidR="00FF0760" w:rsidRPr="00741D89">
        <w:rPr>
          <w:color w:val="000000" w:themeColor="text1"/>
        </w:rPr>
        <w:t>between</w:t>
      </w:r>
      <w:r w:rsidR="00185D38" w:rsidRPr="00741D89">
        <w:rPr>
          <w:color w:val="000000" w:themeColor="text1"/>
        </w:rPr>
        <w:t xml:space="preserve"> electrical resistivity and corrosion rate of steel (noted as R-C relationship</w:t>
      </w:r>
      <w:r w:rsidR="00626716" w:rsidRPr="00741D89">
        <w:rPr>
          <w:rFonts w:hint="eastAsia"/>
          <w:color w:val="000000" w:themeColor="text1"/>
        </w:rPr>
        <w:t>s</w:t>
      </w:r>
      <w:r w:rsidR="00185D38" w:rsidRPr="00741D89">
        <w:rPr>
          <w:color w:val="000000" w:themeColor="text1"/>
        </w:rPr>
        <w:t xml:space="preserve">) </w:t>
      </w:r>
      <w:r w:rsidR="00B7558B" w:rsidRPr="00741D89">
        <w:rPr>
          <w:color w:val="000000" w:themeColor="text1"/>
        </w:rPr>
        <w:t xml:space="preserve">is empirical but informative </w:t>
      </w:r>
      <w:r w:rsidR="007B6D0B" w:rsidRPr="00741D89">
        <w:rPr>
          <w:color w:val="000000" w:themeColor="text1"/>
        </w:rPr>
        <w:t xml:space="preserve">in </w:t>
      </w:r>
      <w:r w:rsidR="00012C4A" w:rsidRPr="00741D89">
        <w:rPr>
          <w:color w:val="000000" w:themeColor="text1"/>
        </w:rPr>
        <w:t xml:space="preserve">indicating corrosion risk of reinforced concrete in complex environments. </w:t>
      </w:r>
      <w:r w:rsidR="00262DCD" w:rsidRPr="00741D89">
        <w:rPr>
          <w:color w:val="000000" w:themeColor="text1"/>
        </w:rPr>
        <w:t>However,</w:t>
      </w:r>
      <w:r w:rsidR="002F7AB3" w:rsidRPr="00741D89">
        <w:rPr>
          <w:color w:val="000000" w:themeColor="text1"/>
        </w:rPr>
        <w:t xml:space="preserve"> it remains unclear how the</w:t>
      </w:r>
      <w:r w:rsidR="00262DCD" w:rsidRPr="00741D89">
        <w:rPr>
          <w:color w:val="000000" w:themeColor="text1"/>
        </w:rPr>
        <w:t xml:space="preserve"> R-C relationship </w:t>
      </w:r>
      <w:r w:rsidR="002F7AB3" w:rsidRPr="00741D89">
        <w:rPr>
          <w:color w:val="000000" w:themeColor="text1"/>
        </w:rPr>
        <w:t xml:space="preserve">line is affected by the </w:t>
      </w:r>
      <w:r w:rsidR="00B36AD9" w:rsidRPr="00741D89">
        <w:rPr>
          <w:color w:val="000000" w:themeColor="text1"/>
        </w:rPr>
        <w:t>chemistry</w:t>
      </w:r>
      <w:r w:rsidR="00B6102F" w:rsidRPr="00741D89">
        <w:rPr>
          <w:color w:val="000000" w:themeColor="text1"/>
        </w:rPr>
        <w:t xml:space="preserve"> and microstructure</w:t>
      </w:r>
      <w:r w:rsidR="00B36AD9" w:rsidRPr="00741D89">
        <w:rPr>
          <w:color w:val="000000" w:themeColor="text1"/>
        </w:rPr>
        <w:t xml:space="preserve"> of cementitious binders</w:t>
      </w:r>
      <w:r w:rsidR="00B6102F" w:rsidRPr="00741D89">
        <w:rPr>
          <w:color w:val="000000" w:themeColor="text1"/>
        </w:rPr>
        <w:t xml:space="preserve">. </w:t>
      </w:r>
      <w:r w:rsidR="00FC0DF5" w:rsidRPr="00741D89">
        <w:rPr>
          <w:rFonts w:ascii="TimesNewRomanPSMT" w:hAnsi="TimesNewRomanPSMT"/>
          <w:color w:val="000000" w:themeColor="text1"/>
        </w:rPr>
        <w:t xml:space="preserve">In this </w:t>
      </w:r>
      <w:r w:rsidR="006F5C43" w:rsidRPr="00741D89">
        <w:rPr>
          <w:rFonts w:ascii="TimesNewRomanPSMT" w:hAnsi="TimesNewRomanPSMT"/>
          <w:color w:val="000000" w:themeColor="text1"/>
        </w:rPr>
        <w:t>work</w:t>
      </w:r>
      <w:r w:rsidR="00FC0DF5" w:rsidRPr="00741D89">
        <w:rPr>
          <w:rFonts w:ascii="TimesNewRomanPSMT" w:hAnsi="TimesNewRomanPSMT"/>
          <w:color w:val="000000" w:themeColor="text1"/>
        </w:rPr>
        <w:t xml:space="preserve">, </w:t>
      </w:r>
      <w:r w:rsidR="00593649" w:rsidRPr="00741D89">
        <w:rPr>
          <w:rFonts w:ascii="TimesNewRomanPSMT" w:hAnsi="TimesNewRomanPSMT"/>
          <w:color w:val="000000" w:themeColor="text1"/>
        </w:rPr>
        <w:t xml:space="preserve">the </w:t>
      </w:r>
      <w:r w:rsidR="004A43E8" w:rsidRPr="00741D89">
        <w:rPr>
          <w:rFonts w:ascii="TimesNewRomanPSMT" w:hAnsi="TimesNewRomanPSMT"/>
          <w:color w:val="000000" w:themeColor="text1"/>
        </w:rPr>
        <w:t>corrosion behaviors of steel</w:t>
      </w:r>
      <w:r w:rsidR="00120CAA" w:rsidRPr="00741D89">
        <w:rPr>
          <w:rFonts w:ascii="TimesNewRomanPSMT" w:hAnsi="TimesNewRomanPSMT"/>
          <w:color w:val="000000" w:themeColor="text1"/>
        </w:rPr>
        <w:t xml:space="preserve"> embedde</w:t>
      </w:r>
      <w:r w:rsidR="00120CAA" w:rsidRPr="00741D89">
        <w:rPr>
          <w:rFonts w:ascii="TimesNewRomanPSMT" w:hAnsi="TimesNewRomanPSMT" w:hint="eastAsia"/>
          <w:color w:val="000000" w:themeColor="text1"/>
        </w:rPr>
        <w:t>d</w:t>
      </w:r>
      <w:r w:rsidR="004A43E8" w:rsidRPr="00741D89">
        <w:rPr>
          <w:rFonts w:ascii="TimesNewRomanPSMT" w:hAnsi="TimesNewRomanPSMT"/>
          <w:color w:val="000000" w:themeColor="text1"/>
        </w:rPr>
        <w:t xml:space="preserve"> in</w:t>
      </w:r>
      <w:r w:rsidR="00FC0DF5" w:rsidRPr="00741D89">
        <w:rPr>
          <w:rFonts w:ascii="TimesNewRomanPSMT" w:hAnsi="TimesNewRomanPSMT"/>
          <w:color w:val="000000" w:themeColor="text1"/>
        </w:rPr>
        <w:t xml:space="preserve"> alkali-activated slag</w:t>
      </w:r>
      <w:r w:rsidR="000A56FD" w:rsidRPr="00741D89">
        <w:rPr>
          <w:rFonts w:ascii="TimesNewRomanPSMT" w:hAnsi="TimesNewRomanPSMT"/>
          <w:color w:val="000000" w:themeColor="text1"/>
        </w:rPr>
        <w:t xml:space="preserve"> (AAS)</w:t>
      </w:r>
      <w:r w:rsidR="00FC0DF5" w:rsidRPr="00741D89">
        <w:rPr>
          <w:rFonts w:ascii="TimesNewRomanPSMT" w:hAnsi="TimesNewRomanPSMT"/>
          <w:color w:val="000000" w:themeColor="text1"/>
        </w:rPr>
        <w:t xml:space="preserve"> </w:t>
      </w:r>
      <w:r w:rsidR="00120CAA" w:rsidRPr="00741D89">
        <w:rPr>
          <w:rFonts w:ascii="TimesNewRomanPSMT" w:hAnsi="TimesNewRomanPSMT"/>
          <w:color w:val="000000" w:themeColor="text1"/>
        </w:rPr>
        <w:t xml:space="preserve">mortars </w:t>
      </w:r>
      <w:r w:rsidR="00FC0DF5" w:rsidRPr="00741D89">
        <w:rPr>
          <w:rFonts w:ascii="TimesNewRomanPSMT" w:hAnsi="TimesNewRomanPSMT"/>
          <w:color w:val="000000" w:themeColor="text1"/>
        </w:rPr>
        <w:t xml:space="preserve">with </w:t>
      </w:r>
      <w:r w:rsidR="00593649" w:rsidRPr="00741D89">
        <w:rPr>
          <w:rFonts w:ascii="TimesNewRomanPSMT" w:hAnsi="TimesNewRomanPSMT"/>
          <w:color w:val="000000" w:themeColor="text1"/>
        </w:rPr>
        <w:t xml:space="preserve">varying </w:t>
      </w:r>
      <w:r w:rsidR="005F097F" w:rsidRPr="00741D89">
        <w:rPr>
          <w:rFonts w:ascii="TimesNewRomanPSMT" w:hAnsi="TimesNewRomanPSMT"/>
          <w:color w:val="000000" w:themeColor="text1"/>
        </w:rPr>
        <w:t xml:space="preserve">alkali </w:t>
      </w:r>
      <w:r w:rsidR="004A43E8" w:rsidRPr="00741D89">
        <w:rPr>
          <w:rFonts w:ascii="TimesNewRomanPSMT" w:hAnsi="TimesNewRomanPSMT"/>
          <w:color w:val="000000" w:themeColor="text1"/>
        </w:rPr>
        <w:t>dosage</w:t>
      </w:r>
      <w:r w:rsidR="008E46BA" w:rsidRPr="00741D89">
        <w:rPr>
          <w:rFonts w:ascii="TimesNewRomanPSMT" w:hAnsi="TimesNewRomanPSMT" w:hint="eastAsia"/>
          <w:color w:val="000000" w:themeColor="text1"/>
        </w:rPr>
        <w:t>s</w:t>
      </w:r>
      <w:r w:rsidR="004774B8" w:rsidRPr="00741D89">
        <w:rPr>
          <w:rFonts w:ascii="TimesNewRomanPSMT" w:hAnsi="TimesNewRomanPSMT"/>
          <w:color w:val="000000" w:themeColor="text1"/>
        </w:rPr>
        <w:t xml:space="preserve"> </w:t>
      </w:r>
      <w:r w:rsidR="00F30313" w:rsidRPr="00741D89">
        <w:rPr>
          <w:rFonts w:ascii="TimesNewRomanPSMT" w:hAnsi="TimesNewRomanPSMT"/>
          <w:color w:val="000000" w:themeColor="text1"/>
        </w:rPr>
        <w:t>were</w:t>
      </w:r>
      <w:r w:rsidR="008C2A37" w:rsidRPr="00741D89">
        <w:rPr>
          <w:rFonts w:ascii="TimesNewRomanPSMT" w:hAnsi="TimesNewRomanPSMT"/>
          <w:color w:val="000000" w:themeColor="text1"/>
        </w:rPr>
        <w:t xml:space="preserve"> investigated to </w:t>
      </w:r>
      <w:r w:rsidR="00E624CA">
        <w:rPr>
          <w:rFonts w:ascii="TimesNewRomanPSMT" w:hAnsi="TimesNewRomanPSMT"/>
          <w:color w:val="000000" w:themeColor="text1"/>
        </w:rPr>
        <w:t>un</w:t>
      </w:r>
      <w:r w:rsidR="008C2A37" w:rsidRPr="00741D89">
        <w:rPr>
          <w:rFonts w:ascii="TimesNewRomanPSMT" w:hAnsi="TimesNewRomanPSMT"/>
          <w:color w:val="000000" w:themeColor="text1"/>
        </w:rPr>
        <w:t xml:space="preserve">cover the role of </w:t>
      </w:r>
      <w:r w:rsidR="009B37EB" w:rsidRPr="00741D89">
        <w:rPr>
          <w:rFonts w:ascii="TimesNewRomanPSMT" w:hAnsi="TimesNewRomanPSMT"/>
          <w:color w:val="000000" w:themeColor="text1"/>
        </w:rPr>
        <w:t>hydroxide ion concentration</w:t>
      </w:r>
      <w:r w:rsidR="004E1440" w:rsidRPr="00741D89">
        <w:rPr>
          <w:rFonts w:ascii="TimesNewRomanPSMT" w:hAnsi="TimesNewRomanPSMT"/>
          <w:color w:val="000000" w:themeColor="text1"/>
        </w:rPr>
        <w:t xml:space="preserve"> (pH)</w:t>
      </w:r>
      <w:r w:rsidR="009B37EB" w:rsidRPr="00741D89">
        <w:rPr>
          <w:rFonts w:ascii="TimesNewRomanPSMT" w:hAnsi="TimesNewRomanPSMT"/>
          <w:color w:val="000000" w:themeColor="text1"/>
        </w:rPr>
        <w:t xml:space="preserve"> </w:t>
      </w:r>
      <w:r w:rsidR="004E1440" w:rsidRPr="00741D89">
        <w:rPr>
          <w:rFonts w:ascii="TimesNewRomanPSMT" w:hAnsi="TimesNewRomanPSMT"/>
          <w:color w:val="000000" w:themeColor="text1"/>
        </w:rPr>
        <w:t>of</w:t>
      </w:r>
      <w:r w:rsidR="009B37EB" w:rsidRPr="00741D89">
        <w:rPr>
          <w:rFonts w:ascii="TimesNewRomanPSMT" w:hAnsi="TimesNewRomanPSMT"/>
          <w:color w:val="000000" w:themeColor="text1"/>
        </w:rPr>
        <w:t xml:space="preserve"> pore solution in R-C relationship line</w:t>
      </w:r>
      <w:r w:rsidR="00E70CCA" w:rsidRPr="00741D89">
        <w:rPr>
          <w:rFonts w:ascii="TimesNewRomanPSMT" w:hAnsi="TimesNewRomanPSMT"/>
          <w:color w:val="000000" w:themeColor="text1"/>
        </w:rPr>
        <w:t>s</w:t>
      </w:r>
      <w:r w:rsidR="009B37EB" w:rsidRPr="00741D89">
        <w:rPr>
          <w:rFonts w:ascii="TimesNewRomanPSMT" w:hAnsi="TimesNewRomanPSMT"/>
          <w:color w:val="000000" w:themeColor="text1"/>
        </w:rPr>
        <w:t xml:space="preserve">. </w:t>
      </w:r>
      <w:r w:rsidR="000A56FD" w:rsidRPr="00741D89">
        <w:rPr>
          <w:rFonts w:ascii="TimesNewRomanPSMT" w:hAnsi="TimesNewRomanPSMT"/>
          <w:color w:val="000000" w:themeColor="text1"/>
        </w:rPr>
        <w:t xml:space="preserve">Additionally, </w:t>
      </w:r>
      <w:r w:rsidR="00CD54E8" w:rsidRPr="00741D89">
        <w:rPr>
          <w:rFonts w:ascii="TimesNewRomanPSMT" w:hAnsi="TimesNewRomanPSMT"/>
          <w:color w:val="000000" w:themeColor="text1"/>
        </w:rPr>
        <w:t xml:space="preserve">the </w:t>
      </w:r>
      <w:r w:rsidR="006B4321" w:rsidRPr="00741D89">
        <w:rPr>
          <w:rFonts w:ascii="TimesNewRomanPSMT" w:hAnsi="TimesNewRomanPSMT"/>
          <w:color w:val="000000" w:themeColor="text1"/>
        </w:rPr>
        <w:t xml:space="preserve">effectiveness </w:t>
      </w:r>
      <w:r w:rsidR="00CD54E8" w:rsidRPr="00741D89">
        <w:rPr>
          <w:rFonts w:ascii="TimesNewRomanPSMT" w:hAnsi="TimesNewRomanPSMT"/>
          <w:color w:val="000000" w:themeColor="text1"/>
        </w:rPr>
        <w:t>of</w:t>
      </w:r>
      <w:r w:rsidR="000A56FD" w:rsidRPr="00741D89">
        <w:rPr>
          <w:rFonts w:ascii="TimesNewRomanPSMT" w:hAnsi="TimesNewRomanPSMT"/>
          <w:color w:val="000000" w:themeColor="text1"/>
        </w:rPr>
        <w:t xml:space="preserve"> sodium nitrite as </w:t>
      </w:r>
      <w:r w:rsidR="00A73EB4" w:rsidRPr="00741D89">
        <w:rPr>
          <w:rFonts w:ascii="TimesNewRomanPSMT" w:hAnsi="TimesNewRomanPSMT"/>
          <w:color w:val="000000" w:themeColor="text1"/>
        </w:rPr>
        <w:t xml:space="preserve">a </w:t>
      </w:r>
      <w:r w:rsidR="000A56FD" w:rsidRPr="00741D89">
        <w:rPr>
          <w:rFonts w:ascii="TimesNewRomanPSMT" w:hAnsi="TimesNewRomanPSMT"/>
          <w:color w:val="000000" w:themeColor="text1"/>
        </w:rPr>
        <w:t>corrosion inhibitor</w:t>
      </w:r>
      <w:r w:rsidR="00CD54E8" w:rsidRPr="00741D89">
        <w:rPr>
          <w:rFonts w:ascii="TimesNewRomanPSMT" w:hAnsi="TimesNewRomanPSMT"/>
          <w:color w:val="000000" w:themeColor="text1"/>
        </w:rPr>
        <w:t xml:space="preserve"> in AAS </w:t>
      </w:r>
      <w:r w:rsidR="00CD35DB" w:rsidRPr="00741D89">
        <w:rPr>
          <w:rFonts w:ascii="TimesNewRomanPSMT" w:hAnsi="TimesNewRomanPSMT"/>
          <w:color w:val="000000" w:themeColor="text1"/>
        </w:rPr>
        <w:t xml:space="preserve">was evaluated </w:t>
      </w:r>
      <w:r w:rsidR="00F219A8" w:rsidRPr="00741D89">
        <w:rPr>
          <w:rFonts w:ascii="TimesNewRomanPSMT" w:hAnsi="TimesNewRomanPSMT"/>
          <w:color w:val="000000" w:themeColor="text1"/>
        </w:rPr>
        <w:t xml:space="preserve">under </w:t>
      </w:r>
      <w:r w:rsidR="0065695B" w:rsidRPr="00741D89">
        <w:rPr>
          <w:rFonts w:ascii="TimesNewRomanPSMT" w:hAnsi="TimesNewRomanPSMT"/>
          <w:color w:val="000000" w:themeColor="text1"/>
        </w:rPr>
        <w:t xml:space="preserve">high pH and chloride-rich </w:t>
      </w:r>
      <w:r w:rsidR="00CD250C" w:rsidRPr="00741D89">
        <w:rPr>
          <w:rFonts w:ascii="TimesNewRomanPSMT" w:hAnsi="TimesNewRomanPSMT"/>
          <w:color w:val="000000" w:themeColor="text1"/>
        </w:rPr>
        <w:t>conditions</w:t>
      </w:r>
      <w:r w:rsidR="00CD35DB" w:rsidRPr="00741D89">
        <w:rPr>
          <w:rFonts w:ascii="TimesNewRomanPSMT" w:hAnsi="TimesNewRomanPSMT"/>
          <w:color w:val="000000" w:themeColor="text1"/>
        </w:rPr>
        <w:t>, as well as its effect on</w:t>
      </w:r>
      <w:r w:rsidR="00CD250C" w:rsidRPr="00741D89">
        <w:rPr>
          <w:rFonts w:ascii="TimesNewRomanPSMT" w:hAnsi="TimesNewRomanPSMT"/>
          <w:color w:val="000000" w:themeColor="text1"/>
        </w:rPr>
        <w:t xml:space="preserve"> the</w:t>
      </w:r>
      <w:r w:rsidR="00CD35DB" w:rsidRPr="00741D89">
        <w:rPr>
          <w:rFonts w:ascii="TimesNewRomanPSMT" w:hAnsi="TimesNewRomanPSMT"/>
          <w:color w:val="000000" w:themeColor="text1"/>
        </w:rPr>
        <w:t xml:space="preserve"> R-C relationship</w:t>
      </w:r>
      <w:r w:rsidR="00626716" w:rsidRPr="00741D89">
        <w:rPr>
          <w:rFonts w:ascii="TimesNewRomanPSMT" w:hAnsi="TimesNewRomanPSMT"/>
          <w:color w:val="000000" w:themeColor="text1"/>
        </w:rPr>
        <w:t>s</w:t>
      </w:r>
      <w:r w:rsidR="0065695B" w:rsidRPr="00741D89">
        <w:rPr>
          <w:rFonts w:ascii="TimesNewRomanPSMT" w:hAnsi="TimesNewRomanPSMT"/>
          <w:color w:val="000000" w:themeColor="text1"/>
        </w:rPr>
        <w:t>.</w:t>
      </w:r>
      <w:r w:rsidR="004B0E37" w:rsidRPr="00741D89">
        <w:rPr>
          <w:rFonts w:ascii="TimesNewRomanPSMT" w:hAnsi="TimesNewRomanPSMT"/>
          <w:color w:val="000000" w:themeColor="text1"/>
        </w:rPr>
        <w:t xml:space="preserve"> The results show</w:t>
      </w:r>
      <w:r w:rsidR="00E80CCD" w:rsidRPr="00741D89">
        <w:rPr>
          <w:rFonts w:ascii="TimesNewRomanPSMT" w:hAnsi="TimesNewRomanPSMT"/>
          <w:color w:val="000000" w:themeColor="text1"/>
        </w:rPr>
        <w:t xml:space="preserve"> that </w:t>
      </w:r>
      <w:r w:rsidR="00A434F2" w:rsidRPr="00741D89">
        <w:rPr>
          <w:rFonts w:ascii="TimesNewRomanPSMT" w:hAnsi="TimesNewRomanPSMT"/>
          <w:color w:val="000000" w:themeColor="text1"/>
        </w:rPr>
        <w:t>the intercept of</w:t>
      </w:r>
      <w:r w:rsidR="001017ED" w:rsidRPr="00741D89">
        <w:rPr>
          <w:rFonts w:ascii="TimesNewRomanPSMT" w:hAnsi="TimesNewRomanPSMT"/>
          <w:color w:val="000000" w:themeColor="text1"/>
        </w:rPr>
        <w:t xml:space="preserve"> </w:t>
      </w:r>
      <w:r w:rsidR="009F33AF" w:rsidRPr="00741D89">
        <w:rPr>
          <w:rFonts w:ascii="TimesNewRomanPSMT" w:hAnsi="TimesNewRomanPSMT"/>
          <w:color w:val="000000" w:themeColor="text1"/>
        </w:rPr>
        <w:t>R-C relationship line</w:t>
      </w:r>
      <w:r w:rsidR="00626716" w:rsidRPr="00741D89">
        <w:rPr>
          <w:rFonts w:ascii="TimesNewRomanPSMT" w:hAnsi="TimesNewRomanPSMT"/>
          <w:color w:val="000000" w:themeColor="text1"/>
        </w:rPr>
        <w:t>s</w:t>
      </w:r>
      <w:r w:rsidR="009F33AF" w:rsidRPr="00741D89">
        <w:rPr>
          <w:rFonts w:ascii="TimesNewRomanPSMT" w:hAnsi="TimesNewRomanPSMT"/>
          <w:color w:val="000000" w:themeColor="text1"/>
        </w:rPr>
        <w:t xml:space="preserve"> </w:t>
      </w:r>
      <w:r w:rsidR="001001F8" w:rsidRPr="00741D89">
        <w:rPr>
          <w:rFonts w:ascii="TimesNewRomanPSMT" w:hAnsi="TimesNewRomanPSMT"/>
          <w:color w:val="000000" w:themeColor="text1"/>
        </w:rPr>
        <w:t>increases</w:t>
      </w:r>
      <w:r w:rsidR="00147AFF" w:rsidRPr="00741D89">
        <w:rPr>
          <w:rFonts w:ascii="TimesNewRomanPSMT" w:hAnsi="TimesNewRomanPSMT"/>
          <w:color w:val="000000" w:themeColor="text1"/>
        </w:rPr>
        <w:t xml:space="preserve"> with the </w:t>
      </w:r>
      <w:r w:rsidR="00745CC6" w:rsidRPr="00741D89">
        <w:rPr>
          <w:rFonts w:ascii="TimesNewRomanPSMT" w:hAnsi="TimesNewRomanPSMT"/>
          <w:color w:val="000000" w:themeColor="text1"/>
        </w:rPr>
        <w:t>decrease</w:t>
      </w:r>
      <w:r w:rsidR="00147AFF" w:rsidRPr="00741D89">
        <w:rPr>
          <w:rFonts w:ascii="TimesNewRomanPSMT" w:hAnsi="TimesNewRomanPSMT"/>
          <w:color w:val="000000" w:themeColor="text1"/>
        </w:rPr>
        <w:t xml:space="preserve"> of alkali dosage in activators, which is mainly attributed to </w:t>
      </w:r>
      <w:r w:rsidR="00745CC6" w:rsidRPr="00741D89">
        <w:rPr>
          <w:rFonts w:ascii="TimesNewRomanPSMT" w:hAnsi="TimesNewRomanPSMT"/>
          <w:color w:val="000000" w:themeColor="text1"/>
        </w:rPr>
        <w:t xml:space="preserve">the pH </w:t>
      </w:r>
      <w:r w:rsidR="00CD35DB" w:rsidRPr="00741D89">
        <w:rPr>
          <w:rFonts w:ascii="TimesNewRomanPSMT" w:hAnsi="TimesNewRomanPSMT"/>
          <w:color w:val="000000" w:themeColor="text1"/>
        </w:rPr>
        <w:t xml:space="preserve">drop </w:t>
      </w:r>
      <w:r w:rsidR="00745CC6" w:rsidRPr="00741D89">
        <w:rPr>
          <w:rFonts w:ascii="TimesNewRomanPSMT" w:hAnsi="TimesNewRomanPSMT"/>
          <w:color w:val="000000" w:themeColor="text1"/>
        </w:rPr>
        <w:t xml:space="preserve">in cementitious materials. </w:t>
      </w:r>
      <w:r w:rsidR="005F5B7D" w:rsidRPr="00741D89">
        <w:rPr>
          <w:rFonts w:ascii="TimesNewRomanPSMT" w:hAnsi="TimesNewRomanPSMT"/>
          <w:color w:val="000000" w:themeColor="text1"/>
        </w:rPr>
        <w:t>Moreover</w:t>
      </w:r>
      <w:r w:rsidR="00745CC6" w:rsidRPr="00741D89">
        <w:rPr>
          <w:rFonts w:ascii="TimesNewRomanPSMT" w:hAnsi="TimesNewRomanPSMT"/>
          <w:color w:val="000000" w:themeColor="text1"/>
        </w:rPr>
        <w:t>, the</w:t>
      </w:r>
      <w:r w:rsidR="003A4334" w:rsidRPr="00741D89">
        <w:rPr>
          <w:rFonts w:ascii="TimesNewRomanPSMT" w:hAnsi="TimesNewRomanPSMT"/>
          <w:color w:val="000000" w:themeColor="text1"/>
        </w:rPr>
        <w:t xml:space="preserve"> slope of R-C relationship line</w:t>
      </w:r>
      <w:r w:rsidR="00626716" w:rsidRPr="00741D89">
        <w:rPr>
          <w:rFonts w:ascii="TimesNewRomanPSMT" w:hAnsi="TimesNewRomanPSMT" w:hint="eastAsia"/>
          <w:color w:val="000000" w:themeColor="text1"/>
        </w:rPr>
        <w:t>s</w:t>
      </w:r>
      <w:r w:rsidR="003A4334" w:rsidRPr="00741D89">
        <w:rPr>
          <w:rFonts w:ascii="TimesNewRomanPSMT" w:hAnsi="TimesNewRomanPSMT"/>
          <w:color w:val="000000" w:themeColor="text1"/>
        </w:rPr>
        <w:t xml:space="preserve"> </w:t>
      </w:r>
      <w:r w:rsidR="00745CC6" w:rsidRPr="00741D89">
        <w:rPr>
          <w:rFonts w:ascii="TimesNewRomanPSMT" w:hAnsi="TimesNewRomanPSMT"/>
          <w:color w:val="000000" w:themeColor="text1"/>
        </w:rPr>
        <w:t xml:space="preserve">is </w:t>
      </w:r>
      <w:r w:rsidR="005F5B7D" w:rsidRPr="00741D89">
        <w:rPr>
          <w:rFonts w:ascii="TimesNewRomanPSMT" w:hAnsi="TimesNewRomanPSMT"/>
          <w:color w:val="000000" w:themeColor="text1"/>
        </w:rPr>
        <w:t xml:space="preserve">a </w:t>
      </w:r>
      <w:r w:rsidR="00CB6D19" w:rsidRPr="00741D89">
        <w:rPr>
          <w:rFonts w:ascii="TimesNewRomanPSMT" w:hAnsi="TimesNewRomanPSMT"/>
          <w:color w:val="000000" w:themeColor="text1"/>
        </w:rPr>
        <w:t xml:space="preserve">parameter related to pore structure and </w:t>
      </w:r>
      <w:r w:rsidR="001F7C4C" w:rsidRPr="00741D89">
        <w:rPr>
          <w:rFonts w:ascii="TimesNewRomanPSMT" w:hAnsi="TimesNewRomanPSMT"/>
          <w:color w:val="000000" w:themeColor="text1"/>
        </w:rPr>
        <w:t xml:space="preserve">has </w:t>
      </w:r>
      <w:r w:rsidR="001757D3" w:rsidRPr="00741D89">
        <w:rPr>
          <w:rFonts w:ascii="TimesNewRomanPSMT" w:hAnsi="TimesNewRomanPSMT"/>
          <w:color w:val="000000" w:themeColor="text1"/>
        </w:rPr>
        <w:t xml:space="preserve">a </w:t>
      </w:r>
      <w:r w:rsidR="001F7C4C" w:rsidRPr="00741D89">
        <w:rPr>
          <w:rFonts w:ascii="TimesNewRomanPSMT" w:hAnsi="TimesNewRomanPSMT"/>
          <w:color w:val="000000" w:themeColor="text1"/>
        </w:rPr>
        <w:t xml:space="preserve">linear correlation with </w:t>
      </w:r>
      <w:r w:rsidR="001757D3" w:rsidRPr="00741D89">
        <w:rPr>
          <w:rFonts w:ascii="TimesNewRomanPSMT" w:hAnsi="TimesNewRomanPSMT" w:hint="eastAsia"/>
          <w:color w:val="000000" w:themeColor="text1"/>
        </w:rPr>
        <w:t xml:space="preserve">the </w:t>
      </w:r>
      <w:r w:rsidR="000E4FDE" w:rsidRPr="00741D89">
        <w:rPr>
          <w:rFonts w:ascii="TimesNewRomanPSMT" w:hAnsi="TimesNewRomanPSMT"/>
          <w:color w:val="000000" w:themeColor="text1"/>
        </w:rPr>
        <w:t>average pore diameter</w:t>
      </w:r>
      <w:r w:rsidR="00DD2D30" w:rsidRPr="00741D89">
        <w:rPr>
          <w:rFonts w:ascii="TimesNewRomanPSMT" w:hAnsi="TimesNewRomanPSMT"/>
          <w:color w:val="000000" w:themeColor="text1"/>
        </w:rPr>
        <w:t xml:space="preserve"> measured by mercury </w:t>
      </w:r>
      <w:r w:rsidR="00C70B85" w:rsidRPr="00741D89">
        <w:rPr>
          <w:rFonts w:ascii="TimesNewRomanPSMT" w:hAnsi="TimesNewRomanPSMT"/>
          <w:color w:val="000000" w:themeColor="text1"/>
        </w:rPr>
        <w:t xml:space="preserve">intrusion </w:t>
      </w:r>
      <w:r w:rsidR="00DD2D30" w:rsidRPr="00741D89">
        <w:rPr>
          <w:rFonts w:ascii="TimesNewRomanPSMT" w:hAnsi="TimesNewRomanPSMT"/>
          <w:color w:val="000000" w:themeColor="text1"/>
        </w:rPr>
        <w:t>porosimetry</w:t>
      </w:r>
      <w:r w:rsidR="000E4FDE" w:rsidRPr="00741D89">
        <w:rPr>
          <w:rFonts w:ascii="TimesNewRomanPSMT" w:hAnsi="TimesNewRomanPSMT"/>
          <w:color w:val="000000" w:themeColor="text1"/>
        </w:rPr>
        <w:t xml:space="preserve">. </w:t>
      </w:r>
      <w:r w:rsidR="005F5B7D" w:rsidRPr="00741D89">
        <w:rPr>
          <w:rFonts w:ascii="TimesNewRomanPSMT" w:hAnsi="TimesNewRomanPSMT"/>
          <w:color w:val="000000" w:themeColor="text1"/>
        </w:rPr>
        <w:t>Additionally,</w:t>
      </w:r>
      <w:r w:rsidR="009D0D63" w:rsidRPr="00741D89">
        <w:rPr>
          <w:rFonts w:ascii="TimesNewRomanPSMT" w:hAnsi="TimesNewRomanPSMT"/>
          <w:color w:val="000000" w:themeColor="text1"/>
        </w:rPr>
        <w:t xml:space="preserve"> the</w:t>
      </w:r>
      <w:r w:rsidR="005F5B7D" w:rsidRPr="00741D89">
        <w:rPr>
          <w:rFonts w:ascii="TimesNewRomanPSMT" w:hAnsi="TimesNewRomanPSMT"/>
          <w:color w:val="000000" w:themeColor="text1"/>
        </w:rPr>
        <w:t xml:space="preserve"> </w:t>
      </w:r>
      <w:bookmarkStart w:id="2" w:name="OLE_LINK3"/>
      <w:r w:rsidR="00D24E22" w:rsidRPr="00741D89">
        <w:rPr>
          <w:rFonts w:ascii="TimesNewRomanPSMT" w:hAnsi="TimesNewRomanPSMT"/>
          <w:color w:val="000000" w:themeColor="text1"/>
        </w:rPr>
        <w:t>efficac</w:t>
      </w:r>
      <w:r w:rsidR="00D24E22" w:rsidRPr="00741D89">
        <w:rPr>
          <w:rFonts w:ascii="TimesNewRomanPSMT" w:hAnsi="TimesNewRomanPSMT" w:hint="eastAsia"/>
          <w:color w:val="000000" w:themeColor="text1"/>
        </w:rPr>
        <w:t>y</w:t>
      </w:r>
      <w:r w:rsidR="00CB6D19" w:rsidRPr="00741D89">
        <w:rPr>
          <w:rFonts w:ascii="TimesNewRomanPSMT" w:hAnsi="TimesNewRomanPSMT"/>
          <w:color w:val="000000" w:themeColor="text1"/>
        </w:rPr>
        <w:t xml:space="preserve"> </w:t>
      </w:r>
      <w:bookmarkEnd w:id="2"/>
      <w:r w:rsidR="00CB6D19" w:rsidRPr="00741D89">
        <w:rPr>
          <w:rFonts w:ascii="TimesNewRomanPSMT" w:hAnsi="TimesNewRomanPSMT"/>
          <w:color w:val="000000" w:themeColor="text1"/>
        </w:rPr>
        <w:t>of s</w:t>
      </w:r>
      <w:r w:rsidR="000E4FDE" w:rsidRPr="00741D89">
        <w:rPr>
          <w:rFonts w:ascii="TimesNewRomanPSMT" w:hAnsi="TimesNewRomanPSMT"/>
          <w:color w:val="000000" w:themeColor="text1"/>
        </w:rPr>
        <w:t>odium nitrite</w:t>
      </w:r>
      <w:r w:rsidR="00CB6D19" w:rsidRPr="00741D89">
        <w:rPr>
          <w:rFonts w:ascii="TimesNewRomanPSMT" w:hAnsi="TimesNewRomanPSMT"/>
          <w:color w:val="000000" w:themeColor="text1"/>
        </w:rPr>
        <w:t xml:space="preserve"> as a corrosion inhibitor </w:t>
      </w:r>
      <w:r w:rsidR="00D24E22" w:rsidRPr="00741D89">
        <w:rPr>
          <w:rFonts w:ascii="TimesNewRomanPSMT" w:hAnsi="TimesNewRomanPSMT"/>
          <w:color w:val="000000" w:themeColor="text1"/>
        </w:rPr>
        <w:t xml:space="preserve">in AAS is insignificant, </w:t>
      </w:r>
      <w:r w:rsidR="00F556D2" w:rsidRPr="00741D89">
        <w:rPr>
          <w:rFonts w:ascii="TimesNewRomanPSMT" w:hAnsi="TimesNewRomanPSMT"/>
          <w:color w:val="000000" w:themeColor="text1"/>
        </w:rPr>
        <w:t>likely due to</w:t>
      </w:r>
      <w:r w:rsidR="00413183" w:rsidRPr="00741D89">
        <w:rPr>
          <w:rFonts w:ascii="TimesNewRomanPSMT" w:hAnsi="TimesNewRomanPSMT"/>
          <w:color w:val="000000" w:themeColor="text1"/>
        </w:rPr>
        <w:t xml:space="preserve"> </w:t>
      </w:r>
      <w:r w:rsidR="000E38ED" w:rsidRPr="00741D89">
        <w:rPr>
          <w:rFonts w:ascii="TimesNewRomanPSMT" w:hAnsi="TimesNewRomanPSMT"/>
          <w:color w:val="000000" w:themeColor="text1"/>
        </w:rPr>
        <w:t xml:space="preserve">its detrimental effect on pore structure and </w:t>
      </w:r>
      <w:r w:rsidR="00821A15" w:rsidRPr="00741D89">
        <w:rPr>
          <w:rFonts w:ascii="TimesNewRomanPSMT" w:hAnsi="TimesNewRomanPSMT"/>
          <w:color w:val="000000" w:themeColor="text1"/>
        </w:rPr>
        <w:t xml:space="preserve">enhanced </w:t>
      </w:r>
      <w:r w:rsidR="000E38ED" w:rsidRPr="00741D89">
        <w:rPr>
          <w:rFonts w:ascii="TimesNewRomanPSMT" w:hAnsi="TimesNewRomanPSMT"/>
          <w:color w:val="000000" w:themeColor="text1"/>
        </w:rPr>
        <w:t xml:space="preserve">water </w:t>
      </w:r>
      <w:r w:rsidR="002F4555" w:rsidRPr="00741D89">
        <w:rPr>
          <w:rFonts w:ascii="TimesNewRomanPSMT" w:hAnsi="TimesNewRomanPSMT"/>
          <w:color w:val="000000" w:themeColor="text1"/>
        </w:rPr>
        <w:t>absorption.</w:t>
      </w:r>
    </w:p>
    <w:p w14:paraId="7A83F47D" w14:textId="205A7CA5" w:rsidR="00854A56" w:rsidRPr="00741D89" w:rsidRDefault="00854A56" w:rsidP="00C97FF0">
      <w:pPr>
        <w:spacing w:line="360" w:lineRule="auto"/>
        <w:rPr>
          <w:color w:val="000000" w:themeColor="text1"/>
        </w:rPr>
      </w:pPr>
    </w:p>
    <w:p w14:paraId="7A72F453" w14:textId="3EED7043" w:rsidR="00185AE8" w:rsidRPr="00741D89" w:rsidRDefault="00854A56" w:rsidP="00C97FF0">
      <w:pPr>
        <w:spacing w:line="360" w:lineRule="auto"/>
        <w:rPr>
          <w:b/>
          <w:color w:val="000000" w:themeColor="text1"/>
        </w:rPr>
      </w:pPr>
      <w:r w:rsidRPr="00741D89">
        <w:rPr>
          <w:b/>
          <w:bCs/>
          <w:color w:val="000000" w:themeColor="text1"/>
        </w:rPr>
        <w:t>Keywords:</w:t>
      </w:r>
      <w:r w:rsidR="000C39D0" w:rsidRPr="00741D89">
        <w:rPr>
          <w:color w:val="000000" w:themeColor="text1"/>
        </w:rPr>
        <w:t xml:space="preserve"> </w:t>
      </w:r>
      <w:r w:rsidR="00A80E5A" w:rsidRPr="00741D89">
        <w:rPr>
          <w:color w:val="000000" w:themeColor="text1"/>
        </w:rPr>
        <w:t>C</w:t>
      </w:r>
      <w:r w:rsidR="000C39D0" w:rsidRPr="00741D89">
        <w:rPr>
          <w:color w:val="000000" w:themeColor="text1"/>
        </w:rPr>
        <w:t xml:space="preserve">hloride-induced </w:t>
      </w:r>
      <w:r w:rsidR="00FF673A" w:rsidRPr="00741D89">
        <w:rPr>
          <w:color w:val="000000" w:themeColor="text1"/>
        </w:rPr>
        <w:t xml:space="preserve">steel </w:t>
      </w:r>
      <w:r w:rsidR="000C39D0" w:rsidRPr="00741D89">
        <w:rPr>
          <w:color w:val="000000" w:themeColor="text1"/>
        </w:rPr>
        <w:t>corrosion</w:t>
      </w:r>
      <w:r w:rsidR="002C19E7" w:rsidRPr="00741D89">
        <w:rPr>
          <w:color w:val="000000" w:themeColor="text1"/>
        </w:rPr>
        <w:t>;</w:t>
      </w:r>
      <w:r w:rsidR="000C39D0" w:rsidRPr="00741D89">
        <w:rPr>
          <w:rFonts w:hint="eastAsia"/>
          <w:color w:val="000000" w:themeColor="text1"/>
        </w:rPr>
        <w:t xml:space="preserve"> </w:t>
      </w:r>
      <w:r w:rsidR="00A80E5A" w:rsidRPr="00741D89">
        <w:rPr>
          <w:color w:val="000000" w:themeColor="text1"/>
        </w:rPr>
        <w:t>A</w:t>
      </w:r>
      <w:r w:rsidR="000C39D0" w:rsidRPr="00741D89">
        <w:rPr>
          <w:color w:val="000000" w:themeColor="text1"/>
        </w:rPr>
        <w:t>lkali-activated slag</w:t>
      </w:r>
      <w:r w:rsidR="008E3BC6" w:rsidRPr="00741D89">
        <w:rPr>
          <w:color w:val="000000" w:themeColor="text1"/>
        </w:rPr>
        <w:t xml:space="preserve"> </w:t>
      </w:r>
      <w:r w:rsidR="008E3BC6" w:rsidRPr="00741D89">
        <w:rPr>
          <w:color w:val="000000" w:themeColor="text1"/>
          <w:lang w:val="en-HK"/>
        </w:rPr>
        <w:t>material</w:t>
      </w:r>
      <w:r w:rsidR="002C19E7" w:rsidRPr="00741D89">
        <w:rPr>
          <w:color w:val="000000" w:themeColor="text1"/>
        </w:rPr>
        <w:t>;</w:t>
      </w:r>
      <w:r w:rsidR="000C39D0" w:rsidRPr="00741D89">
        <w:rPr>
          <w:rFonts w:hint="eastAsia"/>
          <w:color w:val="000000" w:themeColor="text1"/>
        </w:rPr>
        <w:t xml:space="preserve"> R-C</w:t>
      </w:r>
      <w:r w:rsidR="000C39D0" w:rsidRPr="00741D89">
        <w:rPr>
          <w:color w:val="000000" w:themeColor="text1"/>
        </w:rPr>
        <w:t xml:space="preserve"> </w:t>
      </w:r>
      <w:r w:rsidR="000C39D0" w:rsidRPr="00741D89">
        <w:rPr>
          <w:rFonts w:hint="eastAsia"/>
          <w:color w:val="000000" w:themeColor="text1"/>
        </w:rPr>
        <w:t>relationship</w:t>
      </w:r>
      <w:r w:rsidR="008E3BC6" w:rsidRPr="00741D89">
        <w:rPr>
          <w:rFonts w:hint="eastAsia"/>
          <w:color w:val="000000" w:themeColor="text1"/>
        </w:rPr>
        <w:t>；</w:t>
      </w:r>
      <w:r w:rsidR="00B115E3" w:rsidRPr="00741D89">
        <w:rPr>
          <w:color w:val="000000" w:themeColor="text1"/>
        </w:rPr>
        <w:t xml:space="preserve"> </w:t>
      </w:r>
      <w:r w:rsidR="00961AC8" w:rsidRPr="00741D89">
        <w:rPr>
          <w:color w:val="000000" w:themeColor="text1"/>
        </w:rPr>
        <w:t>pH value</w:t>
      </w:r>
      <w:r w:rsidR="00A80E5A" w:rsidRPr="00741D89">
        <w:rPr>
          <w:color w:val="000000" w:themeColor="text1"/>
        </w:rPr>
        <w:t xml:space="preserve">; </w:t>
      </w:r>
      <w:r w:rsidR="00961AC8" w:rsidRPr="00741D89">
        <w:rPr>
          <w:color w:val="000000" w:themeColor="text1"/>
        </w:rPr>
        <w:t>S</w:t>
      </w:r>
      <w:r w:rsidR="00D52845" w:rsidRPr="00741D89">
        <w:rPr>
          <w:color w:val="000000" w:themeColor="text1"/>
        </w:rPr>
        <w:t>odium nitrite</w:t>
      </w:r>
      <w:r w:rsidR="00961AC8" w:rsidRPr="00741D89">
        <w:rPr>
          <w:color w:val="000000" w:themeColor="text1"/>
        </w:rPr>
        <w:t xml:space="preserve"> inhibitor</w:t>
      </w:r>
      <w:r w:rsidR="00A80E5A" w:rsidRPr="00741D89">
        <w:rPr>
          <w:color w:val="000000" w:themeColor="text1"/>
        </w:rPr>
        <w:t xml:space="preserve">. </w:t>
      </w:r>
    </w:p>
    <w:p w14:paraId="77242029" w14:textId="77777777" w:rsidR="00D52436" w:rsidRPr="00741D89" w:rsidRDefault="00D52436" w:rsidP="00C97FF0">
      <w:pPr>
        <w:spacing w:line="360" w:lineRule="auto"/>
        <w:rPr>
          <w:color w:val="000000" w:themeColor="text1"/>
        </w:rPr>
      </w:pPr>
    </w:p>
    <w:p w14:paraId="635ACB63" w14:textId="2BC3716A" w:rsidR="00192B04" w:rsidRPr="00741D89" w:rsidRDefault="00A33B12" w:rsidP="00C97FF0">
      <w:pPr>
        <w:pStyle w:val="Heading1"/>
        <w:spacing w:line="360" w:lineRule="auto"/>
        <w:rPr>
          <w:color w:val="000000" w:themeColor="text1"/>
        </w:rPr>
      </w:pPr>
      <w:r w:rsidRPr="00741D89">
        <w:rPr>
          <w:color w:val="000000" w:themeColor="text1"/>
        </w:rPr>
        <w:t xml:space="preserve">1 </w:t>
      </w:r>
      <w:r w:rsidR="00430486" w:rsidRPr="00741D89">
        <w:rPr>
          <w:color w:val="000000" w:themeColor="text1"/>
        </w:rPr>
        <w:t>Introduction</w:t>
      </w:r>
    </w:p>
    <w:p w14:paraId="56757C2E" w14:textId="4080B307" w:rsidR="009A6C37" w:rsidRPr="00741D89" w:rsidRDefault="006D4B9F" w:rsidP="00C97FF0">
      <w:pPr>
        <w:spacing w:line="360" w:lineRule="auto"/>
        <w:rPr>
          <w:color w:val="000000" w:themeColor="text1"/>
        </w:rPr>
      </w:pPr>
      <w:r w:rsidRPr="00741D89">
        <w:rPr>
          <w:color w:val="000000" w:themeColor="text1"/>
          <w:lang w:eastAsia="en-US"/>
        </w:rPr>
        <w:t>C</w:t>
      </w:r>
      <w:r w:rsidR="00EB7B61" w:rsidRPr="00741D89">
        <w:rPr>
          <w:color w:val="000000" w:themeColor="text1"/>
          <w:lang w:eastAsia="en-US"/>
        </w:rPr>
        <w:t>orrosion</w:t>
      </w:r>
      <w:r w:rsidRPr="00741D89">
        <w:rPr>
          <w:color w:val="000000" w:themeColor="text1"/>
          <w:lang w:eastAsia="en-US"/>
        </w:rPr>
        <w:t xml:space="preserve"> of</w:t>
      </w:r>
      <w:r w:rsidR="00B6777E" w:rsidRPr="00741D89">
        <w:rPr>
          <w:color w:val="000000" w:themeColor="text1"/>
          <w:lang w:eastAsia="en-US"/>
        </w:rPr>
        <w:t xml:space="preserve"> steel</w:t>
      </w:r>
      <w:r w:rsidRPr="00741D89">
        <w:rPr>
          <w:color w:val="000000" w:themeColor="text1"/>
          <w:lang w:eastAsia="en-US"/>
        </w:rPr>
        <w:t xml:space="preserve"> </w:t>
      </w:r>
      <w:r w:rsidR="00B6777E" w:rsidRPr="00741D89">
        <w:rPr>
          <w:color w:val="000000" w:themeColor="text1"/>
          <w:lang w:eastAsia="en-US"/>
        </w:rPr>
        <w:t>reinforcement</w:t>
      </w:r>
      <w:r w:rsidR="00EB7B61" w:rsidRPr="00741D89">
        <w:rPr>
          <w:color w:val="000000" w:themeColor="text1"/>
          <w:lang w:eastAsia="en-US"/>
        </w:rPr>
        <w:t xml:space="preserve"> </w:t>
      </w:r>
      <w:r w:rsidR="00E10E86" w:rsidRPr="00741D89">
        <w:rPr>
          <w:color w:val="000000" w:themeColor="text1"/>
          <w:lang w:eastAsia="en-US"/>
        </w:rPr>
        <w:t xml:space="preserve">has been </w:t>
      </w:r>
      <w:r w:rsidR="00950AAF" w:rsidRPr="00741D89">
        <w:rPr>
          <w:color w:val="000000" w:themeColor="text1"/>
          <w:lang w:eastAsia="en-US"/>
        </w:rPr>
        <w:t>widely concerned</w:t>
      </w:r>
      <w:r w:rsidR="00E10E86" w:rsidRPr="00741D89">
        <w:rPr>
          <w:color w:val="000000" w:themeColor="text1"/>
          <w:lang w:eastAsia="en-US"/>
        </w:rPr>
        <w:t xml:space="preserve"> for decades</w:t>
      </w:r>
      <w:r w:rsidR="00950AAF" w:rsidRPr="00741D89">
        <w:rPr>
          <w:color w:val="000000" w:themeColor="text1"/>
          <w:lang w:eastAsia="en-US"/>
        </w:rPr>
        <w:t xml:space="preserve"> as one of </w:t>
      </w:r>
      <w:r w:rsidR="00F97FC8" w:rsidRPr="00741D89">
        <w:rPr>
          <w:color w:val="000000" w:themeColor="text1"/>
          <w:lang w:eastAsia="en-US"/>
        </w:rPr>
        <w:t xml:space="preserve">the </w:t>
      </w:r>
      <w:r w:rsidR="00950AAF" w:rsidRPr="00741D89">
        <w:rPr>
          <w:color w:val="000000" w:themeColor="text1"/>
          <w:lang w:eastAsia="en-US"/>
        </w:rPr>
        <w:t>most</w:t>
      </w:r>
      <w:r w:rsidR="003638BA" w:rsidRPr="00741D89">
        <w:rPr>
          <w:color w:val="000000" w:themeColor="text1"/>
          <w:lang w:eastAsia="en-US"/>
        </w:rPr>
        <w:t xml:space="preserve"> serious</w:t>
      </w:r>
      <w:r w:rsidR="00950AAF" w:rsidRPr="00741D89">
        <w:rPr>
          <w:color w:val="000000" w:themeColor="text1"/>
          <w:lang w:eastAsia="en-US"/>
        </w:rPr>
        <w:t xml:space="preserve"> durability</w:t>
      </w:r>
      <w:r w:rsidR="00F1130E" w:rsidRPr="00741D89">
        <w:rPr>
          <w:color w:val="000000" w:themeColor="text1"/>
          <w:lang w:eastAsia="en-US"/>
        </w:rPr>
        <w:t xml:space="preserve"> </w:t>
      </w:r>
      <w:r w:rsidR="00F97FC8" w:rsidRPr="00741D89">
        <w:rPr>
          <w:color w:val="000000" w:themeColor="text1"/>
          <w:lang w:eastAsia="en-US"/>
        </w:rPr>
        <w:t xml:space="preserve">challenges </w:t>
      </w:r>
      <w:r w:rsidR="0045601E" w:rsidRPr="00741D89">
        <w:rPr>
          <w:color w:val="000000" w:themeColor="text1"/>
          <w:lang w:eastAsia="en-US"/>
        </w:rPr>
        <w:t xml:space="preserve">of </w:t>
      </w:r>
      <w:r w:rsidR="00763544" w:rsidRPr="00741D89">
        <w:rPr>
          <w:color w:val="000000" w:themeColor="text1"/>
          <w:lang w:eastAsia="en-US"/>
        </w:rPr>
        <w:t>concrete</w:t>
      </w:r>
      <w:r w:rsidR="00B6777E" w:rsidRPr="00741D89">
        <w:rPr>
          <w:color w:val="000000" w:themeColor="text1"/>
          <w:lang w:eastAsia="en-US"/>
        </w:rPr>
        <w:t xml:space="preserve"> structures</w:t>
      </w:r>
      <w:r w:rsidR="00763544" w:rsidRPr="00741D89">
        <w:rPr>
          <w:color w:val="000000" w:themeColor="text1"/>
          <w:lang w:eastAsia="en-US"/>
        </w:rPr>
        <w:t xml:space="preserve">. </w:t>
      </w:r>
      <w:r w:rsidR="00B62C59" w:rsidRPr="00741D89">
        <w:rPr>
          <w:color w:val="000000" w:themeColor="text1"/>
          <w:lang w:eastAsia="en-US"/>
        </w:rPr>
        <w:t xml:space="preserve">It is well known that </w:t>
      </w:r>
      <w:r w:rsidR="00FA28B3" w:rsidRPr="00741D89">
        <w:rPr>
          <w:color w:val="000000" w:themeColor="text1"/>
          <w:lang w:eastAsia="en-US"/>
        </w:rPr>
        <w:t xml:space="preserve">the </w:t>
      </w:r>
      <w:r w:rsidR="00B62C59" w:rsidRPr="00741D89">
        <w:rPr>
          <w:color w:val="000000" w:themeColor="text1"/>
          <w:lang w:eastAsia="en-US"/>
        </w:rPr>
        <w:t>c</w:t>
      </w:r>
      <w:r w:rsidR="00115855" w:rsidRPr="00741D89">
        <w:rPr>
          <w:color w:val="000000" w:themeColor="text1"/>
          <w:lang w:eastAsia="en-US"/>
        </w:rPr>
        <w:t xml:space="preserve">orrosion behaviors </w:t>
      </w:r>
      <w:r w:rsidR="00A34302" w:rsidRPr="00741D89">
        <w:rPr>
          <w:color w:val="000000" w:themeColor="text1"/>
          <w:lang w:eastAsia="en-US"/>
        </w:rPr>
        <w:t xml:space="preserve">of </w:t>
      </w:r>
      <w:r w:rsidR="00FA28B3" w:rsidRPr="00741D89">
        <w:rPr>
          <w:color w:val="000000" w:themeColor="text1"/>
          <w:lang w:eastAsia="en-US"/>
        </w:rPr>
        <w:t xml:space="preserve">reinforcing </w:t>
      </w:r>
      <w:r w:rsidR="00A34302" w:rsidRPr="00741D89">
        <w:rPr>
          <w:color w:val="000000" w:themeColor="text1"/>
          <w:lang w:eastAsia="en-US"/>
        </w:rPr>
        <w:t xml:space="preserve">steel </w:t>
      </w:r>
      <w:r w:rsidR="009A6C37" w:rsidRPr="00741D89">
        <w:rPr>
          <w:color w:val="000000" w:themeColor="text1"/>
          <w:lang w:eastAsia="en-US"/>
        </w:rPr>
        <w:t>embedded</w:t>
      </w:r>
      <w:r w:rsidR="00A34302" w:rsidRPr="00741D89">
        <w:rPr>
          <w:color w:val="000000" w:themeColor="text1"/>
          <w:lang w:eastAsia="en-US"/>
        </w:rPr>
        <w:t xml:space="preserve"> in concrete </w:t>
      </w:r>
      <w:r w:rsidR="00B62C59" w:rsidRPr="00741D89">
        <w:rPr>
          <w:color w:val="000000" w:themeColor="text1"/>
          <w:lang w:eastAsia="en-US"/>
        </w:rPr>
        <w:t>are</w:t>
      </w:r>
      <w:r w:rsidR="00763544" w:rsidRPr="00741D89">
        <w:rPr>
          <w:color w:val="000000" w:themeColor="text1"/>
          <w:lang w:eastAsia="en-US"/>
        </w:rPr>
        <w:t xml:space="preserve"> highly </w:t>
      </w:r>
      <w:r w:rsidR="00A34302" w:rsidRPr="00741D89">
        <w:rPr>
          <w:color w:val="000000" w:themeColor="text1"/>
          <w:lang w:eastAsia="en-US"/>
        </w:rPr>
        <w:t xml:space="preserve">influenced by </w:t>
      </w:r>
      <w:r w:rsidR="005136D6" w:rsidRPr="00741D89">
        <w:rPr>
          <w:color w:val="000000" w:themeColor="text1"/>
          <w:lang w:eastAsia="en-US"/>
        </w:rPr>
        <w:t xml:space="preserve">the </w:t>
      </w:r>
      <w:r w:rsidR="00452FC1" w:rsidRPr="00741D89">
        <w:rPr>
          <w:rFonts w:hint="eastAsia"/>
          <w:color w:val="000000" w:themeColor="text1"/>
        </w:rPr>
        <w:t>exposing</w:t>
      </w:r>
      <w:r w:rsidR="00452FC1" w:rsidRPr="00741D89">
        <w:rPr>
          <w:color w:val="000000" w:themeColor="text1"/>
          <w:lang w:eastAsia="en-US"/>
        </w:rPr>
        <w:t xml:space="preserve"> </w:t>
      </w:r>
      <w:r w:rsidR="00452FC1" w:rsidRPr="00741D89">
        <w:rPr>
          <w:color w:val="000000" w:themeColor="text1"/>
          <w:lang w:eastAsia="en-US"/>
        </w:rPr>
        <w:lastRenderedPageBreak/>
        <w:t xml:space="preserve">environments </w:t>
      </w:r>
      <w:r w:rsidR="00932AC9" w:rsidRPr="00741D89">
        <w:rPr>
          <w:color w:val="000000" w:themeColor="text1"/>
          <w:lang w:eastAsia="en-US"/>
        </w:rPr>
        <w:t>(</w:t>
      </w:r>
      <w:r w:rsidR="003E2160" w:rsidRPr="00741D89">
        <w:rPr>
          <w:color w:val="000000" w:themeColor="text1"/>
        </w:rPr>
        <w:t>e.</w:t>
      </w:r>
      <w:r w:rsidR="00A34302" w:rsidRPr="00741D89">
        <w:rPr>
          <w:color w:val="000000" w:themeColor="text1"/>
        </w:rPr>
        <w:t>g.</w:t>
      </w:r>
      <w:r w:rsidR="000C0262" w:rsidRPr="00741D89">
        <w:rPr>
          <w:color w:val="000000" w:themeColor="text1"/>
        </w:rPr>
        <w:t xml:space="preserve">, </w:t>
      </w:r>
      <w:r w:rsidR="00330E88" w:rsidRPr="00741D89">
        <w:rPr>
          <w:color w:val="000000" w:themeColor="text1"/>
        </w:rPr>
        <w:t xml:space="preserve">atmospheric </w:t>
      </w:r>
      <w:r w:rsidR="000C0262" w:rsidRPr="00741D89">
        <w:rPr>
          <w:color w:val="000000" w:themeColor="text1"/>
        </w:rPr>
        <w:t>relative humidity (RH)</w:t>
      </w:r>
      <w:r w:rsidR="00330E88" w:rsidRPr="00741D89">
        <w:rPr>
          <w:color w:val="000000" w:themeColor="text1"/>
        </w:rPr>
        <w:t xml:space="preserve"> and wet-dry cycle</w:t>
      </w:r>
      <w:r w:rsidR="00932AC9" w:rsidRPr="00741D89">
        <w:rPr>
          <w:color w:val="000000" w:themeColor="text1"/>
        </w:rPr>
        <w:t>)</w:t>
      </w:r>
      <w:r w:rsidR="00FA1000" w:rsidRPr="00741D89">
        <w:rPr>
          <w:color w:val="000000" w:themeColor="text1"/>
        </w:rPr>
        <w:t xml:space="preserve">, as well as </w:t>
      </w:r>
      <w:r w:rsidR="002F25FA" w:rsidRPr="00741D89">
        <w:rPr>
          <w:color w:val="000000" w:themeColor="text1"/>
        </w:rPr>
        <w:t xml:space="preserve">concrete </w:t>
      </w:r>
      <w:r w:rsidR="00932AC9" w:rsidRPr="00741D89">
        <w:rPr>
          <w:color w:val="000000" w:themeColor="text1"/>
        </w:rPr>
        <w:t xml:space="preserve">composition and </w:t>
      </w:r>
      <w:r w:rsidR="00FA1000" w:rsidRPr="00741D89">
        <w:rPr>
          <w:color w:val="000000" w:themeColor="text1"/>
        </w:rPr>
        <w:t xml:space="preserve">microstructure </w:t>
      </w:r>
      <w:r w:rsidR="002F25FA" w:rsidRPr="00741D89">
        <w:rPr>
          <w:color w:val="000000" w:themeColor="text1"/>
        </w:rPr>
        <w:t xml:space="preserve">(e.g., </w:t>
      </w:r>
      <w:bookmarkStart w:id="3" w:name="OLE_LINK2"/>
      <w:r w:rsidR="00452FC1" w:rsidRPr="00741D89">
        <w:rPr>
          <w:color w:val="000000" w:themeColor="text1"/>
        </w:rPr>
        <w:t xml:space="preserve">pore solution chemistry </w:t>
      </w:r>
      <w:bookmarkEnd w:id="3"/>
      <w:r w:rsidR="00452FC1" w:rsidRPr="00741D89">
        <w:rPr>
          <w:color w:val="000000" w:themeColor="text1"/>
        </w:rPr>
        <w:t xml:space="preserve">and </w:t>
      </w:r>
      <w:r w:rsidR="002F25FA" w:rsidRPr="00741D89">
        <w:rPr>
          <w:color w:val="000000" w:themeColor="text1"/>
        </w:rPr>
        <w:t>porosity)</w:t>
      </w:r>
      <w:r w:rsidR="00FC494B" w:rsidRPr="00741D89">
        <w:rPr>
          <w:color w:val="000000" w:themeColor="text1"/>
          <w:lang w:eastAsia="en-US"/>
        </w:rPr>
        <w:t>.</w:t>
      </w:r>
      <w:r w:rsidR="00277659" w:rsidRPr="00741D89">
        <w:rPr>
          <w:color w:val="000000" w:themeColor="text1"/>
          <w:lang w:eastAsia="en-US"/>
        </w:rPr>
        <w:t xml:space="preserve"> In the meantime, the </w:t>
      </w:r>
      <w:r w:rsidR="007F436F" w:rsidRPr="00741D89">
        <w:rPr>
          <w:color w:val="000000" w:themeColor="text1"/>
          <w:lang w:eastAsia="en-US"/>
        </w:rPr>
        <w:t xml:space="preserve">bulk </w:t>
      </w:r>
      <w:r w:rsidR="005773F7" w:rsidRPr="00741D89">
        <w:rPr>
          <w:color w:val="000000" w:themeColor="text1"/>
          <w:lang w:eastAsia="en-US"/>
        </w:rPr>
        <w:t xml:space="preserve">electrical resistivity of concrete </w:t>
      </w:r>
      <w:r w:rsidR="003B7B0A" w:rsidRPr="00741D89">
        <w:rPr>
          <w:color w:val="000000" w:themeColor="text1"/>
          <w:lang w:eastAsia="en-US"/>
        </w:rPr>
        <w:t>varies sensitively to</w:t>
      </w:r>
      <w:r w:rsidR="007F436F" w:rsidRPr="00741D89">
        <w:rPr>
          <w:color w:val="000000" w:themeColor="text1"/>
          <w:lang w:eastAsia="en-US"/>
        </w:rPr>
        <w:t xml:space="preserve"> its</w:t>
      </w:r>
      <w:r w:rsidR="003B7B0A" w:rsidRPr="00741D89">
        <w:rPr>
          <w:color w:val="000000" w:themeColor="text1"/>
          <w:lang w:eastAsia="en-US"/>
        </w:rPr>
        <w:t xml:space="preserve"> water content</w:t>
      </w:r>
      <w:r w:rsidR="00327F82" w:rsidRPr="00741D89">
        <w:rPr>
          <w:color w:val="000000" w:themeColor="text1"/>
          <w:lang w:eastAsia="en-US"/>
        </w:rPr>
        <w:t xml:space="preserve"> and </w:t>
      </w:r>
      <w:r w:rsidR="00327F82" w:rsidRPr="00741D89">
        <w:rPr>
          <w:color w:val="000000" w:themeColor="text1"/>
        </w:rPr>
        <w:t>pore solution conductivity</w:t>
      </w:r>
      <w:r w:rsidR="001D5C41" w:rsidRPr="00741D89">
        <w:rPr>
          <w:color w:val="000000" w:themeColor="text1"/>
          <w:lang w:eastAsia="en-US"/>
        </w:rPr>
        <w:t xml:space="preserve">, which </w:t>
      </w:r>
      <w:r w:rsidR="007F436F" w:rsidRPr="00741D89">
        <w:rPr>
          <w:color w:val="000000" w:themeColor="text1"/>
          <w:lang w:eastAsia="en-US"/>
        </w:rPr>
        <w:t xml:space="preserve">is </w:t>
      </w:r>
      <w:r w:rsidR="00F857EF" w:rsidRPr="00741D89">
        <w:rPr>
          <w:color w:val="000000" w:themeColor="text1"/>
          <w:lang w:eastAsia="en-US"/>
        </w:rPr>
        <w:t xml:space="preserve">also </w:t>
      </w:r>
      <w:r w:rsidR="00E16D5B" w:rsidRPr="00741D89">
        <w:rPr>
          <w:color w:val="000000" w:themeColor="text1"/>
          <w:lang w:eastAsia="en-US"/>
        </w:rPr>
        <w:t>dependent on the ambient RH and wet-dry history</w:t>
      </w:r>
      <w:r w:rsidR="00DE5F1C" w:rsidRPr="00741D89">
        <w:rPr>
          <w:color w:val="000000" w:themeColor="text1"/>
          <w:lang w:eastAsia="en-US"/>
        </w:rPr>
        <w:t>.</w:t>
      </w:r>
      <w:r w:rsidR="00F857EF" w:rsidRPr="00741D89">
        <w:rPr>
          <w:color w:val="000000" w:themeColor="text1"/>
          <w:lang w:eastAsia="en-US"/>
        </w:rPr>
        <w:t xml:space="preserve"> </w:t>
      </w:r>
      <w:r w:rsidR="00ED6EA9" w:rsidRPr="00741D89">
        <w:rPr>
          <w:color w:val="000000" w:themeColor="text1"/>
          <w:lang w:eastAsia="en-US"/>
        </w:rPr>
        <w:t>As</w:t>
      </w:r>
      <w:r w:rsidR="006C1D71" w:rsidRPr="00741D89">
        <w:rPr>
          <w:color w:val="000000" w:themeColor="text1"/>
          <w:lang w:eastAsia="en-US"/>
        </w:rPr>
        <w:t xml:space="preserve"> both</w:t>
      </w:r>
      <w:r w:rsidR="00ED6EA9" w:rsidRPr="00741D89">
        <w:rPr>
          <w:color w:val="000000" w:themeColor="text1"/>
          <w:lang w:eastAsia="en-US"/>
        </w:rPr>
        <w:t xml:space="preserve"> </w:t>
      </w:r>
      <w:r w:rsidR="006C1D71" w:rsidRPr="00741D89">
        <w:rPr>
          <w:color w:val="000000" w:themeColor="text1"/>
          <w:lang w:eastAsia="en-US"/>
        </w:rPr>
        <w:t>the corrosion of steel</w:t>
      </w:r>
      <w:r w:rsidR="00F3491B" w:rsidRPr="00741D89">
        <w:rPr>
          <w:color w:val="000000" w:themeColor="text1"/>
          <w:lang w:eastAsia="en-US"/>
        </w:rPr>
        <w:t xml:space="preserve"> </w:t>
      </w:r>
      <w:r w:rsidR="006C1D71" w:rsidRPr="00741D89">
        <w:rPr>
          <w:color w:val="000000" w:themeColor="text1"/>
          <w:lang w:eastAsia="en-US"/>
        </w:rPr>
        <w:t xml:space="preserve">and </w:t>
      </w:r>
      <w:r w:rsidR="008E46BA" w:rsidRPr="00741D89">
        <w:rPr>
          <w:color w:val="000000" w:themeColor="text1"/>
          <w:lang w:eastAsia="en-US"/>
        </w:rPr>
        <w:t xml:space="preserve">the </w:t>
      </w:r>
      <w:r w:rsidR="006C1D71" w:rsidRPr="00741D89">
        <w:rPr>
          <w:color w:val="000000" w:themeColor="text1"/>
          <w:lang w:eastAsia="en-US"/>
        </w:rPr>
        <w:t>electrical resistivity of concrete are</w:t>
      </w:r>
      <w:r w:rsidR="00D41D33" w:rsidRPr="00741D89">
        <w:rPr>
          <w:color w:val="000000" w:themeColor="text1"/>
          <w:lang w:eastAsia="en-US"/>
        </w:rPr>
        <w:t xml:space="preserve"> simultaneously</w:t>
      </w:r>
      <w:r w:rsidR="006C1D71" w:rsidRPr="00741D89">
        <w:rPr>
          <w:color w:val="000000" w:themeColor="text1"/>
          <w:lang w:eastAsia="en-US"/>
        </w:rPr>
        <w:t xml:space="preserve"> influenced by some common factors</w:t>
      </w:r>
      <w:r w:rsidR="00C14DFD" w:rsidRPr="00741D89">
        <w:rPr>
          <w:color w:val="000000" w:themeColor="text1"/>
          <w:lang w:eastAsia="en-US"/>
        </w:rPr>
        <w:t xml:space="preserve">, </w:t>
      </w:r>
      <w:r w:rsidR="00F3491B" w:rsidRPr="00741D89">
        <w:rPr>
          <w:color w:val="000000" w:themeColor="text1"/>
          <w:lang w:eastAsia="en-US"/>
        </w:rPr>
        <w:t>a</w:t>
      </w:r>
      <w:r w:rsidR="00F36975" w:rsidRPr="00741D89">
        <w:rPr>
          <w:color w:val="000000" w:themeColor="text1"/>
          <w:lang w:eastAsia="en-US"/>
        </w:rPr>
        <w:t>n</w:t>
      </w:r>
      <w:r w:rsidR="00D41D33" w:rsidRPr="00741D89">
        <w:rPr>
          <w:color w:val="000000" w:themeColor="text1"/>
          <w:lang w:eastAsia="en-US"/>
        </w:rPr>
        <w:t xml:space="preserve"> apparent</w:t>
      </w:r>
      <w:r w:rsidR="00F3491B" w:rsidRPr="00741D89">
        <w:rPr>
          <w:color w:val="000000" w:themeColor="text1"/>
          <w:lang w:eastAsia="en-US"/>
        </w:rPr>
        <w:t xml:space="preserve"> </w:t>
      </w:r>
      <w:r w:rsidR="00F36975" w:rsidRPr="00741D89">
        <w:rPr>
          <w:color w:val="000000" w:themeColor="text1"/>
          <w:lang w:eastAsia="en-US"/>
        </w:rPr>
        <w:t>linear</w:t>
      </w:r>
      <w:r w:rsidR="00F3491B" w:rsidRPr="00741D89">
        <w:rPr>
          <w:color w:val="000000" w:themeColor="text1"/>
          <w:lang w:eastAsia="en-US"/>
        </w:rPr>
        <w:t xml:space="preserve"> relationship</w:t>
      </w:r>
      <w:r w:rsidR="00F36975" w:rsidRPr="00741D89">
        <w:rPr>
          <w:color w:val="000000" w:themeColor="text1"/>
          <w:lang w:eastAsia="en-US"/>
        </w:rPr>
        <w:t xml:space="preserve"> (noted as R-C relationship</w:t>
      </w:r>
      <w:r w:rsidR="00626716" w:rsidRPr="00741D89">
        <w:rPr>
          <w:color w:val="000000" w:themeColor="text1"/>
          <w:lang w:eastAsia="en-US"/>
        </w:rPr>
        <w:t>s</w:t>
      </w:r>
      <w:r w:rsidR="00F36975" w:rsidRPr="00741D89">
        <w:rPr>
          <w:color w:val="000000" w:themeColor="text1"/>
          <w:lang w:eastAsia="en-US"/>
        </w:rPr>
        <w:t>)</w:t>
      </w:r>
      <w:r w:rsidR="00F3491B" w:rsidRPr="00741D89">
        <w:rPr>
          <w:color w:val="000000" w:themeColor="text1"/>
          <w:lang w:eastAsia="en-US"/>
        </w:rPr>
        <w:t xml:space="preserve"> can be established</w:t>
      </w:r>
      <w:r w:rsidR="004C0E66" w:rsidRPr="00741D89">
        <w:rPr>
          <w:color w:val="000000" w:themeColor="text1"/>
          <w:lang w:eastAsia="en-US"/>
        </w:rPr>
        <w:t xml:space="preserve"> </w:t>
      </w:r>
      <w:r w:rsidR="004C0E66" w:rsidRPr="00741D89">
        <w:rPr>
          <w:color w:val="000000" w:themeColor="text1"/>
          <w:lang w:eastAsia="en-US"/>
        </w:rPr>
        <w:fldChar w:fldCharType="begin"/>
      </w:r>
      <w:r w:rsidR="003A1B20" w:rsidRPr="00741D89">
        <w:rPr>
          <w:color w:val="000000" w:themeColor="text1"/>
          <w:lang w:eastAsia="en-US"/>
        </w:rPr>
        <w:instrText xml:space="preserve"> ADDIN ZOTERO_ITEM CSL_CITATION {"citationID":"DKTL385R","properties":{"formattedCitation":"[1\\uc0\\u8211{}3]","plainCitation":"[1–3]","noteIndex":0},"citationItems":[{"id":42,"uris":["http://zotero.org/users/3632286/items/IUVVR586"],"itemData":{"id":42,"type":"article-journal","abstract":"The process of reinforcement corrosion in concrete is partially controlled by the transport of ions through the concrete microstructure. Ions are charged and the ability of a material to withstand transfer of charge is dependent upon the electrical resistivity. Thus, a connection could be expected between the corrosion process of steel embedded in concrete and the electrical resistivity of concrete. This paper reviews research concerning the relationship between corrosion rate and concrete resistivity. Overall, there exists an inverse proportional correlation between the parameters. However, the dependency varies between studies and one single relationship cannot be established between corrosion rate and resistivity. To address the variation, the article reviews and evaluates the inﬂuence of factors including the experimental setup, the concrete mix design and the cause of corrosion.","container-title":"Cement and Concrete Composites","DOI":"10.1016/j.cemconcomp.2013.03.019","ISSN":"09589465","language":"en","note":"ZSCC: 0000192\nsessionIDs:","page":"60-72","source":"Crossref","title":"Relationship between concrete resistivity and corrosion rate – A literature review","URL":"https://linkinghub.elsevier.com/retrieve/pii/S0958946513000383","volume":"39","author":[{"family":"Hornbostel","given":"Karla"},{"family":"Larsen","given":"Claus K."},{"family":"Geiker","given":"Mette R."}],"accessed":{"date-parts":[["2019",4,28]]},"issued":{"date-parts":[["2013",5]]}}},{"id":36,"uris":["http://zotero.org/users/3632286/items/7ZXEFWYW"],"itemData":{"id":36,"type":"article-journal","abstract":"Reinforced concrete with lower environmental footprint (lower CO2 emission) can be obtained by reducing the clinker content in the cements. As the carbonation of concrete is faster, corrosion of steel in carbonated concrete during the propagation phase is becoming important both for science and practice. The present literature review summarizes the state of the art, reporting corrosion rate data for a broad range of cement types, w/b ratios and environmental conditions. Correlations between corrosion rate and the main inﬂuencing parameters are elaborated and discussed. It conﬁrms that the corrosion rate of steel in carbonated concrete is not under ohmic control. More important are the degree of pore saturation and the eﬀective steel area in contact with water ﬁlled pores. It also emerges that the new blended cements have to be systematically studied with respect to the corrosion behavior of steel in carbonated concrete in order to make reliable service life prediction.","container-title":"Cement and Concrete Research","DOI":"10.1016/j.cemconres.2017.10.007","ISSN":"00088846","language":"en","note":"ZSCC: 0000051\nsessionIDs:","page":"35-48","source":"Crossref","title":"Corrosion rate of carbon steel in carbonated concrete – A critical review","URL":"https://linkinghub.elsevier.com/retrieve/pii/S0008884617306130","volume":"103","author":[{"family":"Stefanoni","given":"M."},{"family":"Angst","given":"U."},{"family":"Elsener","given":"B."}],"accessed":{"date-parts":[["2019",11,25]]},"issued":{"date-parts":[["2018",1]]}}},{"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mortars","author":[{"family":"Tian","given":"Zushi"},{"family":"Ye","given":"Hailong"}],"issued":{"date-parts":[["2022"]]}}}],"schema":"https://github.com/citation-style-language/schema/raw/master/csl-citation.json"} </w:instrText>
      </w:r>
      <w:r w:rsidR="004C0E66" w:rsidRPr="00741D89">
        <w:rPr>
          <w:color w:val="000000" w:themeColor="text1"/>
          <w:lang w:eastAsia="en-US"/>
        </w:rPr>
        <w:fldChar w:fldCharType="separate"/>
      </w:r>
      <w:r w:rsidR="009E02D6" w:rsidRPr="00741D89">
        <w:rPr>
          <w:color w:val="000000" w:themeColor="text1"/>
        </w:rPr>
        <w:t>[1–3]</w:t>
      </w:r>
      <w:r w:rsidR="004C0E66" w:rsidRPr="00741D89">
        <w:rPr>
          <w:color w:val="000000" w:themeColor="text1"/>
          <w:lang w:eastAsia="en-US"/>
        </w:rPr>
        <w:fldChar w:fldCharType="end"/>
      </w:r>
      <w:r w:rsidR="00236197" w:rsidRPr="00741D89">
        <w:rPr>
          <w:rFonts w:hint="eastAsia"/>
          <w:color w:val="000000" w:themeColor="text1"/>
        </w:rPr>
        <w:t>.</w:t>
      </w:r>
      <w:r w:rsidR="00236197" w:rsidRPr="00741D89">
        <w:rPr>
          <w:color w:val="000000" w:themeColor="text1"/>
          <w:lang w:eastAsia="en-US"/>
        </w:rPr>
        <w:t xml:space="preserve"> </w:t>
      </w:r>
      <w:r w:rsidR="00D17D4C" w:rsidRPr="00741D89">
        <w:rPr>
          <w:color w:val="000000" w:themeColor="text1"/>
          <w:lang w:eastAsia="en-US"/>
        </w:rPr>
        <w:t>Despite</w:t>
      </w:r>
      <w:r w:rsidR="00382174" w:rsidRPr="00741D89">
        <w:rPr>
          <w:color w:val="000000" w:themeColor="text1"/>
          <w:lang w:eastAsia="en-US"/>
        </w:rPr>
        <w:t xml:space="preserve"> the </w:t>
      </w:r>
      <w:r w:rsidR="00BF1DBC" w:rsidRPr="00741D89">
        <w:rPr>
          <w:color w:val="000000" w:themeColor="text1"/>
          <w:lang w:eastAsia="en-US"/>
        </w:rPr>
        <w:t xml:space="preserve">empirical nature of </w:t>
      </w:r>
      <w:r w:rsidR="009E2E9F" w:rsidRPr="00741D89">
        <w:rPr>
          <w:color w:val="000000" w:themeColor="text1"/>
        </w:rPr>
        <w:t>R-C relationship</w:t>
      </w:r>
      <w:r w:rsidR="00626716" w:rsidRPr="00741D89">
        <w:rPr>
          <w:color w:val="000000" w:themeColor="text1"/>
        </w:rPr>
        <w:t>s</w:t>
      </w:r>
      <w:r w:rsidR="00382174" w:rsidRPr="00741D89">
        <w:rPr>
          <w:color w:val="000000" w:themeColor="text1"/>
        </w:rPr>
        <w:t xml:space="preserve">, </w:t>
      </w:r>
      <w:bookmarkStart w:id="4" w:name="OLE_LINK10"/>
      <w:r w:rsidR="002D4D1C" w:rsidRPr="00741D89">
        <w:rPr>
          <w:color w:val="000000" w:themeColor="text1"/>
        </w:rPr>
        <w:t xml:space="preserve">it can </w:t>
      </w:r>
      <w:r w:rsidR="00136903" w:rsidRPr="00741D89">
        <w:rPr>
          <w:color w:val="000000" w:themeColor="text1"/>
        </w:rPr>
        <w:t>reflect</w:t>
      </w:r>
      <w:r w:rsidR="002F0F1D" w:rsidRPr="00741D89">
        <w:rPr>
          <w:color w:val="000000" w:themeColor="text1"/>
        </w:rPr>
        <w:t xml:space="preserve"> and inform</w:t>
      </w:r>
      <w:r w:rsidR="00136903" w:rsidRPr="00741D89">
        <w:rPr>
          <w:color w:val="000000" w:themeColor="text1"/>
        </w:rPr>
        <w:t xml:space="preserve"> the </w:t>
      </w:r>
      <w:r w:rsidR="002D4D1C" w:rsidRPr="00741D89">
        <w:rPr>
          <w:color w:val="000000" w:themeColor="text1"/>
        </w:rPr>
        <w:t xml:space="preserve">complex </w:t>
      </w:r>
      <w:r w:rsidR="003E14F3" w:rsidRPr="00741D89">
        <w:rPr>
          <w:color w:val="000000" w:themeColor="text1"/>
        </w:rPr>
        <w:t>environment-dependent</w:t>
      </w:r>
      <w:bookmarkEnd w:id="4"/>
      <w:r w:rsidR="00B62C59" w:rsidRPr="00741D89">
        <w:rPr>
          <w:color w:val="000000" w:themeColor="text1"/>
        </w:rPr>
        <w:t xml:space="preserve"> </w:t>
      </w:r>
      <w:r w:rsidR="00D4150A" w:rsidRPr="00741D89">
        <w:rPr>
          <w:color w:val="000000" w:themeColor="text1"/>
        </w:rPr>
        <w:t>corrosion status and corrosion risk</w:t>
      </w:r>
      <w:r w:rsidR="005D2060" w:rsidRPr="00741D89">
        <w:rPr>
          <w:color w:val="000000" w:themeColor="text1"/>
        </w:rPr>
        <w:t xml:space="preserve"> </w:t>
      </w:r>
      <w:r w:rsidR="00D4150A" w:rsidRPr="00741D89">
        <w:rPr>
          <w:color w:val="000000" w:themeColor="text1"/>
        </w:rPr>
        <w:t>of steel</w:t>
      </w:r>
      <w:r w:rsidR="000417BC" w:rsidRPr="00741D89">
        <w:rPr>
          <w:color w:val="000000" w:themeColor="text1"/>
        </w:rPr>
        <w:t>s</w:t>
      </w:r>
      <w:r w:rsidR="002D4D1C" w:rsidRPr="00741D89">
        <w:rPr>
          <w:color w:val="000000" w:themeColor="text1"/>
        </w:rPr>
        <w:t xml:space="preserve"> in concrete</w:t>
      </w:r>
      <w:r w:rsidR="00B87487" w:rsidRPr="00741D89">
        <w:rPr>
          <w:color w:val="000000" w:themeColor="text1"/>
        </w:rPr>
        <w:t xml:space="preserve"> </w:t>
      </w:r>
      <w:r w:rsidR="00CB4B86" w:rsidRPr="00741D89">
        <w:rPr>
          <w:color w:val="000000" w:themeColor="text1"/>
        </w:rPr>
        <w:t>th</w:t>
      </w:r>
      <w:r w:rsidR="00B87487" w:rsidRPr="00741D89">
        <w:rPr>
          <w:color w:val="000000" w:themeColor="text1"/>
        </w:rPr>
        <w:t>r</w:t>
      </w:r>
      <w:r w:rsidR="00CB4B86" w:rsidRPr="00741D89">
        <w:rPr>
          <w:color w:val="000000" w:themeColor="text1"/>
        </w:rPr>
        <w:t>ough</w:t>
      </w:r>
      <w:r w:rsidR="000C76FB" w:rsidRPr="00741D89">
        <w:rPr>
          <w:color w:val="000000" w:themeColor="text1"/>
        </w:rPr>
        <w:t xml:space="preserve"> </w:t>
      </w:r>
      <w:r w:rsidR="00BF4AF0" w:rsidRPr="00741D89">
        <w:rPr>
          <w:color w:val="000000" w:themeColor="text1"/>
        </w:rPr>
        <w:t xml:space="preserve">the easily </w:t>
      </w:r>
      <w:r w:rsidR="00F74217" w:rsidRPr="00741D89">
        <w:rPr>
          <w:color w:val="000000" w:themeColor="text1"/>
        </w:rPr>
        <w:t xml:space="preserve">measurable </w:t>
      </w:r>
      <w:r w:rsidR="000C76FB" w:rsidRPr="00741D89">
        <w:rPr>
          <w:color w:val="000000" w:themeColor="text1"/>
        </w:rPr>
        <w:t>electrical resistivity</w:t>
      </w:r>
      <w:r w:rsidR="00B0520A" w:rsidRPr="00741D89">
        <w:rPr>
          <w:color w:val="000000" w:themeColor="text1"/>
        </w:rPr>
        <w:t xml:space="preserve"> </w:t>
      </w:r>
      <w:r w:rsidR="009A6C37" w:rsidRPr="00741D89">
        <w:rPr>
          <w:color w:val="000000" w:themeColor="text1"/>
        </w:rPr>
        <w:t xml:space="preserve">of </w:t>
      </w:r>
      <w:r w:rsidR="00B855E2" w:rsidRPr="00741D89">
        <w:rPr>
          <w:color w:val="000000" w:themeColor="text1"/>
        </w:rPr>
        <w:t>wet or dry concrete</w:t>
      </w:r>
      <w:r w:rsidR="00CB4B86" w:rsidRPr="00741D89">
        <w:rPr>
          <w:color w:val="000000" w:themeColor="text1"/>
        </w:rPr>
        <w:t>.</w:t>
      </w:r>
      <w:r w:rsidR="00B855E2" w:rsidRPr="00741D89">
        <w:rPr>
          <w:color w:val="000000" w:themeColor="text1"/>
        </w:rPr>
        <w:t xml:space="preserve"> </w:t>
      </w:r>
    </w:p>
    <w:p w14:paraId="109342E4" w14:textId="77777777" w:rsidR="009A6C37" w:rsidRPr="00741D89" w:rsidRDefault="009A6C37" w:rsidP="00C97FF0">
      <w:pPr>
        <w:spacing w:line="360" w:lineRule="auto"/>
        <w:rPr>
          <w:color w:val="000000" w:themeColor="text1"/>
        </w:rPr>
      </w:pPr>
    </w:p>
    <w:p w14:paraId="34AC1057" w14:textId="38861FDA" w:rsidR="00A766B9" w:rsidRPr="00741D89" w:rsidRDefault="00B219E1" w:rsidP="00C97FF0">
      <w:pPr>
        <w:spacing w:line="360" w:lineRule="auto"/>
        <w:rPr>
          <w:noProof/>
          <w:color w:val="000000" w:themeColor="text1"/>
        </w:rPr>
      </w:pPr>
      <w:r w:rsidRPr="00741D89">
        <w:rPr>
          <w:color w:val="000000" w:themeColor="text1"/>
        </w:rPr>
        <w:t>Although</w:t>
      </w:r>
      <w:r w:rsidR="00394395" w:rsidRPr="00741D89">
        <w:rPr>
          <w:color w:val="000000" w:themeColor="text1"/>
        </w:rPr>
        <w:t xml:space="preserve"> R-C relationship</w:t>
      </w:r>
      <w:r w:rsidR="00BE38B0" w:rsidRPr="00741D89">
        <w:rPr>
          <w:color w:val="000000" w:themeColor="text1"/>
        </w:rPr>
        <w:t>s</w:t>
      </w:r>
      <w:r w:rsidR="00394395" w:rsidRPr="00741D89">
        <w:rPr>
          <w:color w:val="000000" w:themeColor="text1"/>
        </w:rPr>
        <w:t xml:space="preserve"> </w:t>
      </w:r>
      <w:r w:rsidR="00BE38B0" w:rsidRPr="00741D89">
        <w:rPr>
          <w:color w:val="000000" w:themeColor="text1"/>
        </w:rPr>
        <w:t xml:space="preserve">are </w:t>
      </w:r>
      <w:r w:rsidR="00421F34" w:rsidRPr="00741D89">
        <w:rPr>
          <w:color w:val="000000" w:themeColor="text1"/>
        </w:rPr>
        <w:t>commonly</w:t>
      </w:r>
      <w:r w:rsidR="003A7420" w:rsidRPr="00741D89">
        <w:rPr>
          <w:color w:val="000000" w:themeColor="text1"/>
        </w:rPr>
        <w:t xml:space="preserve"> described as</w:t>
      </w:r>
      <w:r w:rsidR="00421F34" w:rsidRPr="00741D89">
        <w:rPr>
          <w:color w:val="000000" w:themeColor="text1"/>
        </w:rPr>
        <w:t xml:space="preserve"> </w:t>
      </w:r>
      <w:r w:rsidR="00394395" w:rsidRPr="00741D89">
        <w:rPr>
          <w:color w:val="000000" w:themeColor="text1"/>
        </w:rPr>
        <w:t xml:space="preserve">a </w:t>
      </w:r>
      <w:r w:rsidR="00D936EB" w:rsidRPr="00741D89">
        <w:rPr>
          <w:color w:val="000000" w:themeColor="text1"/>
        </w:rPr>
        <w:t>linear</w:t>
      </w:r>
      <w:r w:rsidR="00394395" w:rsidRPr="00741D89">
        <w:rPr>
          <w:color w:val="000000" w:themeColor="text1"/>
        </w:rPr>
        <w:t xml:space="preserve"> relation</w:t>
      </w:r>
      <w:r w:rsidR="00D936EB" w:rsidRPr="00741D89">
        <w:rPr>
          <w:color w:val="000000" w:themeColor="text1"/>
        </w:rPr>
        <w:t xml:space="preserve"> in the logarithmic coordinates</w:t>
      </w:r>
      <w:r w:rsidR="00F072B4" w:rsidRPr="00741D89">
        <w:rPr>
          <w:color w:val="000000" w:themeColor="text1"/>
        </w:rPr>
        <w:t xml:space="preserve"> for a </w:t>
      </w:r>
      <w:r w:rsidRPr="00741D89">
        <w:rPr>
          <w:color w:val="000000" w:themeColor="text1"/>
        </w:rPr>
        <w:t xml:space="preserve">certain </w:t>
      </w:r>
      <w:r w:rsidR="00421F34" w:rsidRPr="00741D89">
        <w:rPr>
          <w:color w:val="000000" w:themeColor="text1"/>
        </w:rPr>
        <w:t>cement</w:t>
      </w:r>
      <w:r w:rsidR="00F072B4" w:rsidRPr="00741D89">
        <w:rPr>
          <w:color w:val="000000" w:themeColor="text1"/>
        </w:rPr>
        <w:t xml:space="preserve"> type and corrosion condition</w:t>
      </w:r>
      <w:r w:rsidR="00D936EB" w:rsidRPr="00741D89">
        <w:rPr>
          <w:color w:val="000000" w:themeColor="text1"/>
        </w:rPr>
        <w:t xml:space="preserve"> </w:t>
      </w:r>
      <w:r w:rsidR="00A766B9" w:rsidRPr="00741D89">
        <w:rPr>
          <w:color w:val="000000" w:themeColor="text1"/>
        </w:rPr>
        <w:fldChar w:fldCharType="begin"/>
      </w:r>
      <w:r w:rsidR="003A1B20" w:rsidRPr="00741D89">
        <w:rPr>
          <w:color w:val="000000" w:themeColor="text1"/>
        </w:rPr>
        <w:instrText xml:space="preserve"> ADDIN ZOTERO_ITEM CSL_CITATION {"citationID":"VHwNfvCm","properties":{"formattedCitation":"[3\\uc0\\u8211{}12]","plainCitation":"[3–12]","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mortars","author":[{"family":"Tian","given":"Zushi"},{"family":"Ye","given":"Hailong"}],"issued":{"date-parts":[["2022"]]}},"label":"page"},{"id":2257,"uris":["http://zotero.org/users/3632286/items/N7BKYW86"],"itemData":{"id":2257,"type":"book","language":"English","note":"OCLC: 423462587\nsessionIDs:","publisher":"TNO, Delft","title":"Concrete resistivity and reinforcement corrosion rate as a function of temperature and humidity of the environment","author":[{"family":"Bertolini","given":"Luca"},{"family":"Polder","given":"R.B."}],"issued":{"date-parts":[["1997"]]}},"label":"page"},{"id":2264,"uris":["http://zotero.org/users/3632286/items/2F6EBS5C"],"itemData":{"id":2264,"type":"article-journal","abstract":"This communication analyses information supplied by the electrochemical parameters related to rebar corrosion in reinforced concrete structures (RCS). Corrosion potential and corrosion current density are determined for different sets of conditions. Tests are performed to gather data on conflictive aspects of the two electrochemical parameters, with regard to evaluating the results of RCS inspections. Consideration is made of the limitations of potential measurements if not accompanied by complementary indications such as concrete resistivity, rebar surface area involved in the measurements, or the instrumentally determined corrosion current. The capacity of galvanostatic pulses applied directly on large RCS to offer a reliable guide to corrosion rate of steel reinforcements is discussed.","container-title":"Corrosion Science","DOI":"10.1016/j.corsci.2004.02.003","ISSN":"0010-938X","issue":"10","journalAbbreviation":"Corrosion Science","language":"en","note":"sessionIDs:","page":"2467-2485","source":"ScienceDirect","title":"Considerations on reproducibility of potential and corrosion rate measurements in reinforced concrete","URL":"http://www.sciencedirect.com/science/article/pii/S0010938X04000496","volume":"46","author":[{"family":"González","given":"J. A."},{"family":"Miranda","given":"J. M."},{"family":"Feliu","given":"S."}],"accessed":{"date-parts":[["2020",9,22]]},"issued":{"date-parts":[["2004",10,1]]}},"label":"page"},{"id":2268,"uris":["http://zotero.org/users/3632286/items/MAM4YAFJ"],"itemData":{"id":2268,"type":"article-journal","abstract":"An attempt is made to explain the roleplayed by the conductivity of concrete in the corrosion of reinforcing bars. Tests carried out on bimetallic couples embedded in concrete support the hypothesis of direct proportionality between concrete conductivity and corrosion rate. Severalfactors rule out the hypothesis of ohmic control. On the contrary, it is suggested that the process of corrosion is governed by the fraction of the metallic surface wetted by the interstitial liquid present in the concrete.","container-title":"British Corrosion Journal","DOI":"10.1179/000705989798270027","ISSN":"0007-0599","issue":"3","note":"ZSCC: NoCitationData[s0] \npublisher: Taylor &amp; Francis\n_eprint: https://doi.org/10.1179/000705989798270027\nsessionIDs:","page":"195-198","source":"Taylor and Francis+NEJM","title":"Relationship between conductivity of concrete and corrosion of reinforcing bars","URL":"https://doi.org/10.1179/000705989798270027","volume":"24","author":[{"family":"Feliu","given":"S."},{"family":"González","given":"J. A."},{"family":"Feliu","given":"S."},{"family":"Andrade","given":"C."}],"accessed":{"date-parts":[["2020",9,22]]},"issued":{"date-parts":[["1989",1,1]]}},"label":"page"},{"id":2058,"uris":["http://zotero.org/users/3632286/items/3A2JIN9U"],"itemData":{"id":2058,"type":"article-journal","container-title":"Cement and Concrete Research","DOI":"10.1016/0008-8846(93)90102-F","ISSN":"00088846","issue":"2","journalAbbreviation":"Cement and Concrete Research","language":"en","note":"ZSCC: NoCitationData[s0]\nsessionIDs:","page":"368-376","source":"DOI.org (Crossref)","title":"Influence of the degree of pore saturation on the resistivity of concrete and the corrosion rate of steel reinforcement","URL":"https://linkinghub.elsevier.com/retrieve/pii/000888469390102F","volume":"23","author":[{"family":"López","given":"W."},{"family":"González","given":"J.A."}],"accessed":{"date-parts":[["2020",5,30]]},"issued":{"date-parts":[["1993",3]]}},"label":"page"},{"id":2274,"uris":["http://zotero.org/users/3632286/items/JUBNME2K"],"itemData":{"id":2274,"type":"article-journal","abstract":"The corrosion behaviour of reinforcing steel bars (rebars) in four different concrete mix designs commonly used at coastal cities in Argentina is studied. The investigation has two basic objectives: (1) to evaluate the influence of certain local variables that affect the rebar corrosion process, among which the common practice of using sea sand as a fine aggregate, exposure conditions and typical mix designs are the most important, and (2) to establish a rebar corrosion evaluation criterion based on measurements of concrete electrical resistivity. Two exposure conditions were investigated: seashore environment and partially immersed in a saline solution. Two water to cements and various chloride ions additions were selected for the study. Electrochemical parameters characteristic of the corrosion process were evaluated together with mechanical, chemical and physical properties of the concrete mixes. Rebars in contact</w:instrText>
      </w:r>
      <w:r w:rsidR="003A1B20" w:rsidRPr="00741D89">
        <w:rPr>
          <w:rFonts w:hint="eastAsia"/>
          <w:color w:val="000000" w:themeColor="text1"/>
        </w:rPr>
        <w:instrText xml:space="preserve"> with a good quality concrete (fc</w:instrText>
      </w:r>
      <w:r w:rsidR="003A1B20" w:rsidRPr="00741D89">
        <w:rPr>
          <w:rFonts w:hint="eastAsia"/>
          <w:color w:val="000000" w:themeColor="text1"/>
        </w:rPr>
        <w:instrText>≈</w:instrText>
      </w:r>
      <w:r w:rsidR="003A1B20" w:rsidRPr="00741D89">
        <w:rPr>
          <w:rFonts w:hint="eastAsia"/>
          <w:color w:val="000000" w:themeColor="text1"/>
        </w:rPr>
        <w:instrText xml:space="preserve">30 MPa) exposed for 1000 days to the seashore environment remained in the passive state, even when its surface chloride concentration reached 0.75% with respect to cement content. This behaviour was even better than that </w:instrText>
      </w:r>
      <w:r w:rsidR="003A1B20" w:rsidRPr="00741D89">
        <w:rPr>
          <w:color w:val="000000" w:themeColor="text1"/>
        </w:rPr>
        <w:instrText>observed on a standard-quality uncontaminated concrete (fc</w:instrText>
      </w:r>
      <w:r w:rsidR="003A1B20" w:rsidRPr="00741D89">
        <w:rPr>
          <w:rFonts w:hint="eastAsia"/>
          <w:color w:val="000000" w:themeColor="text1"/>
        </w:rPr>
        <w:instrText>≈</w:instrText>
      </w:r>
      <w:r w:rsidR="003A1B20" w:rsidRPr="00741D89">
        <w:rPr>
          <w:color w:val="000000" w:themeColor="text1"/>
        </w:rPr>
        <w:instrText xml:space="preserve">20 MPa). When immersed in a saline solution, all rebar segments presented an active behaviour (Ecorr&lt;−0.35 V vs. copper sulphate electrode and icorr&gt;0.2μAcm−2), although the CR depended primarily on the concrete quality and the initial chloride concentration. The electrical resistivity of concrete has proven to be an effective parameter to evaluate the risk of reinforcing steel corrosion independently of mix design and exposure condition. Rebars are likely to achieve an active state of corrosion when ρ is lower than 10 kΩcm, and likely to present a passive behaviour when concrete resistivity is higher than 30 kΩcm.","container-title":"Corrosion Science","DOI":"10.1016/S0010-938X(01)00033-6","ISSN":"0010-938X","issue":"1","journalAbbreviation":"Corrosion Science","language":"en","note":"sessionIDs:","page":"81-99","source":"ScienceDirect","title":"Corrosion of reinforcing steel evaluated by means of concrete resistivity measurements","URL":"http://www.sciencedirect.com/science/article/pii/S0010938X01000336","volume":"44","author":[{"family":"Morris","given":"W"},{"family":"Vico","given":"A"},{"family":"Vazquez","given":"M"},{"family":"Sanchez","given":"S. R","non-dropping-particle":"de"}],"accessed":{"date-parts":[["2020",9,22]]},"issued":{"date-parts":[["2002",1,1]]}},"label":"page"},{"id":2303,"uris":["http://zotero.org/users/3632286/items/EWMB7CUM"],"itemData":{"id":2303,"type":"article-journal","abstract":"Electrochemical impedance spectroscopy (EIS) was used to monitor carbonation front progress in plain and reinforced concrete beams in a tropical marine environment and an accelerated carbonation chamber. Manufacturing and exposure conditions notably affected the carbonation phenomenon. Passivity conditions, passive-active transition and activation of the concrete-steel interface were estimated. The EIS detected differential responses during the exposure time course caused by changes in environmental relative humidity. Relative humidity exercises an ohmic control that has a greater influence on the corrosion process than does carbonation of the concrete paste at the reinforcement level. © 2013 by ESG.","archive":"Scopus","container-title":"International Journal of Electrochemical Science","issue":"7","note":"ZSCC: 0000022\nsessionIDs:","page":"9015-9029","source":"Scopus","title":"Corrosion process of reinforced concrete by carbonation in a natural environment and an accelerated test chamber","volume":"8","author":[{"family":"Chávez-Ulloa","given":"E."},{"family":"Camacho-Chab","given":"R."},{"family":"Sosa-Baz","given":"M."},{"family":"Castro-Borges","given":"P."},{"family":"Pérez-López","given":"T."}],"issued":{"date-parts":[["2013"]]}},"label":"page"},{"id":1646,"uris":["http://zotero.org/users/3632286/items/Z77M5WWQ"],"itemData":{"id":1646,"type":"article-journal","container-title":"Nature materials","issue":"9","note":"ZSCC: 0000013\nsessionIDs:","page":"942–947","source":"Google Scholar","title":"Kinetics of electrochemical dissolution of metals in porous media","volume":"18","author":[{"family":"Stefanoni","given":"Matteo"},{"family":"Angst","given":"Ueli M."},{"family":"Elsener","given":"Bernhard"}],"issued":{"date-parts":[["2019"]]}},"label":"page"},{"id":2281,"uris":["http://zotero.org/users/3632286/items/6PBUH3TI"],"itemData":{"id":2281,"type":"article-journal","abstract":"The corrosion of steel in carbonated mortar has been investigated by monitoring polarization resistance, corrosion potential and mortar resistivity. The results suggest that factors such as relative humidity and chloride contamination affect the corrosion rate via their influence on mortar resistivity. To account for the observed electrochemical relationships, most notably the linear correlation between corrosion rate and conductivity, and the exponential increase in corrosion rate with fall in corrosion potential, it is proposed that the corrosion kinetics of steel in carbonated mortar are subject to anodic control with the anodic reaction rate being limited by the resistance of the mortar. In this model, termed anodic resistance control, resistivity is viewed as a factor which may limit a half reaction rate in a similar way to diffusion and activation polarization. It is also shown that, when such a model is operating, the use of polarization resistance to monitor corrosion rate changes may still be justified provided the cathodic reaction rate is an exponential function of potential.","container-title":"Corrosion Science","DOI":"10.1016/0010-938X(91)90048-T","ISSN":"0010-938X","issue":"12","journalAbbreviation":"Corrosion Science","language":"en","note":"ZSCC: 0000271\nsessionIDs:","page":"1283-1294","source":"ScienceDirect","title":"Factors affecting the corrosion rate of steel in carbonated mortars","URL":"http://www.sciencedirect.com/science/article/pii/0010938X9190048T","volume":"32","author":[{"family":"Glass","given":"G. K."},{"family":"Page","given":"C. L."},{"family":"Short","given":"N. R."}],"accessed":{"date-parts":[["2020",9,23]]},"issued":{"date-parts":[["1991",1,1]]}},"label":"page"},{"id":3415,"uris":["http://zotero.org/users/3632286/items/7ZSWY5L2"],"itemData":{"id":3415,"type":"article-journal","abstract":"Macrocell corrosion is a frequent and detrimental problem plaguing reinforced concrete structures exposed to chloride environments. This paper investigates the rate-limiting step(s) of macrocell corrosion of reinforcing steel bars in concrete by quantifying the respective contributions of anodic polarization, cathodic polarization, and ohmic subprocesses to the overall macrocell corrosion. Experiments were carried out to study the impact of the distance between active and passive steels, the active-to-passive steel area ratio (A/P), and the microcell corrosion rate of active steel. Numerical simulations were further performed to extrapolate experimental results to large-scale concrete structures. Results demonstrated that with a decreasing A/P, the contribution of the anodic polarization subprocess was increased, while that of the cathodic polarization subprocess was decreased. The macrocell effect that aggravated the total corrosion rate of active steel was weakened as the microcell corrosion activity increased or with increasing the relative humidity.","container-title":"Journal of Materials in Civil Engineering","DOI":"10.1061/(ASCE)MT.1943-5533.0004042","ISSN":"1943-5533","issue":"1","language":"EN","license":"© 2021 American Society of Civil Engineers","note":"publisher: American Society of Civil Engineers","page":"04021407","source":"ASCE","title":"Experimental and Numerical Investigations on the Rate-Limiting Step for Macrocell Corrosion of Reinforcing Steel in Concrete","URL":"https://ascelibrary.org/doi/10.1061/%28ASCE%29MT.1943-5533.0004042","volume":"34","author":[{"family":"Dong","given":"Zheng"},{"family":"Gu","given":"Xiang-Lin"},{"family":"Jin","given":"Zhi-Hao"},{"family":"Poursaee","given":"Amir"},{"family":"Ye","given":"Hailong"}],"accessed":{"date-parts":[["2022",11,11]]},"issued":{"date-parts":[["2022",1,1]]}}}],"schema":"https://github.com/citation-style-language/schema/raw/master/csl-citation.json"} </w:instrText>
      </w:r>
      <w:r w:rsidR="00A766B9" w:rsidRPr="00741D89">
        <w:rPr>
          <w:color w:val="000000" w:themeColor="text1"/>
        </w:rPr>
        <w:fldChar w:fldCharType="separate"/>
      </w:r>
      <w:r w:rsidR="00192806" w:rsidRPr="00741D89">
        <w:rPr>
          <w:color w:val="000000" w:themeColor="text1"/>
        </w:rPr>
        <w:t>[3–12]</w:t>
      </w:r>
      <w:r w:rsidR="00A766B9" w:rsidRPr="00741D89">
        <w:rPr>
          <w:color w:val="000000" w:themeColor="text1"/>
        </w:rPr>
        <w:fldChar w:fldCharType="end"/>
      </w:r>
      <w:r w:rsidR="00975536" w:rsidRPr="00741D89">
        <w:rPr>
          <w:color w:val="000000" w:themeColor="text1"/>
        </w:rPr>
        <w:t xml:space="preserve">, </w:t>
      </w:r>
      <w:r w:rsidR="00BE38B0" w:rsidRPr="00741D89">
        <w:rPr>
          <w:color w:val="000000" w:themeColor="text1"/>
        </w:rPr>
        <w:t>their</w:t>
      </w:r>
      <w:r w:rsidR="00975536" w:rsidRPr="00741D89">
        <w:rPr>
          <w:color w:val="000000" w:themeColor="text1"/>
        </w:rPr>
        <w:t xml:space="preserve"> </w:t>
      </w:r>
      <w:r w:rsidR="00BF1DBC" w:rsidRPr="00741D89">
        <w:rPr>
          <w:color w:val="000000" w:themeColor="text1"/>
        </w:rPr>
        <w:t>regressi</w:t>
      </w:r>
      <w:r w:rsidR="00340452" w:rsidRPr="00741D89">
        <w:rPr>
          <w:color w:val="000000" w:themeColor="text1"/>
        </w:rPr>
        <w:t>on</w:t>
      </w:r>
      <w:r w:rsidR="00BF1DBC" w:rsidRPr="00741D89">
        <w:rPr>
          <w:color w:val="000000" w:themeColor="text1"/>
        </w:rPr>
        <w:t xml:space="preserve"> </w:t>
      </w:r>
      <w:r w:rsidR="00975536" w:rsidRPr="00741D89">
        <w:rPr>
          <w:color w:val="000000" w:themeColor="text1"/>
        </w:rPr>
        <w:t>parameters</w:t>
      </w:r>
      <w:r w:rsidR="00D50F96" w:rsidRPr="00741D89">
        <w:rPr>
          <w:color w:val="000000" w:themeColor="text1"/>
        </w:rPr>
        <w:t>, i.e., intercept and slope, show</w:t>
      </w:r>
      <w:r w:rsidR="00620454" w:rsidRPr="00741D89">
        <w:rPr>
          <w:color w:val="000000" w:themeColor="text1"/>
        </w:rPr>
        <w:t xml:space="preserve"> </w:t>
      </w:r>
      <w:r w:rsidR="001522E5" w:rsidRPr="00741D89">
        <w:rPr>
          <w:color w:val="000000" w:themeColor="text1"/>
        </w:rPr>
        <w:t xml:space="preserve">considerable </w:t>
      </w:r>
      <w:r w:rsidR="00D5606A" w:rsidRPr="00741D89">
        <w:rPr>
          <w:color w:val="000000" w:themeColor="text1"/>
        </w:rPr>
        <w:t>variation</w:t>
      </w:r>
      <w:r w:rsidR="009D3B72" w:rsidRPr="00741D89">
        <w:rPr>
          <w:color w:val="000000" w:themeColor="text1"/>
        </w:rPr>
        <w:t xml:space="preserve"> </w:t>
      </w:r>
      <w:r w:rsidR="001522E5" w:rsidRPr="00741D89">
        <w:rPr>
          <w:color w:val="000000" w:themeColor="text1"/>
        </w:rPr>
        <w:t xml:space="preserve">among </w:t>
      </w:r>
      <w:r w:rsidR="00D50F96" w:rsidRPr="00741D89">
        <w:rPr>
          <w:color w:val="000000" w:themeColor="text1"/>
        </w:rPr>
        <w:t>the</w:t>
      </w:r>
      <w:r w:rsidR="001522E5" w:rsidRPr="00741D89">
        <w:rPr>
          <w:color w:val="000000" w:themeColor="text1"/>
        </w:rPr>
        <w:t xml:space="preserve"> published</w:t>
      </w:r>
      <w:r w:rsidR="00D50F96" w:rsidRPr="00741D89">
        <w:rPr>
          <w:color w:val="000000" w:themeColor="text1"/>
        </w:rPr>
        <w:t xml:space="preserve"> </w:t>
      </w:r>
      <w:r w:rsidR="001522E5" w:rsidRPr="00741D89">
        <w:rPr>
          <w:color w:val="000000" w:themeColor="text1"/>
        </w:rPr>
        <w:t xml:space="preserve">results </w:t>
      </w:r>
      <w:r w:rsidR="001522E5" w:rsidRPr="00741D89">
        <w:rPr>
          <w:color w:val="000000" w:themeColor="text1"/>
        </w:rPr>
        <w:fldChar w:fldCharType="begin"/>
      </w:r>
      <w:r w:rsidR="003A1B20" w:rsidRPr="00741D89">
        <w:rPr>
          <w:color w:val="000000" w:themeColor="text1"/>
        </w:rPr>
        <w:instrText xml:space="preserve"> ADDIN ZOTERO_ITEM CSL_CITATION {"citationID":"gizltjZE","properties":{"formattedCitation":"[8,9]","plainCitation":"[8,9]","noteIndex":0},"citationItems":[{"id":2274,"uris":["http://zotero.org/users/3632286/items/JUBNME2K"],"itemData":{"id":2274,"type":"article-journal","abstract":"The corrosion behaviour of reinforcing steel bars (rebars) in four different concrete mix designs commonly used at coastal cities in Argentina is studied. The investigation has two basic objectives: (1) to evaluate the influence of certain local variables that affect the rebar corrosion process, among which the common practice of using sea sand as a fine aggregate, exposure conditions and typical mix designs are the most important, and (2) to establish a rebar corrosion evaluation criterion based on measurements of concrete electrical resistivity. Two exposure conditions were investigated: seashore environment and partially immersed in a saline solution. Two water to cements and various chloride ions additions were selected for</w:instrText>
      </w:r>
      <w:r w:rsidR="003A1B20" w:rsidRPr="00741D89">
        <w:rPr>
          <w:rFonts w:hint="eastAsia"/>
          <w:color w:val="000000" w:themeColor="text1"/>
        </w:rPr>
        <w:instrText xml:space="preserve"> the study. Electrochemical parameters characteristic of the corrosion process were evaluated together with mechanical, chemical and physical properties of the concrete mixes. Rebars in contact with a good quality concrete (fc</w:instrText>
      </w:r>
      <w:r w:rsidR="003A1B20" w:rsidRPr="00741D89">
        <w:rPr>
          <w:rFonts w:hint="eastAsia"/>
          <w:color w:val="000000" w:themeColor="text1"/>
        </w:rPr>
        <w:instrText>≈</w:instrText>
      </w:r>
      <w:r w:rsidR="003A1B20" w:rsidRPr="00741D89">
        <w:rPr>
          <w:rFonts w:hint="eastAsia"/>
          <w:color w:val="000000" w:themeColor="text1"/>
        </w:rPr>
        <w:instrText>30 MPa) exposed for 1000 days to the seashore environment remained in the passive state, even when its surface chloride concentration reached 0.75% with respect to cement content. This behaviour was even better than that observed on a standard-quality uncontaminated concrete (fc</w:instrText>
      </w:r>
      <w:r w:rsidR="003A1B20" w:rsidRPr="00741D89">
        <w:rPr>
          <w:rFonts w:hint="eastAsia"/>
          <w:color w:val="000000" w:themeColor="text1"/>
        </w:rPr>
        <w:instrText>≈</w:instrText>
      </w:r>
      <w:r w:rsidR="003A1B20" w:rsidRPr="00741D89">
        <w:rPr>
          <w:rFonts w:hint="eastAsia"/>
          <w:color w:val="000000" w:themeColor="text1"/>
        </w:rPr>
        <w:instrText xml:space="preserve">20 </w:instrText>
      </w:r>
      <w:r w:rsidR="003A1B20" w:rsidRPr="00741D89">
        <w:rPr>
          <w:color w:val="000000" w:themeColor="text1"/>
        </w:rPr>
        <w:instrText xml:space="preserve">MPa). When immersed in a saline solution, all rebar segments presented an active behaviour (Ecorr&lt;−0.35 V vs. copper sulphate electrode and icorr&gt;0.2μAcm−2), although the CR depended primarily on the concrete quality and the initial chloride concentration. The electrical resistivity of concrete has proven to be an effective parameter to evaluate the risk of reinforcing steel corrosion independently of mix design and exposure condition. Rebars are likely to achieve an active state of corrosion when ρ is lower than 10 kΩcm, and likely to present a passive behaviour when concrete resistivity is higher than 30 kΩcm.","container-title":"Corrosion Science","DOI":"10.1016/S0010-938X(01)00033-6","ISSN":"0010-938X","issue":"1","journalAbbreviation":"Corrosion Science","language":"en","note":"sessionIDs:","page":"81-99","source":"ScienceDirect","title":"Corrosion of reinforcing steel evaluated by means of concrete resistivity measurements","URL":"http://www.sciencedirect.com/science/article/pii/S0010938X01000336","volume":"44","author":[{"family":"Morris","given":"W"},{"family":"Vico","given":"A"},{"family":"Vazquez","given":"M"},{"family":"Sanchez","given":"S. R","non-dropping-particle":"de"}],"accessed":{"date-parts":[["2020",9,22]]},"issued":{"date-parts":[["2002",1,1]]}},"label":"page"},{"id":2303,"uris":["http://zotero.org/users/3632286/items/EWMB7CUM"],"itemData":{"id":2303,"type":"article-journal","abstract":"Electrochemical impedance spectroscopy (EIS) was used to monitor carbonation front progress in plain and reinforced concrete beams in a tropical marine environment and an accelerated carbonation chamber. Manufacturing and exposure conditions notably affected the carbonation phenomenon. Passivity conditions, passive-active transition and activation of the concrete-steel interface were estimated. The EIS detected differential responses during the exposure time course caused by changes in environmental relative humidity. Relative humidity exercises an ohmic control that has a greater influence on the corrosion process than does carbonation of the concrete paste at the reinforcement level. © 2013 by ESG.","archive":"Scopus","container-title":"International Journal of Electrochemical Science","issue":"7","note":"ZSCC: 0000022\nsessionIDs:","page":"9015-9029","source":"Scopus","title":"Corrosion process of reinforced concrete by carbonation in a natural environment and an accelerated test chamber","volume":"8","author":[{"family":"Chávez-Ulloa","given":"E."},{"family":"Camacho-Chab","given":"R."},{"family":"Sosa-Baz","given":"M."},{"family":"Castro-Borges","given":"P."},{"family":"Pérez-López","given":"T."}],"issued":{"date-parts":[["2013"]]}},"label":"page"}],"schema":"https://github.com/citation-style-language/schema/raw/master/csl-citation.json"} </w:instrText>
      </w:r>
      <w:r w:rsidR="001522E5" w:rsidRPr="00741D89">
        <w:rPr>
          <w:color w:val="000000" w:themeColor="text1"/>
        </w:rPr>
        <w:fldChar w:fldCharType="separate"/>
      </w:r>
      <w:r w:rsidR="00BD128B" w:rsidRPr="00741D89">
        <w:rPr>
          <w:color w:val="000000" w:themeColor="text1"/>
        </w:rPr>
        <w:t>[8,9]</w:t>
      </w:r>
      <w:r w:rsidR="001522E5" w:rsidRPr="00741D89">
        <w:rPr>
          <w:color w:val="000000" w:themeColor="text1"/>
        </w:rPr>
        <w:fldChar w:fldCharType="end"/>
      </w:r>
      <w:r w:rsidR="00887C1E" w:rsidRPr="00741D89">
        <w:rPr>
          <w:color w:val="000000" w:themeColor="text1"/>
        </w:rPr>
        <w:t xml:space="preserve">. </w:t>
      </w:r>
      <w:r w:rsidR="003106FD" w:rsidRPr="00741D89">
        <w:rPr>
          <w:color w:val="000000" w:themeColor="text1"/>
        </w:rPr>
        <w:t xml:space="preserve">Specifically, </w:t>
      </w:r>
      <w:r w:rsidR="006537C2" w:rsidRPr="00741D89">
        <w:rPr>
          <w:color w:val="000000" w:themeColor="text1"/>
        </w:rPr>
        <w:t xml:space="preserve">it was reported that the </w:t>
      </w:r>
      <w:r w:rsidR="00887C1E" w:rsidRPr="00741D89">
        <w:rPr>
          <w:color w:val="000000" w:themeColor="text1"/>
        </w:rPr>
        <w:t xml:space="preserve">intercept is </w:t>
      </w:r>
      <w:r w:rsidR="009E1F71" w:rsidRPr="00741D89">
        <w:rPr>
          <w:color w:val="000000" w:themeColor="text1"/>
        </w:rPr>
        <w:t xml:space="preserve">almost </w:t>
      </w:r>
      <w:r w:rsidR="00887C1E" w:rsidRPr="00741D89">
        <w:rPr>
          <w:color w:val="000000" w:themeColor="text1"/>
        </w:rPr>
        <w:t xml:space="preserve">independent on the </w:t>
      </w:r>
      <w:r w:rsidR="00A766B9" w:rsidRPr="00741D89">
        <w:rPr>
          <w:color w:val="000000" w:themeColor="text1"/>
        </w:rPr>
        <w:t>water-to-cement</w:t>
      </w:r>
      <w:r w:rsidR="00340452" w:rsidRPr="00741D89">
        <w:rPr>
          <w:color w:val="000000" w:themeColor="text1"/>
        </w:rPr>
        <w:t xml:space="preserve"> (w/c)</w:t>
      </w:r>
      <w:r w:rsidR="00A766B9" w:rsidRPr="00741D89">
        <w:rPr>
          <w:color w:val="000000" w:themeColor="text1"/>
        </w:rPr>
        <w:t xml:space="preserve"> ratio </w:t>
      </w:r>
      <w:r w:rsidR="00A766B9" w:rsidRPr="00741D89">
        <w:rPr>
          <w:rFonts w:eastAsia="PMingLiU"/>
          <w:color w:val="000000" w:themeColor="text1"/>
          <w:lang w:val="en-GB"/>
        </w:rPr>
        <w:fldChar w:fldCharType="begin"/>
      </w:r>
      <w:r w:rsidR="003A1B20" w:rsidRPr="00741D89">
        <w:rPr>
          <w:rFonts w:eastAsia="PMingLiU"/>
          <w:color w:val="000000" w:themeColor="text1"/>
          <w:lang w:val="en-GB"/>
        </w:rPr>
        <w:instrText xml:space="preserve"> ADDIN ZOTERO_ITEM CSL_CITATION {"citationID":"UOc9ib4J","properties":{"formattedCitation":"[10]","plainCitation":"[10]","noteIndex":0},"citationItems":[{"id":1646,"uris":["http://zotero.org/users/3632286/items/Z77M5WWQ"],"itemData":{"id":1646,"type":"article-journal","container-title":"Nature materials","issue":"9","note":"ZSCC: 0000013\nsessionIDs:","page":"942–947","source":"Google Scholar","title":"Kinetics of electrochemical dissolution of metals in porous media","volume":"18","author":[{"family":"Stefanoni","given":"Matteo"},{"family":"Angst","given":"Ueli M."},{"family":"Elsener","given":"Bernhard"}],"issued":{"date-parts":[["2019"]]}}}],"schema":"https://github.com/citation-style-language/schema/raw/master/csl-citation.json"} </w:instrText>
      </w:r>
      <w:r w:rsidR="00A766B9" w:rsidRPr="00741D89">
        <w:rPr>
          <w:rFonts w:eastAsia="PMingLiU"/>
          <w:color w:val="000000" w:themeColor="text1"/>
          <w:lang w:val="en-GB"/>
        </w:rPr>
        <w:fldChar w:fldCharType="separate"/>
      </w:r>
      <w:r w:rsidR="00BD128B" w:rsidRPr="00741D89">
        <w:rPr>
          <w:color w:val="000000" w:themeColor="text1"/>
        </w:rPr>
        <w:t>[10]</w:t>
      </w:r>
      <w:r w:rsidR="00A766B9" w:rsidRPr="00741D89">
        <w:rPr>
          <w:rFonts w:eastAsia="PMingLiU"/>
          <w:color w:val="000000" w:themeColor="text1"/>
          <w:lang w:val="en-GB"/>
        </w:rPr>
        <w:fldChar w:fldCharType="end"/>
      </w:r>
      <w:r w:rsidR="00944A86" w:rsidRPr="00741D89">
        <w:rPr>
          <w:rFonts w:eastAsia="PMingLiU"/>
          <w:color w:val="000000" w:themeColor="text1"/>
          <w:lang w:val="en-GB"/>
        </w:rPr>
        <w:t xml:space="preserve">, </w:t>
      </w:r>
      <w:r w:rsidR="00A766B9" w:rsidRPr="00741D89">
        <w:rPr>
          <w:rFonts w:eastAsia="PMingLiU"/>
          <w:color w:val="000000" w:themeColor="text1"/>
          <w:lang w:val="en-GB"/>
        </w:rPr>
        <w:t xml:space="preserve">age </w:t>
      </w:r>
      <w:r w:rsidR="00A766B9" w:rsidRPr="00741D89">
        <w:rPr>
          <w:rFonts w:eastAsia="PMingLiU"/>
          <w:color w:val="000000" w:themeColor="text1"/>
          <w:lang w:val="en-GB"/>
        </w:rPr>
        <w:fldChar w:fldCharType="begin"/>
      </w:r>
      <w:r w:rsidR="003A1B20" w:rsidRPr="00741D89">
        <w:rPr>
          <w:rFonts w:eastAsia="PMingLiU"/>
          <w:color w:val="000000" w:themeColor="text1"/>
          <w:lang w:val="en-GB"/>
        </w:rPr>
        <w:instrText xml:space="preserve"> ADDIN ZOTERO_ITEM CSL_CITATION {"citationID":"5eX5zHVO","properties":{"formattedCitation":"[3,7]","plainCitation":"[3,7]","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mortars","author":[{"family":"Tian","given":"Zushi"},{"family":"Ye","given":"Hailong"}],"issued":{"date-parts":[["2022"]]}}},{"id":2058,"uris":["http://zotero.org/users/3632286/items/3A2JIN9U"],"itemData":{"id":2058,"type":"article-journal","container-title":"Cement and Concrete Research","DOI":"10.1016/0008-8846(93)90102-F","ISSN":"00088846","issue":"2","journalAbbreviation":"Cement and Concrete Research","language":"en","note":"ZSCC: NoCitationData[s0]\nsessionIDs:","page":"368-376","source":"DOI.org (Crossref)","title":"Influence of the degree of pore saturation on the resistivity of concrete and the corrosion rate of steel reinforcement","URL":"https://linkinghub.elsevier.com/retrieve/pii/000888469390102F","volume":"23","author":[{"family":"López","given":"W."},{"family":"González","given":"J.A."}],"accessed":{"date-parts":[["2020",5,30]]},"issued":{"date-parts":[["1993",3]]}}}],"schema":"https://github.com/citation-style-language/schema/raw/master/csl-citation.json"} </w:instrText>
      </w:r>
      <w:r w:rsidR="00A766B9" w:rsidRPr="00741D89">
        <w:rPr>
          <w:rFonts w:eastAsia="PMingLiU"/>
          <w:color w:val="000000" w:themeColor="text1"/>
          <w:lang w:val="en-GB"/>
        </w:rPr>
        <w:fldChar w:fldCharType="separate"/>
      </w:r>
      <w:r w:rsidR="0044442A" w:rsidRPr="00741D89">
        <w:rPr>
          <w:color w:val="000000" w:themeColor="text1"/>
        </w:rPr>
        <w:t>[3,7]</w:t>
      </w:r>
      <w:r w:rsidR="00A766B9" w:rsidRPr="00741D89">
        <w:rPr>
          <w:rFonts w:eastAsia="PMingLiU"/>
          <w:color w:val="000000" w:themeColor="text1"/>
          <w:lang w:val="en-GB"/>
        </w:rPr>
        <w:fldChar w:fldCharType="end"/>
      </w:r>
      <w:r w:rsidR="00944A86" w:rsidRPr="00741D89">
        <w:rPr>
          <w:rFonts w:eastAsia="PMingLiU"/>
          <w:color w:val="000000" w:themeColor="text1"/>
          <w:lang w:val="en-GB"/>
        </w:rPr>
        <w:t xml:space="preserve">, and </w:t>
      </w:r>
      <w:r w:rsidR="00944A86" w:rsidRPr="00741D89">
        <w:rPr>
          <w:color w:val="000000" w:themeColor="text1"/>
        </w:rPr>
        <w:t>chloride content</w:t>
      </w:r>
      <w:r w:rsidR="007276D6" w:rsidRPr="00741D89">
        <w:rPr>
          <w:color w:val="000000" w:themeColor="text1"/>
        </w:rPr>
        <w:t xml:space="preserve"> </w:t>
      </w:r>
      <w:r w:rsidR="00944A86" w:rsidRPr="00741D89">
        <w:rPr>
          <w:color w:val="000000" w:themeColor="text1"/>
        </w:rPr>
        <w:fldChar w:fldCharType="begin"/>
      </w:r>
      <w:r w:rsidR="003A1B20" w:rsidRPr="00741D89">
        <w:rPr>
          <w:color w:val="000000" w:themeColor="text1"/>
        </w:rPr>
        <w:instrText xml:space="preserve"> ADDIN ZOTERO_ITEM CSL_CITATION {"citationID":"beJaIYBv","properties":{"formattedCitation":"[3,4]","plainCitation":"[3,4]","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mortars","author":[{"family":"Tian","given":"Zushi"},{"family":"Ye","given":"Hailong"}],"issued":{"date-parts":[["2022"]]}}},{"id":2257,"uris":["http://zotero.org/users/3632286/items/N7BKYW86"],"itemData":{"id":2257,"type":"book","language":"English","note":"OCLC: 423462587\nsessionIDs:","publisher":"TNO, Delft","title":"Concrete resistivity and reinforcement corrosion rate as a function of temperature and humidity of the environment","author":[{"family":"Bertolini","given":"Luca"},{"family":"Polder","given":"R.B."}],"issued":{"date-parts":[["1997"]]}},"label":"page"}],"schema":"https://github.com/citation-style-language/schema/raw/master/csl-citation.json"} </w:instrText>
      </w:r>
      <w:r w:rsidR="00944A86" w:rsidRPr="00741D89">
        <w:rPr>
          <w:color w:val="000000" w:themeColor="text1"/>
        </w:rPr>
        <w:fldChar w:fldCharType="separate"/>
      </w:r>
      <w:r w:rsidR="00232B19" w:rsidRPr="00741D89">
        <w:rPr>
          <w:color w:val="000000" w:themeColor="text1"/>
        </w:rPr>
        <w:t>[3,4]</w:t>
      </w:r>
      <w:r w:rsidR="00944A86" w:rsidRPr="00741D89">
        <w:rPr>
          <w:color w:val="000000" w:themeColor="text1"/>
        </w:rPr>
        <w:fldChar w:fldCharType="end"/>
      </w:r>
      <w:r w:rsidR="009E1F71" w:rsidRPr="00741D89">
        <w:rPr>
          <w:color w:val="000000" w:themeColor="text1"/>
          <w:lang w:val="en-GB"/>
        </w:rPr>
        <w:t xml:space="preserve"> of cementitious materials</w:t>
      </w:r>
      <w:r w:rsidR="005806B8" w:rsidRPr="00741D89">
        <w:rPr>
          <w:color w:val="000000" w:themeColor="text1"/>
          <w:lang w:val="en-GB"/>
        </w:rPr>
        <w:t xml:space="preserve">; </w:t>
      </w:r>
      <w:r w:rsidR="005806B8" w:rsidRPr="00741D89">
        <w:rPr>
          <w:color w:val="000000" w:themeColor="text1"/>
        </w:rPr>
        <w:t>h</w:t>
      </w:r>
      <w:r w:rsidR="00887C1E" w:rsidRPr="00741D89">
        <w:rPr>
          <w:color w:val="000000" w:themeColor="text1"/>
        </w:rPr>
        <w:t>owever,</w:t>
      </w:r>
      <w:r w:rsidR="00535D38" w:rsidRPr="00741D89">
        <w:rPr>
          <w:color w:val="000000" w:themeColor="text1"/>
        </w:rPr>
        <w:t xml:space="preserve"> </w:t>
      </w:r>
      <w:r w:rsidR="001B01E9" w:rsidRPr="00741D89">
        <w:rPr>
          <w:color w:val="000000" w:themeColor="text1"/>
        </w:rPr>
        <w:t xml:space="preserve">the intercept is </w:t>
      </w:r>
      <w:bookmarkStart w:id="5" w:name="OLE_LINK11"/>
      <w:r w:rsidR="00340452" w:rsidRPr="00741D89">
        <w:rPr>
          <w:color w:val="000000" w:themeColor="text1"/>
        </w:rPr>
        <w:t xml:space="preserve">unequivocally </w:t>
      </w:r>
      <w:bookmarkEnd w:id="5"/>
      <w:r w:rsidR="00B63D04" w:rsidRPr="00741D89">
        <w:rPr>
          <w:color w:val="000000" w:themeColor="text1"/>
        </w:rPr>
        <w:t xml:space="preserve">affected </w:t>
      </w:r>
      <w:r w:rsidR="00535D38" w:rsidRPr="00741D89">
        <w:rPr>
          <w:color w:val="000000" w:themeColor="text1"/>
        </w:rPr>
        <w:t xml:space="preserve">by </w:t>
      </w:r>
      <w:r w:rsidR="00A766B9" w:rsidRPr="00741D89">
        <w:rPr>
          <w:color w:val="000000" w:themeColor="text1"/>
        </w:rPr>
        <w:t xml:space="preserve">binder composition and corrosion </w:t>
      </w:r>
      <w:r w:rsidR="00920BDB" w:rsidRPr="00741D89">
        <w:rPr>
          <w:color w:val="000000" w:themeColor="text1"/>
        </w:rPr>
        <w:t>condition</w:t>
      </w:r>
      <w:r w:rsidR="00A766B9" w:rsidRPr="00741D89">
        <w:rPr>
          <w:color w:val="000000" w:themeColor="text1"/>
        </w:rPr>
        <w:t xml:space="preserve"> </w:t>
      </w:r>
      <w:r w:rsidR="00A766B9" w:rsidRPr="00741D89">
        <w:rPr>
          <w:color w:val="000000" w:themeColor="text1"/>
        </w:rPr>
        <w:fldChar w:fldCharType="begin"/>
      </w:r>
      <w:r w:rsidR="003A1B20" w:rsidRPr="00741D89">
        <w:rPr>
          <w:color w:val="000000" w:themeColor="text1"/>
        </w:rPr>
        <w:instrText xml:space="preserve"> ADDIN ZOTERO_ITEM CSL_CITATION {"citationID":"g71p54k6","properties":{"formattedCitation":"[1,2]","plainCitation":"[1,2]","noteIndex":0},"citationItems":[{"id":36,"uris":["http://zotero.org/users/3632286/items/7ZXEFWYW"],"itemData":{"id":36,"type":"article-journal","abstract":"Reinforced concrete with lower environmental footprint (lower CO2 emission) can be obtained by reducing the clinker content in the cements. As the carbonation of concrete is faster, corrosion of steel in carbonated concrete during the propagation phase is becoming important both for science and practice. The present literature review summarizes the state of the art, reporting corrosion rate data for a broad range of cement types, w/b ratios and environmental conditions. Correlations between corrosion rate and the main inﬂuencing parameters are elaborated and discussed. It conﬁrms that the corrosion rate of steel in carbonated concrete is not under ohmic control. More important are the degree of pore saturation and the eﬀective steel area in contact with water ﬁlled pores. It also emerges that the new blended cements have to be systematically studied with respect to the corrosion behavior of steel in carbonated concrete in order to make reliable service life prediction.","container-title":"Cement and Concrete Research","DOI":"10.1016/j.cemconres.2017.10.007","ISSN":"00088846","language":"en","note":"ZSCC: 0000051\nsessionIDs:","page":"35-48","source":"Crossref","title":"Corrosion rate of carbon steel in carbonated concrete – A critical review","URL":"https://linkinghub.elsevier.com/retrieve/pii/S0008884617306130","volume":"103","author":[{"family":"Stefanoni","given":"M."},{"family":"Angst","given":"U."},{"family":"Elsener","given":"B."}],"accessed":{"date-parts":[["2019",11,25]]},"issued":{"date-parts":[["2018",1]]}},"label":"page"},{"id":42,"uris":["http://zotero.org/users/3632286/items/IUVVR586"],"itemData":{"id":42,"type":"article-journal","abstract":"The process of reinforcement corrosion in concrete is partially controlled by the transport of ions through the concrete microstructure. Ions are charged and the ability of a material to withstand transfer of charge is dependent upon the electrical resistivity. Thus, a connection could be expected between the corrosion process of steel embedded in concrete and the electrical resistivity of concrete. This paper reviews research concerning the relationship between corrosion rate and concrete resistivity. Overall, there exists an inverse proportional correlation between the parameters. However, the dependency varies between studies and one single relationship cannot be established between corrosion rate and resistivity. To address the variation, the article reviews and evaluates the inﬂuence of factors including the experimental setup, the concrete mix design and the cause of corrosion.","container-title":"Cement and Concrete Composites","DOI":"10.1016/j.cemconcomp.2013.03.019","ISSN":"09589465","language":"en","note":"ZSCC: 0000192\nsessionIDs:","page":"60-72","source":"Crossref","title":"Relationship between concrete resistivity and corrosion rate – A literature review","URL":"https://linkinghub.elsevier.com/retrieve/pii/S0958946513000383","volume":"39","author":[{"family":"Hornbostel","given":"Karla"},{"family":"Larsen","given":"Claus K."},{"family":"Geiker","given":"Mette R."}],"accessed":{"date-parts":[["2019",4,28]]},"issued":{"date-parts":[["2013",5]]}},"label":"page"}],"schema":"https://github.com/citation-style-language/schema/raw/master/csl-citation.json"} </w:instrText>
      </w:r>
      <w:r w:rsidR="00A766B9" w:rsidRPr="00741D89">
        <w:rPr>
          <w:color w:val="000000" w:themeColor="text1"/>
        </w:rPr>
        <w:fldChar w:fldCharType="separate"/>
      </w:r>
      <w:r w:rsidR="00BD128B" w:rsidRPr="00741D89">
        <w:rPr>
          <w:color w:val="000000" w:themeColor="text1"/>
        </w:rPr>
        <w:t>[1,2]</w:t>
      </w:r>
      <w:r w:rsidR="00A766B9" w:rsidRPr="00741D89">
        <w:rPr>
          <w:color w:val="000000" w:themeColor="text1"/>
        </w:rPr>
        <w:fldChar w:fldCharType="end"/>
      </w:r>
      <w:r w:rsidR="00A766B9" w:rsidRPr="00741D89">
        <w:rPr>
          <w:color w:val="000000" w:themeColor="text1"/>
        </w:rPr>
        <w:t>.</w:t>
      </w:r>
      <w:r w:rsidR="004A385C" w:rsidRPr="00741D89">
        <w:rPr>
          <w:color w:val="000000" w:themeColor="text1"/>
        </w:rPr>
        <w:t xml:space="preserve"> </w:t>
      </w:r>
      <w:r w:rsidR="0045125E" w:rsidRPr="00741D89">
        <w:rPr>
          <w:rFonts w:hint="eastAsia"/>
          <w:color w:val="000000" w:themeColor="text1"/>
        </w:rPr>
        <w:t>For</w:t>
      </w:r>
      <w:r w:rsidR="0045125E" w:rsidRPr="00741D89">
        <w:rPr>
          <w:color w:val="000000" w:themeColor="text1"/>
        </w:rPr>
        <w:t xml:space="preserve"> </w:t>
      </w:r>
      <w:r w:rsidR="0045125E" w:rsidRPr="00741D89">
        <w:rPr>
          <w:rFonts w:hint="eastAsia"/>
          <w:color w:val="000000" w:themeColor="text1"/>
        </w:rPr>
        <w:t>instance</w:t>
      </w:r>
      <w:r w:rsidR="0045125E" w:rsidRPr="00741D89">
        <w:rPr>
          <w:color w:val="000000" w:themeColor="text1"/>
        </w:rPr>
        <w:t xml:space="preserve">, </w:t>
      </w:r>
      <w:r w:rsidR="00F60E3E" w:rsidRPr="00741D89">
        <w:rPr>
          <w:color w:val="000000" w:themeColor="text1"/>
        </w:rPr>
        <w:t>hardened</w:t>
      </w:r>
      <w:r w:rsidR="00D00391" w:rsidRPr="00741D89">
        <w:rPr>
          <w:color w:val="000000" w:themeColor="text1"/>
        </w:rPr>
        <w:t xml:space="preserve"> alkali-activated slag (AAS) </w:t>
      </w:r>
      <w:r w:rsidR="00F60E3E" w:rsidRPr="00741D89">
        <w:rPr>
          <w:color w:val="000000" w:themeColor="text1"/>
        </w:rPr>
        <w:t>with lower pH</w:t>
      </w:r>
      <w:r w:rsidR="009F0E48" w:rsidRPr="00741D89">
        <w:rPr>
          <w:color w:val="000000" w:themeColor="text1"/>
        </w:rPr>
        <w:t xml:space="preserve"> or </w:t>
      </w:r>
      <w:r w:rsidR="008B4A29" w:rsidRPr="00741D89">
        <w:rPr>
          <w:color w:val="000000" w:themeColor="text1"/>
        </w:rPr>
        <w:t xml:space="preserve">carbonated </w:t>
      </w:r>
      <w:r w:rsidR="00332BD9" w:rsidRPr="00741D89">
        <w:rPr>
          <w:color w:val="000000" w:themeColor="text1"/>
        </w:rPr>
        <w:t xml:space="preserve">ordinary </w:t>
      </w:r>
      <w:r w:rsidR="00332BD9" w:rsidRPr="00741D89">
        <w:rPr>
          <w:rFonts w:hint="eastAsia"/>
          <w:color w:val="000000" w:themeColor="text1"/>
        </w:rPr>
        <w:t>Portland</w:t>
      </w:r>
      <w:r w:rsidR="00332BD9" w:rsidRPr="00741D89">
        <w:rPr>
          <w:color w:val="000000" w:themeColor="text1"/>
        </w:rPr>
        <w:t xml:space="preserve"> </w:t>
      </w:r>
      <w:r w:rsidR="00332BD9" w:rsidRPr="00741D89">
        <w:rPr>
          <w:rFonts w:hint="eastAsia"/>
          <w:color w:val="000000" w:themeColor="text1"/>
        </w:rPr>
        <w:t>cement</w:t>
      </w:r>
      <w:r w:rsidR="00332BD9" w:rsidRPr="00741D89">
        <w:rPr>
          <w:color w:val="000000" w:themeColor="text1"/>
        </w:rPr>
        <w:t xml:space="preserve"> </w:t>
      </w:r>
      <w:r w:rsidR="00332BD9" w:rsidRPr="00741D89">
        <w:rPr>
          <w:rFonts w:hint="eastAsia"/>
          <w:color w:val="000000" w:themeColor="text1"/>
        </w:rPr>
        <w:t>(</w:t>
      </w:r>
      <w:bookmarkStart w:id="6" w:name="OLE_LINK13"/>
      <w:r w:rsidR="00F60E3E" w:rsidRPr="00741D89">
        <w:rPr>
          <w:color w:val="000000" w:themeColor="text1"/>
        </w:rPr>
        <w:t>OPC</w:t>
      </w:r>
      <w:bookmarkEnd w:id="6"/>
      <w:r w:rsidR="00332BD9" w:rsidRPr="00741D89">
        <w:rPr>
          <w:color w:val="000000" w:themeColor="text1"/>
        </w:rPr>
        <w:t>)</w:t>
      </w:r>
      <w:r w:rsidR="009F0E48" w:rsidRPr="00741D89">
        <w:rPr>
          <w:color w:val="000000" w:themeColor="text1"/>
        </w:rPr>
        <w:t xml:space="preserve"> </w:t>
      </w:r>
      <w:r w:rsidR="00A44414" w:rsidRPr="00741D89">
        <w:rPr>
          <w:color w:val="000000" w:themeColor="text1"/>
        </w:rPr>
        <w:t>pastes</w:t>
      </w:r>
      <w:r w:rsidR="003334CE" w:rsidRPr="00741D89">
        <w:rPr>
          <w:color w:val="000000" w:themeColor="text1"/>
        </w:rPr>
        <w:t xml:space="preserve"> tend to have </w:t>
      </w:r>
      <w:r w:rsidR="009F0E48" w:rsidRPr="00741D89">
        <w:rPr>
          <w:color w:val="000000" w:themeColor="text1"/>
        </w:rPr>
        <w:t xml:space="preserve">a </w:t>
      </w:r>
      <w:r w:rsidR="003334CE" w:rsidRPr="00741D89">
        <w:rPr>
          <w:color w:val="000000" w:themeColor="text1"/>
        </w:rPr>
        <w:t>larger intercept</w:t>
      </w:r>
      <w:r w:rsidR="009F0E48" w:rsidRPr="00741D89">
        <w:rPr>
          <w:color w:val="000000" w:themeColor="text1"/>
        </w:rPr>
        <w:t xml:space="preserve"> </w:t>
      </w:r>
      <w:r w:rsidR="009F0E48" w:rsidRPr="00741D89">
        <w:rPr>
          <w:color w:val="000000" w:themeColor="text1"/>
        </w:rPr>
        <w:fldChar w:fldCharType="begin"/>
      </w:r>
      <w:r w:rsidR="003A1B20" w:rsidRPr="00741D89">
        <w:rPr>
          <w:color w:val="000000" w:themeColor="text1"/>
        </w:rPr>
        <w:instrText xml:space="preserve"> ADDIN ZOTERO_ITEM CSL_CITATION {"citationID":"yxSbf3KS","properties":{"formattedCitation":"[3,4]","plainCitation":"[3,4]","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mortars","author":[{"family":"Tian","given":"Zushi"},{"family":"Ye","given":"Hailong"}],"issued":{"date-parts":[["2022"]]}}},{"id":2257,"uris":["http://zotero.org/users/3632286/items/N7BKYW86"],"itemData":{"id":2257,"type":"book","language":"English","note":"OCLC: 423462587\nsessionIDs:","publisher":"TNO, Delft","title":"Concrete resistivity and reinforcement corrosion rate as a function of temperature and humidity of the environment","author":[{"family":"Bertolini","given":"Luca"},{"family":"Polder","given":"R.B."}],"issued":{"date-parts":[["1997"]]}},"label":"page"}],"schema":"https://github.com/citation-style-language/schema/raw/master/csl-citation.json"} </w:instrText>
      </w:r>
      <w:r w:rsidR="009F0E48" w:rsidRPr="00741D89">
        <w:rPr>
          <w:color w:val="000000" w:themeColor="text1"/>
        </w:rPr>
        <w:fldChar w:fldCharType="separate"/>
      </w:r>
      <w:r w:rsidR="00232B19" w:rsidRPr="00741D89">
        <w:rPr>
          <w:color w:val="000000" w:themeColor="text1"/>
        </w:rPr>
        <w:t>[3,4]</w:t>
      </w:r>
      <w:r w:rsidR="009F0E48" w:rsidRPr="00741D89">
        <w:rPr>
          <w:color w:val="000000" w:themeColor="text1"/>
        </w:rPr>
        <w:fldChar w:fldCharType="end"/>
      </w:r>
      <w:r w:rsidR="003642DC" w:rsidRPr="00741D89">
        <w:rPr>
          <w:color w:val="000000" w:themeColor="text1"/>
        </w:rPr>
        <w:t xml:space="preserve">. </w:t>
      </w:r>
      <w:r w:rsidR="00896F3B" w:rsidRPr="00741D89">
        <w:rPr>
          <w:color w:val="000000" w:themeColor="text1"/>
        </w:rPr>
        <w:t xml:space="preserve">As revealed in our previous work </w:t>
      </w:r>
      <w:r w:rsidR="003642DC" w:rsidRPr="00741D89">
        <w:rPr>
          <w:noProof/>
          <w:color w:val="000000" w:themeColor="text1"/>
        </w:rPr>
        <w:fldChar w:fldCharType="begin"/>
      </w:r>
      <w:r w:rsidR="003A1B20" w:rsidRPr="00741D89">
        <w:rPr>
          <w:noProof/>
          <w:color w:val="000000" w:themeColor="text1"/>
        </w:rPr>
        <w:instrText xml:space="preserve"> ADDIN ZOTERO_ITEM CSL_CITATION {"citationID":"bNWknsKq","properties":{"formattedCitation":"[3]","plainCitation":"[3]","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mortars","author":[{"family":"Tian","given":"Zushi"},{"family":"Ye","given":"Hailong"}],"issued":{"date-parts":[["2022"]]}}}],"schema":"https://github.com/citation-style-language/schema/raw/master/csl-citation.json"} </w:instrText>
      </w:r>
      <w:r w:rsidR="003642DC" w:rsidRPr="00741D89">
        <w:rPr>
          <w:noProof/>
          <w:color w:val="000000" w:themeColor="text1"/>
        </w:rPr>
        <w:fldChar w:fldCharType="separate"/>
      </w:r>
      <w:r w:rsidR="00DD15F1" w:rsidRPr="00741D89">
        <w:rPr>
          <w:color w:val="000000" w:themeColor="text1"/>
        </w:rPr>
        <w:t>[3]</w:t>
      </w:r>
      <w:r w:rsidR="003642DC" w:rsidRPr="00741D89">
        <w:rPr>
          <w:noProof/>
          <w:color w:val="000000" w:themeColor="text1"/>
        </w:rPr>
        <w:fldChar w:fldCharType="end"/>
      </w:r>
      <w:r w:rsidR="00896F3B" w:rsidRPr="00741D89">
        <w:rPr>
          <w:noProof/>
          <w:color w:val="000000" w:themeColor="text1"/>
        </w:rPr>
        <w:t xml:space="preserve">, the value of the </w:t>
      </w:r>
      <w:r w:rsidR="00896F3B" w:rsidRPr="00741D89">
        <w:rPr>
          <w:color w:val="000000" w:themeColor="text1"/>
        </w:rPr>
        <w:t>intercept in R-C relationship</w:t>
      </w:r>
      <w:r w:rsidR="00800C0A" w:rsidRPr="00741D89">
        <w:rPr>
          <w:color w:val="000000" w:themeColor="text1"/>
        </w:rPr>
        <w:t xml:space="preserve"> line</w:t>
      </w:r>
      <w:r w:rsidR="001757D3" w:rsidRPr="00741D89">
        <w:rPr>
          <w:color w:val="000000" w:themeColor="text1"/>
        </w:rPr>
        <w:t>s</w:t>
      </w:r>
      <w:r w:rsidR="00447494" w:rsidRPr="00741D89">
        <w:rPr>
          <w:color w:val="000000" w:themeColor="text1"/>
        </w:rPr>
        <w:t xml:space="preserve"> is largely governed by the pH of pore solution</w:t>
      </w:r>
      <w:r w:rsidR="00F94114" w:rsidRPr="00741D89">
        <w:rPr>
          <w:color w:val="000000" w:themeColor="text1"/>
        </w:rPr>
        <w:t xml:space="preserve"> in cementitious matrices</w:t>
      </w:r>
      <w:r w:rsidR="008E1611" w:rsidRPr="00741D89">
        <w:rPr>
          <w:color w:val="000000" w:themeColor="text1"/>
        </w:rPr>
        <w:t xml:space="preserve">. </w:t>
      </w:r>
      <w:r w:rsidR="00A65995" w:rsidRPr="00741D89">
        <w:rPr>
          <w:color w:val="000000" w:themeColor="text1"/>
        </w:rPr>
        <w:t xml:space="preserve">Nevertheless, </w:t>
      </w:r>
      <w:r w:rsidR="009F0E48" w:rsidRPr="00741D89">
        <w:rPr>
          <w:color w:val="000000" w:themeColor="text1"/>
        </w:rPr>
        <w:t>more</w:t>
      </w:r>
      <w:r w:rsidR="00EC4010" w:rsidRPr="00741D89">
        <w:rPr>
          <w:color w:val="000000" w:themeColor="text1"/>
        </w:rPr>
        <w:t xml:space="preserve"> experimental</w:t>
      </w:r>
      <w:r w:rsidR="00C544E6" w:rsidRPr="00741D89">
        <w:rPr>
          <w:color w:val="000000" w:themeColor="text1"/>
        </w:rPr>
        <w:t xml:space="preserve"> </w:t>
      </w:r>
      <w:r w:rsidR="00EC4010" w:rsidRPr="00741D89">
        <w:rPr>
          <w:color w:val="000000" w:themeColor="text1"/>
        </w:rPr>
        <w:t>evidence</w:t>
      </w:r>
      <w:r w:rsidR="00500AF5" w:rsidRPr="00741D89">
        <w:rPr>
          <w:color w:val="000000" w:themeColor="text1"/>
        </w:rPr>
        <w:t xml:space="preserve"> is</w:t>
      </w:r>
      <w:r w:rsidR="00C544E6" w:rsidRPr="00741D89">
        <w:rPr>
          <w:color w:val="000000" w:themeColor="text1"/>
        </w:rPr>
        <w:t xml:space="preserve"> </w:t>
      </w:r>
      <w:r w:rsidR="00EC4010" w:rsidRPr="00741D89">
        <w:rPr>
          <w:color w:val="000000" w:themeColor="text1"/>
        </w:rPr>
        <w:t xml:space="preserve">needed to </w:t>
      </w:r>
      <w:r w:rsidR="00DB25FB" w:rsidRPr="00741D89">
        <w:rPr>
          <w:color w:val="000000" w:themeColor="text1"/>
        </w:rPr>
        <w:t xml:space="preserve">further </w:t>
      </w:r>
      <w:r w:rsidR="0022122D" w:rsidRPr="00741D89">
        <w:rPr>
          <w:color w:val="000000" w:themeColor="text1"/>
        </w:rPr>
        <w:t xml:space="preserve">verify </w:t>
      </w:r>
      <w:r w:rsidR="00EC4010" w:rsidRPr="00741D89">
        <w:rPr>
          <w:color w:val="000000" w:themeColor="text1"/>
        </w:rPr>
        <w:t xml:space="preserve">this </w:t>
      </w:r>
      <w:r w:rsidR="00251A8A" w:rsidRPr="00741D89">
        <w:rPr>
          <w:color w:val="000000" w:themeColor="text1"/>
        </w:rPr>
        <w:t>explanation</w:t>
      </w:r>
      <w:r w:rsidR="00EC4010" w:rsidRPr="00741D89">
        <w:rPr>
          <w:color w:val="000000" w:themeColor="text1"/>
        </w:rPr>
        <w:t xml:space="preserve">. </w:t>
      </w:r>
      <w:r w:rsidR="0012764A" w:rsidRPr="00741D89">
        <w:rPr>
          <w:color w:val="000000" w:themeColor="text1"/>
        </w:rPr>
        <w:t>Similarly, the</w:t>
      </w:r>
      <w:r w:rsidR="0017758E" w:rsidRPr="00741D89">
        <w:rPr>
          <w:color w:val="000000" w:themeColor="text1"/>
        </w:rPr>
        <w:t xml:space="preserve"> slope of R-C relationship</w:t>
      </w:r>
      <w:r w:rsidR="00C544E6" w:rsidRPr="00741D89">
        <w:rPr>
          <w:color w:val="000000" w:themeColor="text1"/>
        </w:rPr>
        <w:t xml:space="preserve"> lines</w:t>
      </w:r>
      <w:r w:rsidR="00865349" w:rsidRPr="00741D89">
        <w:rPr>
          <w:color w:val="000000" w:themeColor="text1"/>
        </w:rPr>
        <w:t xml:space="preserve"> is material-related </w:t>
      </w:r>
      <w:r w:rsidR="000B4FBE" w:rsidRPr="00741D89">
        <w:rPr>
          <w:color w:val="000000" w:themeColor="text1"/>
        </w:rPr>
        <w:t xml:space="preserve">parameter dependent on </w:t>
      </w:r>
      <w:r w:rsidR="00FA2F55" w:rsidRPr="00741D89">
        <w:rPr>
          <w:color w:val="000000" w:themeColor="text1"/>
        </w:rPr>
        <w:t>binder</w:t>
      </w:r>
      <w:r w:rsidR="000B4FBE" w:rsidRPr="00741D89">
        <w:rPr>
          <w:color w:val="000000" w:themeColor="text1"/>
        </w:rPr>
        <w:t xml:space="preserve"> type and composition. It </w:t>
      </w:r>
      <w:r w:rsidR="00FA2F55" w:rsidRPr="00741D89">
        <w:rPr>
          <w:color w:val="000000" w:themeColor="text1"/>
        </w:rPr>
        <w:t>was</w:t>
      </w:r>
      <w:r w:rsidR="000B4FBE" w:rsidRPr="00741D89">
        <w:rPr>
          <w:color w:val="000000" w:themeColor="text1"/>
        </w:rPr>
        <w:t xml:space="preserve"> reported</w:t>
      </w:r>
      <w:r w:rsidR="00500AF5" w:rsidRPr="00741D89">
        <w:rPr>
          <w:color w:val="000000" w:themeColor="text1"/>
        </w:rPr>
        <w:t xml:space="preserve"> that</w:t>
      </w:r>
      <w:r w:rsidR="000B4FBE" w:rsidRPr="00741D89">
        <w:rPr>
          <w:color w:val="000000" w:themeColor="text1"/>
        </w:rPr>
        <w:t xml:space="preserve"> </w:t>
      </w:r>
      <w:r w:rsidR="002A0864" w:rsidRPr="00741D89">
        <w:rPr>
          <w:rFonts w:hint="eastAsia"/>
          <w:color w:val="000000" w:themeColor="text1"/>
        </w:rPr>
        <w:t>the</w:t>
      </w:r>
      <w:r w:rsidR="002A0864" w:rsidRPr="00741D89">
        <w:rPr>
          <w:color w:val="000000" w:themeColor="text1"/>
        </w:rPr>
        <w:t xml:space="preserve"> </w:t>
      </w:r>
      <w:r w:rsidR="002A0864" w:rsidRPr="00741D89">
        <w:rPr>
          <w:rFonts w:hint="eastAsia"/>
          <w:color w:val="000000" w:themeColor="text1"/>
        </w:rPr>
        <w:t>R</w:t>
      </w:r>
      <w:r w:rsidR="002A0864" w:rsidRPr="00741D89">
        <w:rPr>
          <w:color w:val="000000" w:themeColor="text1"/>
        </w:rPr>
        <w:t xml:space="preserve">-C relationship of </w:t>
      </w:r>
      <w:r w:rsidR="009D55B5" w:rsidRPr="00741D89">
        <w:rPr>
          <w:rFonts w:hint="eastAsia"/>
          <w:color w:val="000000" w:themeColor="text1"/>
        </w:rPr>
        <w:t>AAS</w:t>
      </w:r>
      <w:r w:rsidR="002E3195" w:rsidRPr="00741D89">
        <w:rPr>
          <w:color w:val="000000" w:themeColor="text1"/>
        </w:rPr>
        <w:t xml:space="preserve"> </w:t>
      </w:r>
      <w:r w:rsidR="00FA2F55" w:rsidRPr="00741D89">
        <w:rPr>
          <w:color w:val="000000" w:themeColor="text1"/>
        </w:rPr>
        <w:t xml:space="preserve">(around -2) </w:t>
      </w:r>
      <w:r w:rsidR="0045568C" w:rsidRPr="00741D89">
        <w:rPr>
          <w:color w:val="000000" w:themeColor="text1"/>
        </w:rPr>
        <w:t>have</w:t>
      </w:r>
      <w:r w:rsidR="000B4FBE" w:rsidRPr="00741D89">
        <w:rPr>
          <w:color w:val="000000" w:themeColor="text1"/>
        </w:rPr>
        <w:t xml:space="preserve"> </w:t>
      </w:r>
      <w:r w:rsidR="00E05940" w:rsidRPr="00741D89">
        <w:rPr>
          <w:color w:val="000000" w:themeColor="text1"/>
        </w:rPr>
        <w:t xml:space="preserve">a </w:t>
      </w:r>
      <w:r w:rsidR="00DB2E8D" w:rsidRPr="00741D89">
        <w:rPr>
          <w:color w:val="000000" w:themeColor="text1"/>
        </w:rPr>
        <w:t xml:space="preserve">steeper </w:t>
      </w:r>
      <w:r w:rsidR="000B4FBE" w:rsidRPr="00741D89">
        <w:rPr>
          <w:color w:val="000000" w:themeColor="text1"/>
        </w:rPr>
        <w:t>slope</w:t>
      </w:r>
      <w:r w:rsidR="00500AF5" w:rsidRPr="00741D89">
        <w:rPr>
          <w:color w:val="000000" w:themeColor="text1"/>
        </w:rPr>
        <w:t xml:space="preserve"> </w:t>
      </w:r>
      <w:r w:rsidR="00945DE4" w:rsidRPr="00741D89">
        <w:rPr>
          <w:color w:val="000000" w:themeColor="text1"/>
        </w:rPr>
        <w:t>than</w:t>
      </w:r>
      <w:r w:rsidR="002A0864" w:rsidRPr="00741D89">
        <w:rPr>
          <w:color w:val="000000" w:themeColor="text1"/>
        </w:rPr>
        <w:t xml:space="preserve"> that of</w:t>
      </w:r>
      <w:r w:rsidR="00E05940" w:rsidRPr="00741D89">
        <w:rPr>
          <w:color w:val="000000" w:themeColor="text1"/>
        </w:rPr>
        <w:t xml:space="preserve"> </w:t>
      </w:r>
      <w:r w:rsidR="002E3195" w:rsidRPr="00741D89">
        <w:rPr>
          <w:color w:val="000000" w:themeColor="text1"/>
        </w:rPr>
        <w:t xml:space="preserve">OPC </w:t>
      </w:r>
      <w:r w:rsidR="00945DE4" w:rsidRPr="00741D89">
        <w:rPr>
          <w:color w:val="000000" w:themeColor="text1"/>
        </w:rPr>
        <w:t>(</w:t>
      </w:r>
      <w:r w:rsidR="00500AF5" w:rsidRPr="00741D89">
        <w:rPr>
          <w:color w:val="000000" w:themeColor="text1"/>
        </w:rPr>
        <w:t>around -1</w:t>
      </w:r>
      <w:r w:rsidR="00945DE4" w:rsidRPr="00741D89">
        <w:rPr>
          <w:color w:val="000000" w:themeColor="text1"/>
        </w:rPr>
        <w:t>)</w:t>
      </w:r>
      <w:r w:rsidR="00500AF5" w:rsidRPr="00741D89">
        <w:rPr>
          <w:color w:val="000000" w:themeColor="text1"/>
        </w:rPr>
        <w:t xml:space="preserve"> </w:t>
      </w:r>
      <w:r w:rsidR="00500AF5" w:rsidRPr="00741D89">
        <w:rPr>
          <w:color w:val="000000" w:themeColor="text1"/>
        </w:rPr>
        <w:fldChar w:fldCharType="begin"/>
      </w:r>
      <w:r w:rsidR="003A1B20" w:rsidRPr="00741D89">
        <w:rPr>
          <w:color w:val="000000" w:themeColor="text1"/>
        </w:rPr>
        <w:instrText xml:space="preserve"> ADDIN ZOTERO_ITEM CSL_CITATION {"citationID":"zO1I9whg","properties":{"formattedCitation":"[3]","plainCitation":"[3]","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mortars","author":[{"family":"Tian","given":"Zushi"},{"family":"Ye","given":"Hailong"}],"issued":{"date-parts":[["2022"]]}}}],"schema":"https://github.com/citation-style-language/schema/raw/master/csl-citation.json"} </w:instrText>
      </w:r>
      <w:r w:rsidR="00500AF5" w:rsidRPr="00741D89">
        <w:rPr>
          <w:color w:val="000000" w:themeColor="text1"/>
        </w:rPr>
        <w:fldChar w:fldCharType="separate"/>
      </w:r>
      <w:r w:rsidR="002C4E80" w:rsidRPr="00741D89">
        <w:rPr>
          <w:color w:val="000000" w:themeColor="text1"/>
        </w:rPr>
        <w:t>[3]</w:t>
      </w:r>
      <w:r w:rsidR="00500AF5" w:rsidRPr="00741D89">
        <w:rPr>
          <w:color w:val="000000" w:themeColor="text1"/>
        </w:rPr>
        <w:fldChar w:fldCharType="end"/>
      </w:r>
      <w:r w:rsidR="0045568C" w:rsidRPr="00741D89">
        <w:rPr>
          <w:color w:val="000000" w:themeColor="text1"/>
        </w:rPr>
        <w:t>.</w:t>
      </w:r>
      <w:r w:rsidR="00250669" w:rsidRPr="00741D89">
        <w:rPr>
          <w:color w:val="000000" w:themeColor="text1"/>
        </w:rPr>
        <w:t xml:space="preserve"> </w:t>
      </w:r>
      <w:r w:rsidR="0045568C" w:rsidRPr="00741D89">
        <w:rPr>
          <w:color w:val="000000" w:themeColor="text1"/>
        </w:rPr>
        <w:t xml:space="preserve">Moreover, the </w:t>
      </w:r>
      <w:r w:rsidR="00AF0CBC" w:rsidRPr="00741D89">
        <w:rPr>
          <w:color w:val="000000" w:themeColor="text1"/>
        </w:rPr>
        <w:t xml:space="preserve">reduction of </w:t>
      </w:r>
      <w:r w:rsidR="00895305" w:rsidRPr="00741D89">
        <w:rPr>
          <w:color w:val="000000" w:themeColor="text1"/>
        </w:rPr>
        <w:t>slope</w:t>
      </w:r>
      <w:r w:rsidR="00250669" w:rsidRPr="00741D89">
        <w:rPr>
          <w:color w:val="000000" w:themeColor="text1"/>
        </w:rPr>
        <w:t xml:space="preserve"> </w:t>
      </w:r>
      <w:r w:rsidR="00AF0CBC" w:rsidRPr="00741D89">
        <w:rPr>
          <w:color w:val="000000" w:themeColor="text1"/>
        </w:rPr>
        <w:t xml:space="preserve">after the incorporation of </w:t>
      </w:r>
      <w:r w:rsidR="001B6258" w:rsidRPr="00741D89">
        <w:rPr>
          <w:color w:val="000000" w:themeColor="text1"/>
        </w:rPr>
        <w:t>supplementary cementitious materials (SCMs)</w:t>
      </w:r>
      <w:r w:rsidR="00F514B9" w:rsidRPr="00741D89">
        <w:rPr>
          <w:color w:val="000000" w:themeColor="text1"/>
        </w:rPr>
        <w:t xml:space="preserve"> such as</w:t>
      </w:r>
      <w:r w:rsidR="00A45C4D" w:rsidRPr="00741D89">
        <w:rPr>
          <w:color w:val="000000" w:themeColor="text1"/>
        </w:rPr>
        <w:t xml:space="preserve"> </w:t>
      </w:r>
      <w:r w:rsidR="00342A35" w:rsidRPr="00741D89">
        <w:rPr>
          <w:color w:val="000000" w:themeColor="text1"/>
        </w:rPr>
        <w:t>slag, fly ash, and</w:t>
      </w:r>
      <w:r w:rsidR="00EF5D40" w:rsidRPr="00741D89">
        <w:rPr>
          <w:color w:val="000000" w:themeColor="text1"/>
        </w:rPr>
        <w:t xml:space="preserve"> natural</w:t>
      </w:r>
      <w:r w:rsidR="00342A35" w:rsidRPr="00741D89">
        <w:rPr>
          <w:color w:val="000000" w:themeColor="text1"/>
        </w:rPr>
        <w:t xml:space="preserve"> </w:t>
      </w:r>
      <w:r w:rsidR="002D2362" w:rsidRPr="00741D89">
        <w:rPr>
          <w:color w:val="000000" w:themeColor="text1"/>
        </w:rPr>
        <w:t>p</w:t>
      </w:r>
      <w:r w:rsidR="00342A35" w:rsidRPr="00741D89">
        <w:rPr>
          <w:color w:val="000000" w:themeColor="text1"/>
        </w:rPr>
        <w:t>ozzolan</w:t>
      </w:r>
      <w:r w:rsidR="00F514B9" w:rsidRPr="00741D89">
        <w:rPr>
          <w:color w:val="000000" w:themeColor="text1"/>
        </w:rPr>
        <w:t>s</w:t>
      </w:r>
      <w:r w:rsidR="00A45C4D" w:rsidRPr="00741D89">
        <w:rPr>
          <w:color w:val="000000" w:themeColor="text1"/>
        </w:rPr>
        <w:t>,</w:t>
      </w:r>
      <w:r w:rsidR="002D2362" w:rsidRPr="00741D89">
        <w:rPr>
          <w:color w:val="000000" w:themeColor="text1"/>
        </w:rPr>
        <w:t xml:space="preserve"> </w:t>
      </w:r>
      <w:r w:rsidR="00250669" w:rsidRPr="00741D89">
        <w:rPr>
          <w:color w:val="000000" w:themeColor="text1"/>
        </w:rPr>
        <w:t>was</w:t>
      </w:r>
      <w:r w:rsidR="002D2362" w:rsidRPr="00741D89">
        <w:rPr>
          <w:color w:val="000000" w:themeColor="text1"/>
        </w:rPr>
        <w:t xml:space="preserve"> </w:t>
      </w:r>
      <w:r w:rsidR="00250669" w:rsidRPr="00741D89">
        <w:rPr>
          <w:color w:val="000000" w:themeColor="text1"/>
        </w:rPr>
        <w:t>observed in OPC-based materials</w:t>
      </w:r>
      <w:r w:rsidR="00AF0CBC" w:rsidRPr="00741D89">
        <w:rPr>
          <w:color w:val="000000" w:themeColor="text1"/>
        </w:rPr>
        <w:t xml:space="preserve">, as shown in </w:t>
      </w:r>
      <w:r w:rsidR="00A172A1" w:rsidRPr="00741D89">
        <w:rPr>
          <w:color w:val="000000" w:themeColor="text1"/>
        </w:rPr>
        <w:fldChar w:fldCharType="begin"/>
      </w:r>
      <w:r w:rsidR="00A172A1" w:rsidRPr="00741D89">
        <w:rPr>
          <w:color w:val="000000" w:themeColor="text1"/>
        </w:rPr>
        <w:instrText xml:space="preserve"> REF _Ref106965406 \h </w:instrText>
      </w:r>
      <w:r w:rsidR="009E08AD" w:rsidRPr="00741D89">
        <w:rPr>
          <w:color w:val="000000" w:themeColor="text1"/>
        </w:rPr>
        <w:instrText xml:space="preserve"> \* MERGEFORMAT </w:instrText>
      </w:r>
      <w:r w:rsidR="00A172A1" w:rsidRPr="00741D89">
        <w:rPr>
          <w:color w:val="000000" w:themeColor="text1"/>
        </w:rPr>
      </w:r>
      <w:r w:rsidR="00A172A1" w:rsidRPr="00741D89">
        <w:rPr>
          <w:color w:val="000000" w:themeColor="text1"/>
        </w:rPr>
        <w:fldChar w:fldCharType="separate"/>
      </w:r>
      <w:r w:rsidR="00CD33CE" w:rsidRPr="00741D89">
        <w:rPr>
          <w:b/>
          <w:bCs/>
          <w:color w:val="000000" w:themeColor="text1"/>
        </w:rPr>
        <w:t xml:space="preserve">Table </w:t>
      </w:r>
      <w:r w:rsidR="00CD33CE" w:rsidRPr="00741D89">
        <w:rPr>
          <w:b/>
          <w:bCs/>
          <w:noProof/>
          <w:color w:val="000000" w:themeColor="text1"/>
        </w:rPr>
        <w:t>1</w:t>
      </w:r>
      <w:r w:rsidR="00A172A1" w:rsidRPr="00741D89">
        <w:rPr>
          <w:color w:val="000000" w:themeColor="text1"/>
        </w:rPr>
        <w:fldChar w:fldCharType="end"/>
      </w:r>
      <w:r w:rsidR="00BA5418" w:rsidRPr="00741D89">
        <w:rPr>
          <w:color w:val="000000" w:themeColor="text1"/>
        </w:rPr>
        <w:t>.</w:t>
      </w:r>
      <w:r w:rsidR="00A766B9" w:rsidRPr="00741D89">
        <w:rPr>
          <w:color w:val="000000" w:themeColor="text1"/>
        </w:rPr>
        <w:t xml:space="preserve"> Unfortunately, the </w:t>
      </w:r>
      <w:r w:rsidR="00883E84" w:rsidRPr="00741D89">
        <w:rPr>
          <w:color w:val="000000" w:themeColor="text1"/>
        </w:rPr>
        <w:t>specific</w:t>
      </w:r>
      <w:r w:rsidR="00EF30A7" w:rsidRPr="00741D89">
        <w:rPr>
          <w:color w:val="000000" w:themeColor="text1"/>
        </w:rPr>
        <w:t xml:space="preserve"> </w:t>
      </w:r>
      <w:r w:rsidR="003A66AF" w:rsidRPr="00741D89">
        <w:rPr>
          <w:color w:val="000000" w:themeColor="text1"/>
        </w:rPr>
        <w:t xml:space="preserve">influencing </w:t>
      </w:r>
      <w:r w:rsidR="00EF30A7" w:rsidRPr="00741D89">
        <w:rPr>
          <w:color w:val="000000" w:themeColor="text1"/>
        </w:rPr>
        <w:t>factors</w:t>
      </w:r>
      <w:r w:rsidR="003A66AF" w:rsidRPr="00741D89">
        <w:rPr>
          <w:color w:val="000000" w:themeColor="text1"/>
        </w:rPr>
        <w:t xml:space="preserve"> </w:t>
      </w:r>
      <w:r w:rsidR="004F7097" w:rsidRPr="00741D89">
        <w:rPr>
          <w:color w:val="000000" w:themeColor="text1"/>
        </w:rPr>
        <w:t xml:space="preserve">and material parameters </w:t>
      </w:r>
      <w:r w:rsidR="00B35879" w:rsidRPr="00741D89">
        <w:rPr>
          <w:color w:val="000000" w:themeColor="text1"/>
        </w:rPr>
        <w:t>responsible for</w:t>
      </w:r>
      <w:r w:rsidR="00883E84" w:rsidRPr="00741D89">
        <w:rPr>
          <w:color w:val="000000" w:themeColor="text1"/>
        </w:rPr>
        <w:t xml:space="preserve"> </w:t>
      </w:r>
      <w:r w:rsidR="004F7097" w:rsidRPr="00741D89">
        <w:rPr>
          <w:color w:val="000000" w:themeColor="text1"/>
        </w:rPr>
        <w:t xml:space="preserve">the variation of slope </w:t>
      </w:r>
      <w:r w:rsidR="00B35879" w:rsidRPr="00741D89">
        <w:rPr>
          <w:color w:val="000000" w:themeColor="text1"/>
        </w:rPr>
        <w:t xml:space="preserve">value in R-C relationship line </w:t>
      </w:r>
      <w:r w:rsidR="00883E84" w:rsidRPr="00741D89">
        <w:rPr>
          <w:color w:val="000000" w:themeColor="text1"/>
        </w:rPr>
        <w:t xml:space="preserve">have not been </w:t>
      </w:r>
      <w:bookmarkStart w:id="7" w:name="OLE_LINK14"/>
      <w:r w:rsidR="00B35879" w:rsidRPr="00741D89">
        <w:rPr>
          <w:color w:val="000000" w:themeColor="text1"/>
        </w:rPr>
        <w:t xml:space="preserve">unambiguously </w:t>
      </w:r>
      <w:r w:rsidR="00883E84" w:rsidRPr="00741D89">
        <w:rPr>
          <w:color w:val="000000" w:themeColor="text1"/>
        </w:rPr>
        <w:t>determined</w:t>
      </w:r>
      <w:bookmarkEnd w:id="7"/>
      <w:r w:rsidR="000538DA" w:rsidRPr="00741D89">
        <w:rPr>
          <w:color w:val="000000" w:themeColor="text1"/>
        </w:rPr>
        <w:t xml:space="preserve"> yet</w:t>
      </w:r>
      <w:r w:rsidR="00A766B9" w:rsidRPr="00741D89">
        <w:rPr>
          <w:color w:val="000000" w:themeColor="text1"/>
        </w:rPr>
        <w:t xml:space="preserve">. </w:t>
      </w:r>
    </w:p>
    <w:p w14:paraId="1D043F86" w14:textId="77777777" w:rsidR="005E0671" w:rsidRPr="00741D89" w:rsidRDefault="005E0671" w:rsidP="00C97FF0">
      <w:pPr>
        <w:snapToGrid w:val="0"/>
        <w:spacing w:line="360" w:lineRule="auto"/>
        <w:rPr>
          <w:noProof/>
          <w:color w:val="000000" w:themeColor="text1"/>
        </w:rPr>
      </w:pPr>
    </w:p>
    <w:p w14:paraId="6119E775" w14:textId="2173CF9B" w:rsidR="005D661F" w:rsidRPr="00741D89" w:rsidRDefault="005D661F" w:rsidP="00C97FF0">
      <w:pPr>
        <w:snapToGrid w:val="0"/>
        <w:spacing w:line="360" w:lineRule="auto"/>
        <w:jc w:val="center"/>
        <w:rPr>
          <w:noProof/>
          <w:color w:val="000000" w:themeColor="text1"/>
        </w:rPr>
      </w:pPr>
      <w:bookmarkStart w:id="8" w:name="_Ref106965406"/>
      <w:r w:rsidRPr="00741D89">
        <w:rPr>
          <w:b/>
          <w:bCs/>
          <w:color w:val="000000" w:themeColor="text1"/>
        </w:rPr>
        <w:t>Tab</w:t>
      </w:r>
      <w:r w:rsidR="00970073" w:rsidRPr="00741D89">
        <w:rPr>
          <w:b/>
          <w:bCs/>
          <w:color w:val="000000" w:themeColor="text1"/>
        </w:rPr>
        <w:t>le</w:t>
      </w:r>
      <w:r w:rsidRPr="00741D89">
        <w:rPr>
          <w:b/>
          <w:bCs/>
          <w:color w:val="000000" w:themeColor="text1"/>
        </w:rPr>
        <w:t xml:space="preserve"> </w:t>
      </w:r>
      <w:r w:rsidRPr="00741D89">
        <w:rPr>
          <w:b/>
          <w:bCs/>
          <w:color w:val="000000" w:themeColor="text1"/>
        </w:rPr>
        <w:fldChar w:fldCharType="begin"/>
      </w:r>
      <w:r w:rsidRPr="00741D89">
        <w:rPr>
          <w:b/>
          <w:bCs/>
          <w:color w:val="000000" w:themeColor="text1"/>
        </w:rPr>
        <w:instrText xml:space="preserve"> SEQ Table \* ARABIC </w:instrText>
      </w:r>
      <w:r w:rsidRPr="00741D89">
        <w:rPr>
          <w:b/>
          <w:bCs/>
          <w:color w:val="000000" w:themeColor="text1"/>
        </w:rPr>
        <w:fldChar w:fldCharType="separate"/>
      </w:r>
      <w:r w:rsidR="00CD33CE" w:rsidRPr="00741D89">
        <w:rPr>
          <w:b/>
          <w:bCs/>
          <w:noProof/>
          <w:color w:val="000000" w:themeColor="text1"/>
        </w:rPr>
        <w:t>1</w:t>
      </w:r>
      <w:r w:rsidRPr="00741D89">
        <w:rPr>
          <w:b/>
          <w:bCs/>
          <w:color w:val="000000" w:themeColor="text1"/>
        </w:rPr>
        <w:fldChar w:fldCharType="end"/>
      </w:r>
      <w:bookmarkEnd w:id="8"/>
      <w:r w:rsidRPr="00741D89">
        <w:rPr>
          <w:color w:val="000000" w:themeColor="text1"/>
        </w:rPr>
        <w:t xml:space="preserve"> The intercept and slope of R-C relationship line</w:t>
      </w:r>
      <w:r w:rsidR="00D33073" w:rsidRPr="00741D89">
        <w:rPr>
          <w:color w:val="000000" w:themeColor="text1"/>
        </w:rPr>
        <w:t>s</w:t>
      </w:r>
    </w:p>
    <w:tbl>
      <w:tblPr>
        <w:tblStyle w:val="TableGrid"/>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102"/>
        <w:gridCol w:w="1134"/>
        <w:gridCol w:w="1134"/>
      </w:tblGrid>
      <w:tr w:rsidR="00741D89" w:rsidRPr="00741D89" w14:paraId="77BDF8C0" w14:textId="77777777" w:rsidTr="00F60515">
        <w:trPr>
          <w:jc w:val="center"/>
        </w:trPr>
        <w:tc>
          <w:tcPr>
            <w:tcW w:w="1701" w:type="dxa"/>
            <w:tcBorders>
              <w:top w:val="single" w:sz="4" w:space="0" w:color="auto"/>
              <w:bottom w:val="single" w:sz="4" w:space="0" w:color="auto"/>
            </w:tcBorders>
            <w:vAlign w:val="center"/>
          </w:tcPr>
          <w:p w14:paraId="68334820" w14:textId="5C53C88A" w:rsidR="00D74ED5" w:rsidRPr="00741D89" w:rsidRDefault="00F60515" w:rsidP="00C97FF0">
            <w:pPr>
              <w:snapToGrid w:val="0"/>
              <w:spacing w:line="360" w:lineRule="auto"/>
              <w:rPr>
                <w:noProof/>
                <w:color w:val="000000" w:themeColor="text1"/>
              </w:rPr>
            </w:pPr>
            <w:r w:rsidRPr="00741D89">
              <w:rPr>
                <w:noProof/>
                <w:color w:val="000000" w:themeColor="text1"/>
              </w:rPr>
              <w:t>Ref.</w:t>
            </w:r>
          </w:p>
        </w:tc>
        <w:tc>
          <w:tcPr>
            <w:tcW w:w="5102" w:type="dxa"/>
            <w:tcBorders>
              <w:top w:val="single" w:sz="4" w:space="0" w:color="auto"/>
              <w:bottom w:val="single" w:sz="4" w:space="0" w:color="auto"/>
            </w:tcBorders>
            <w:vAlign w:val="center"/>
          </w:tcPr>
          <w:p w14:paraId="1262DFD3" w14:textId="2A83C35B" w:rsidR="00D74ED5" w:rsidRPr="00741D89" w:rsidRDefault="00D74ED5" w:rsidP="00C97FF0">
            <w:pPr>
              <w:snapToGrid w:val="0"/>
              <w:spacing w:line="360" w:lineRule="auto"/>
              <w:rPr>
                <w:noProof/>
                <w:color w:val="000000" w:themeColor="text1"/>
              </w:rPr>
            </w:pPr>
            <w:r w:rsidRPr="00741D89">
              <w:rPr>
                <w:rFonts w:hint="eastAsia"/>
                <w:noProof/>
                <w:color w:val="000000" w:themeColor="text1"/>
                <w:lang w:eastAsia="zh-CN"/>
              </w:rPr>
              <w:t>Mixture</w:t>
            </w:r>
          </w:p>
        </w:tc>
        <w:tc>
          <w:tcPr>
            <w:tcW w:w="1134" w:type="dxa"/>
            <w:tcBorders>
              <w:top w:val="single" w:sz="4" w:space="0" w:color="auto"/>
              <w:bottom w:val="single" w:sz="4" w:space="0" w:color="auto"/>
            </w:tcBorders>
            <w:vAlign w:val="center"/>
          </w:tcPr>
          <w:p w14:paraId="76316037" w14:textId="1BEA539A" w:rsidR="00D74ED5" w:rsidRPr="00741D89" w:rsidRDefault="00D74ED5" w:rsidP="00C97FF0">
            <w:pPr>
              <w:snapToGrid w:val="0"/>
              <w:spacing w:line="360" w:lineRule="auto"/>
              <w:rPr>
                <w:noProof/>
                <w:color w:val="000000" w:themeColor="text1"/>
              </w:rPr>
            </w:pPr>
            <w:r w:rsidRPr="00741D89">
              <w:rPr>
                <w:rFonts w:hint="eastAsia"/>
                <w:noProof/>
                <w:color w:val="000000" w:themeColor="text1"/>
                <w:lang w:eastAsia="zh-CN"/>
              </w:rPr>
              <w:t>Intercept</w:t>
            </w:r>
          </w:p>
        </w:tc>
        <w:tc>
          <w:tcPr>
            <w:tcW w:w="1134" w:type="dxa"/>
            <w:tcBorders>
              <w:top w:val="single" w:sz="4" w:space="0" w:color="auto"/>
              <w:bottom w:val="single" w:sz="4" w:space="0" w:color="auto"/>
            </w:tcBorders>
            <w:vAlign w:val="center"/>
          </w:tcPr>
          <w:p w14:paraId="5F451185" w14:textId="0795F0BF" w:rsidR="00D74ED5" w:rsidRPr="00741D89" w:rsidRDefault="00D74ED5" w:rsidP="00C97FF0">
            <w:pPr>
              <w:snapToGrid w:val="0"/>
              <w:spacing w:line="360" w:lineRule="auto"/>
              <w:rPr>
                <w:noProof/>
                <w:color w:val="000000" w:themeColor="text1"/>
              </w:rPr>
            </w:pPr>
            <w:r w:rsidRPr="00741D89">
              <w:rPr>
                <w:rFonts w:hint="eastAsia"/>
                <w:noProof/>
                <w:color w:val="000000" w:themeColor="text1"/>
                <w:lang w:eastAsia="zh-CN"/>
              </w:rPr>
              <w:t>Slope</w:t>
            </w:r>
          </w:p>
        </w:tc>
      </w:tr>
      <w:tr w:rsidR="00741D89" w:rsidRPr="00741D89" w14:paraId="1B3C36B2" w14:textId="77777777" w:rsidTr="00F60515">
        <w:trPr>
          <w:jc w:val="center"/>
        </w:trPr>
        <w:tc>
          <w:tcPr>
            <w:tcW w:w="1701" w:type="dxa"/>
            <w:vMerge w:val="restart"/>
            <w:tcBorders>
              <w:top w:val="single" w:sz="4" w:space="0" w:color="auto"/>
            </w:tcBorders>
            <w:vAlign w:val="center"/>
          </w:tcPr>
          <w:p w14:paraId="4DFCCAFF" w14:textId="0526DAE5" w:rsidR="00FA2F55" w:rsidRPr="00741D89" w:rsidRDefault="00FA2F55" w:rsidP="00C97FF0">
            <w:pPr>
              <w:snapToGrid w:val="0"/>
              <w:spacing w:line="360" w:lineRule="auto"/>
              <w:rPr>
                <w:noProof/>
                <w:color w:val="000000" w:themeColor="text1"/>
              </w:rPr>
            </w:pPr>
            <w:r w:rsidRPr="00741D89">
              <w:rPr>
                <w:noProof/>
                <w:color w:val="000000" w:themeColor="text1"/>
              </w:rPr>
              <w:t xml:space="preserve">C. Alonso, et al. </w:t>
            </w:r>
            <w:r w:rsidRPr="00741D89">
              <w:rPr>
                <w:noProof/>
                <w:color w:val="000000" w:themeColor="text1"/>
              </w:rPr>
              <w:fldChar w:fldCharType="begin"/>
            </w:r>
            <w:r w:rsidR="003A1B20" w:rsidRPr="00741D89">
              <w:rPr>
                <w:noProof/>
                <w:color w:val="000000" w:themeColor="text1"/>
              </w:rPr>
              <w:instrText xml:space="preserve"> ADDIN ZOTERO_ITEM CSL_CITATION {"citationID":"jYxYn2nj","properties":{"formattedCitation":"[13]","plainCitation":"[13]","noteIndex":0},"citationItems":[{"id":2088,"uris":["http://zotero.org/users/3632286/items/8M6P5ZZC"],"itemData":{"id":2088,"type":"article-journal","abstract":"Many years ago Stratfull and colleagues suggested the measurement of concrete resistivity as an indirect indication for active corrosion of the reinforcements. Their results were obtained from potential mapping measurements in chloride contaminated concrete. In the present paper results of corrosion rate and simultaneous electrical resistance values of rebars in mortar fabricated with six different types of cements are given and the relation between those values is presented. The specimens were carbonated in order to promote active corrosion of the rebars. They were held in chambers with different relative humidities. The results of this study indicate a strong relation-ship between the corrosion rate measured on the rebars (by means of Polarization Resistance method) and the electrical resistance of the concrete, which suggests a method of estimating the rebar corrosion rate from the simple measurement of the electrical resistance when rebars are depassivated. The relation between icorr and Rohm obtained is quite similar in all the cases and suggests that the concrete electrical resistivity may act as a “controlling” factor of the corrosion rate.","container-title":"Cement and Concrete Research","DOI":"10.1016/0008-8846(88)90091-9","ISSN":"0008-8846","issue":"5","journalAbbreviation":"Cement and Concrete Research","language":"en","note":"ZSCC: NoCitationData[s0]\nsessionIDs:","page":"687-698","source":"ScienceDirect","title":"Relation between resistivity and corrosion rate of reinforcements in carbonated mortar made with several cement types","URL":"http://www.sciencedirect.com/science/article/pii/0008884688900919","volume":"18","author":[{"family":"Alonso","given":"C."},{"family":"Andrade","given":"C."},{"family":"González","given":"J. A."}],"accessed":{"date-parts":[["2020",6,2]]},"issued":{"date-parts":[["1988",9,1]]}}}],"schema":"https://github.com/citation-style-language/schema/raw/master/csl-citation.json"} </w:instrText>
            </w:r>
            <w:r w:rsidRPr="00741D89">
              <w:rPr>
                <w:noProof/>
                <w:color w:val="000000" w:themeColor="text1"/>
              </w:rPr>
              <w:fldChar w:fldCharType="separate"/>
            </w:r>
            <w:r w:rsidR="0044442A" w:rsidRPr="00741D89">
              <w:rPr>
                <w:color w:val="000000" w:themeColor="text1"/>
              </w:rPr>
              <w:t>[13]</w:t>
            </w:r>
            <w:r w:rsidRPr="00741D89">
              <w:rPr>
                <w:noProof/>
                <w:color w:val="000000" w:themeColor="text1"/>
              </w:rPr>
              <w:fldChar w:fldCharType="end"/>
            </w:r>
          </w:p>
        </w:tc>
        <w:tc>
          <w:tcPr>
            <w:tcW w:w="5102" w:type="dxa"/>
            <w:tcBorders>
              <w:top w:val="single" w:sz="4" w:space="0" w:color="auto"/>
            </w:tcBorders>
            <w:shd w:val="clear" w:color="auto" w:fill="auto"/>
            <w:vAlign w:val="center"/>
          </w:tcPr>
          <w:p w14:paraId="76046C2E" w14:textId="250FAB07" w:rsidR="00FA2F55" w:rsidRPr="00741D89" w:rsidRDefault="00FA2F55" w:rsidP="00C97FF0">
            <w:pPr>
              <w:snapToGrid w:val="0"/>
              <w:spacing w:line="360" w:lineRule="auto"/>
              <w:rPr>
                <w:noProof/>
                <w:color w:val="000000" w:themeColor="text1"/>
              </w:rPr>
            </w:pPr>
            <w:r w:rsidRPr="00741D89">
              <w:rPr>
                <w:noProof/>
                <w:color w:val="000000" w:themeColor="text1"/>
              </w:rPr>
              <w:t>Ordinary Portland Cement</w:t>
            </w:r>
          </w:p>
        </w:tc>
        <w:tc>
          <w:tcPr>
            <w:tcW w:w="1134" w:type="dxa"/>
            <w:tcBorders>
              <w:top w:val="single" w:sz="4" w:space="0" w:color="auto"/>
            </w:tcBorders>
            <w:vAlign w:val="center"/>
          </w:tcPr>
          <w:p w14:paraId="22B70EDC" w14:textId="6520F0C6" w:rsidR="00FA2F55" w:rsidRPr="00741D89" w:rsidRDefault="00FA2F55" w:rsidP="00C97FF0">
            <w:pPr>
              <w:snapToGrid w:val="0"/>
              <w:spacing w:line="360" w:lineRule="auto"/>
              <w:rPr>
                <w:noProof/>
                <w:color w:val="000000" w:themeColor="text1"/>
              </w:rPr>
            </w:pPr>
            <w:r w:rsidRPr="00741D89">
              <w:rPr>
                <w:noProof/>
                <w:color w:val="000000" w:themeColor="text1"/>
              </w:rPr>
              <w:t>-</w:t>
            </w:r>
          </w:p>
        </w:tc>
        <w:tc>
          <w:tcPr>
            <w:tcW w:w="1134" w:type="dxa"/>
            <w:tcBorders>
              <w:top w:val="single" w:sz="4" w:space="0" w:color="auto"/>
            </w:tcBorders>
            <w:vAlign w:val="center"/>
          </w:tcPr>
          <w:p w14:paraId="63C1C1FF" w14:textId="3BC1D5D7" w:rsidR="00FA2F55" w:rsidRPr="00741D89" w:rsidRDefault="00FA2F55" w:rsidP="00C97FF0">
            <w:pPr>
              <w:snapToGrid w:val="0"/>
              <w:spacing w:line="360" w:lineRule="auto"/>
              <w:rPr>
                <w:noProof/>
                <w:color w:val="000000" w:themeColor="text1"/>
              </w:rPr>
            </w:pPr>
            <w:r w:rsidRPr="00741D89">
              <w:rPr>
                <w:noProof/>
                <w:color w:val="000000" w:themeColor="text1"/>
              </w:rPr>
              <w:t>-0.72</w:t>
            </w:r>
          </w:p>
        </w:tc>
      </w:tr>
      <w:tr w:rsidR="00741D89" w:rsidRPr="00741D89" w14:paraId="7B7A3AB7" w14:textId="77777777" w:rsidTr="00F60515">
        <w:trPr>
          <w:jc w:val="center"/>
        </w:trPr>
        <w:tc>
          <w:tcPr>
            <w:tcW w:w="1701" w:type="dxa"/>
            <w:vMerge/>
            <w:vAlign w:val="center"/>
          </w:tcPr>
          <w:p w14:paraId="746103B8" w14:textId="77777777" w:rsidR="00FA2F55" w:rsidRPr="00741D89" w:rsidRDefault="00FA2F55" w:rsidP="00C97FF0">
            <w:pPr>
              <w:snapToGrid w:val="0"/>
              <w:spacing w:line="360" w:lineRule="auto"/>
              <w:rPr>
                <w:noProof/>
                <w:color w:val="000000" w:themeColor="text1"/>
              </w:rPr>
            </w:pPr>
          </w:p>
        </w:tc>
        <w:tc>
          <w:tcPr>
            <w:tcW w:w="5102" w:type="dxa"/>
            <w:shd w:val="clear" w:color="auto" w:fill="auto"/>
            <w:vAlign w:val="center"/>
          </w:tcPr>
          <w:p w14:paraId="48D8913F" w14:textId="163560E4" w:rsidR="00FA2F55" w:rsidRPr="00741D89" w:rsidRDefault="00FA2F55" w:rsidP="00C97FF0">
            <w:pPr>
              <w:snapToGrid w:val="0"/>
              <w:spacing w:line="360" w:lineRule="auto"/>
              <w:rPr>
                <w:noProof/>
                <w:color w:val="000000" w:themeColor="text1"/>
              </w:rPr>
            </w:pPr>
            <w:r w:rsidRPr="00741D89">
              <w:rPr>
                <w:noProof/>
                <w:color w:val="000000" w:themeColor="text1"/>
              </w:rPr>
              <w:t>Slag Cement</w:t>
            </w:r>
          </w:p>
        </w:tc>
        <w:tc>
          <w:tcPr>
            <w:tcW w:w="1134" w:type="dxa"/>
            <w:vAlign w:val="center"/>
          </w:tcPr>
          <w:p w14:paraId="3748EAD7" w14:textId="18D2BEC2" w:rsidR="00FA2F55" w:rsidRPr="00741D89" w:rsidRDefault="00FA2F55" w:rsidP="00C97FF0">
            <w:pPr>
              <w:snapToGrid w:val="0"/>
              <w:spacing w:line="360" w:lineRule="auto"/>
              <w:rPr>
                <w:noProof/>
                <w:color w:val="000000" w:themeColor="text1"/>
              </w:rPr>
            </w:pPr>
            <w:r w:rsidRPr="00741D89">
              <w:rPr>
                <w:noProof/>
                <w:color w:val="000000" w:themeColor="text1"/>
              </w:rPr>
              <w:t>-</w:t>
            </w:r>
          </w:p>
        </w:tc>
        <w:tc>
          <w:tcPr>
            <w:tcW w:w="1134" w:type="dxa"/>
            <w:vAlign w:val="center"/>
          </w:tcPr>
          <w:p w14:paraId="0366027D" w14:textId="67ECC73B" w:rsidR="00FA2F55" w:rsidRPr="00741D89" w:rsidRDefault="00FA2F55" w:rsidP="00C97FF0">
            <w:pPr>
              <w:snapToGrid w:val="0"/>
              <w:spacing w:line="360" w:lineRule="auto"/>
              <w:rPr>
                <w:noProof/>
                <w:color w:val="000000" w:themeColor="text1"/>
              </w:rPr>
            </w:pPr>
            <w:r w:rsidRPr="00741D89">
              <w:rPr>
                <w:noProof/>
                <w:color w:val="000000" w:themeColor="text1"/>
              </w:rPr>
              <w:t>-1.07</w:t>
            </w:r>
          </w:p>
        </w:tc>
      </w:tr>
      <w:tr w:rsidR="00741D89" w:rsidRPr="00741D89" w14:paraId="31F9AAFE" w14:textId="77777777" w:rsidTr="00F60515">
        <w:trPr>
          <w:jc w:val="center"/>
        </w:trPr>
        <w:tc>
          <w:tcPr>
            <w:tcW w:w="1701" w:type="dxa"/>
            <w:vMerge/>
            <w:vAlign w:val="center"/>
          </w:tcPr>
          <w:p w14:paraId="2347560D" w14:textId="77777777" w:rsidR="00FA2F55" w:rsidRPr="00741D89" w:rsidRDefault="00FA2F55" w:rsidP="00C97FF0">
            <w:pPr>
              <w:snapToGrid w:val="0"/>
              <w:spacing w:line="360" w:lineRule="auto"/>
              <w:rPr>
                <w:noProof/>
                <w:color w:val="000000" w:themeColor="text1"/>
              </w:rPr>
            </w:pPr>
          </w:p>
        </w:tc>
        <w:tc>
          <w:tcPr>
            <w:tcW w:w="5102" w:type="dxa"/>
            <w:shd w:val="clear" w:color="auto" w:fill="auto"/>
            <w:vAlign w:val="center"/>
          </w:tcPr>
          <w:p w14:paraId="02BCF43D" w14:textId="7706410A" w:rsidR="00FA2F55" w:rsidRPr="00741D89" w:rsidRDefault="00FA2F55" w:rsidP="00C97FF0">
            <w:pPr>
              <w:snapToGrid w:val="0"/>
              <w:spacing w:line="360" w:lineRule="auto"/>
              <w:rPr>
                <w:noProof/>
                <w:color w:val="000000" w:themeColor="text1"/>
              </w:rPr>
            </w:pPr>
            <w:r w:rsidRPr="00741D89">
              <w:rPr>
                <w:noProof/>
                <w:color w:val="000000" w:themeColor="text1"/>
              </w:rPr>
              <w:t>Ordinary Portland Cement+30% Fly Ash</w:t>
            </w:r>
          </w:p>
        </w:tc>
        <w:tc>
          <w:tcPr>
            <w:tcW w:w="1134" w:type="dxa"/>
            <w:vAlign w:val="center"/>
          </w:tcPr>
          <w:p w14:paraId="25F26E86" w14:textId="791257D0" w:rsidR="00FA2F55" w:rsidRPr="00741D89" w:rsidRDefault="00FA2F55" w:rsidP="00C97FF0">
            <w:pPr>
              <w:snapToGrid w:val="0"/>
              <w:spacing w:line="360" w:lineRule="auto"/>
              <w:rPr>
                <w:noProof/>
                <w:color w:val="000000" w:themeColor="text1"/>
              </w:rPr>
            </w:pPr>
            <w:r w:rsidRPr="00741D89">
              <w:rPr>
                <w:noProof/>
                <w:color w:val="000000" w:themeColor="text1"/>
              </w:rPr>
              <w:t>-</w:t>
            </w:r>
          </w:p>
        </w:tc>
        <w:tc>
          <w:tcPr>
            <w:tcW w:w="1134" w:type="dxa"/>
            <w:vAlign w:val="center"/>
          </w:tcPr>
          <w:p w14:paraId="6086E485" w14:textId="4DCA6053" w:rsidR="00FA2F55" w:rsidRPr="00741D89" w:rsidRDefault="00FA2F55" w:rsidP="00C97FF0">
            <w:pPr>
              <w:snapToGrid w:val="0"/>
              <w:spacing w:line="360" w:lineRule="auto"/>
              <w:rPr>
                <w:noProof/>
                <w:color w:val="000000" w:themeColor="text1"/>
              </w:rPr>
            </w:pPr>
            <w:r w:rsidRPr="00741D89">
              <w:rPr>
                <w:noProof/>
                <w:color w:val="000000" w:themeColor="text1"/>
              </w:rPr>
              <w:t>-1.08</w:t>
            </w:r>
          </w:p>
        </w:tc>
      </w:tr>
      <w:tr w:rsidR="00741D89" w:rsidRPr="00741D89" w14:paraId="2701B758" w14:textId="77777777" w:rsidTr="00F60515">
        <w:trPr>
          <w:jc w:val="center"/>
        </w:trPr>
        <w:tc>
          <w:tcPr>
            <w:tcW w:w="1701" w:type="dxa"/>
            <w:vMerge/>
            <w:vAlign w:val="center"/>
          </w:tcPr>
          <w:p w14:paraId="498A3C00" w14:textId="77777777" w:rsidR="00FA2F55" w:rsidRPr="00741D89" w:rsidRDefault="00FA2F55" w:rsidP="00C97FF0">
            <w:pPr>
              <w:snapToGrid w:val="0"/>
              <w:spacing w:line="360" w:lineRule="auto"/>
              <w:rPr>
                <w:noProof/>
                <w:color w:val="000000" w:themeColor="text1"/>
              </w:rPr>
            </w:pPr>
          </w:p>
        </w:tc>
        <w:tc>
          <w:tcPr>
            <w:tcW w:w="5102" w:type="dxa"/>
            <w:shd w:val="clear" w:color="auto" w:fill="auto"/>
            <w:vAlign w:val="center"/>
          </w:tcPr>
          <w:p w14:paraId="572CB9FE" w14:textId="3DFDA0A4" w:rsidR="00FA2F55" w:rsidRPr="00741D89" w:rsidRDefault="00FA2F55" w:rsidP="00C97FF0">
            <w:pPr>
              <w:snapToGrid w:val="0"/>
              <w:spacing w:line="360" w:lineRule="auto"/>
              <w:rPr>
                <w:noProof/>
                <w:color w:val="000000" w:themeColor="text1"/>
              </w:rPr>
            </w:pPr>
            <w:r w:rsidRPr="00741D89">
              <w:rPr>
                <w:noProof/>
                <w:color w:val="000000" w:themeColor="text1"/>
              </w:rPr>
              <w:t>Pozzolanic Cement</w:t>
            </w:r>
          </w:p>
        </w:tc>
        <w:tc>
          <w:tcPr>
            <w:tcW w:w="1134" w:type="dxa"/>
            <w:vAlign w:val="center"/>
          </w:tcPr>
          <w:p w14:paraId="69E837FD" w14:textId="4FBFC471" w:rsidR="00FA2F55" w:rsidRPr="00741D89" w:rsidRDefault="00FA2F55" w:rsidP="00C97FF0">
            <w:pPr>
              <w:snapToGrid w:val="0"/>
              <w:spacing w:line="360" w:lineRule="auto"/>
              <w:rPr>
                <w:noProof/>
                <w:color w:val="000000" w:themeColor="text1"/>
              </w:rPr>
            </w:pPr>
            <w:r w:rsidRPr="00741D89">
              <w:rPr>
                <w:noProof/>
                <w:color w:val="000000" w:themeColor="text1"/>
              </w:rPr>
              <w:t>-</w:t>
            </w:r>
          </w:p>
        </w:tc>
        <w:tc>
          <w:tcPr>
            <w:tcW w:w="1134" w:type="dxa"/>
            <w:vAlign w:val="center"/>
          </w:tcPr>
          <w:p w14:paraId="0CB8C246" w14:textId="135EE16E" w:rsidR="00FA2F55" w:rsidRPr="00741D89" w:rsidRDefault="00FA2F55" w:rsidP="00C97FF0">
            <w:pPr>
              <w:snapToGrid w:val="0"/>
              <w:spacing w:line="360" w:lineRule="auto"/>
              <w:rPr>
                <w:noProof/>
                <w:color w:val="000000" w:themeColor="text1"/>
              </w:rPr>
            </w:pPr>
            <w:r w:rsidRPr="00741D89">
              <w:rPr>
                <w:noProof/>
                <w:color w:val="000000" w:themeColor="text1"/>
              </w:rPr>
              <w:t>-1.06</w:t>
            </w:r>
          </w:p>
        </w:tc>
      </w:tr>
      <w:tr w:rsidR="00741D89" w:rsidRPr="00741D89" w14:paraId="1A22FA20" w14:textId="77777777" w:rsidTr="00F60515">
        <w:trPr>
          <w:jc w:val="center"/>
        </w:trPr>
        <w:tc>
          <w:tcPr>
            <w:tcW w:w="1701" w:type="dxa"/>
            <w:vMerge/>
            <w:vAlign w:val="center"/>
          </w:tcPr>
          <w:p w14:paraId="17D96C2B" w14:textId="77777777" w:rsidR="00FA2F55" w:rsidRPr="00741D89" w:rsidRDefault="00FA2F55" w:rsidP="00C97FF0">
            <w:pPr>
              <w:snapToGrid w:val="0"/>
              <w:spacing w:line="360" w:lineRule="auto"/>
              <w:rPr>
                <w:noProof/>
                <w:color w:val="000000" w:themeColor="text1"/>
              </w:rPr>
            </w:pPr>
          </w:p>
        </w:tc>
        <w:tc>
          <w:tcPr>
            <w:tcW w:w="5102" w:type="dxa"/>
            <w:vAlign w:val="center"/>
          </w:tcPr>
          <w:p w14:paraId="0B176765" w14:textId="672F268D" w:rsidR="00FA2F55" w:rsidRPr="00741D89" w:rsidRDefault="00FA2F55" w:rsidP="00C97FF0">
            <w:pPr>
              <w:snapToGrid w:val="0"/>
              <w:spacing w:line="360" w:lineRule="auto"/>
              <w:rPr>
                <w:noProof/>
                <w:color w:val="000000" w:themeColor="text1"/>
              </w:rPr>
            </w:pPr>
            <w:r w:rsidRPr="00741D89">
              <w:rPr>
                <w:noProof/>
                <w:color w:val="000000" w:themeColor="text1"/>
              </w:rPr>
              <w:t xml:space="preserve">Fly Ash </w:t>
            </w:r>
            <w:r w:rsidRPr="00741D89">
              <w:rPr>
                <w:rFonts w:hint="eastAsia"/>
                <w:noProof/>
                <w:color w:val="000000" w:themeColor="text1"/>
                <w:lang w:eastAsia="zh-CN"/>
              </w:rPr>
              <w:t>C</w:t>
            </w:r>
            <w:r w:rsidRPr="00741D89">
              <w:rPr>
                <w:noProof/>
                <w:color w:val="000000" w:themeColor="text1"/>
              </w:rPr>
              <w:t>ement</w:t>
            </w:r>
          </w:p>
        </w:tc>
        <w:tc>
          <w:tcPr>
            <w:tcW w:w="1134" w:type="dxa"/>
            <w:vAlign w:val="center"/>
          </w:tcPr>
          <w:p w14:paraId="1BE642E5" w14:textId="24737199" w:rsidR="00FA2F55" w:rsidRPr="00741D89" w:rsidRDefault="00FA2F55" w:rsidP="00C97FF0">
            <w:pPr>
              <w:snapToGrid w:val="0"/>
              <w:spacing w:line="360" w:lineRule="auto"/>
              <w:rPr>
                <w:noProof/>
                <w:color w:val="000000" w:themeColor="text1"/>
              </w:rPr>
            </w:pPr>
            <w:r w:rsidRPr="00741D89">
              <w:rPr>
                <w:noProof/>
                <w:color w:val="000000" w:themeColor="text1"/>
              </w:rPr>
              <w:t>-</w:t>
            </w:r>
          </w:p>
        </w:tc>
        <w:tc>
          <w:tcPr>
            <w:tcW w:w="1134" w:type="dxa"/>
            <w:vAlign w:val="center"/>
          </w:tcPr>
          <w:p w14:paraId="6BA0FD51" w14:textId="692C3A2D" w:rsidR="00FA2F55" w:rsidRPr="00741D89" w:rsidRDefault="00FA2F55" w:rsidP="00C97FF0">
            <w:pPr>
              <w:snapToGrid w:val="0"/>
              <w:spacing w:line="360" w:lineRule="auto"/>
              <w:rPr>
                <w:noProof/>
                <w:color w:val="000000" w:themeColor="text1"/>
              </w:rPr>
            </w:pPr>
            <w:r w:rsidRPr="00741D89">
              <w:rPr>
                <w:noProof/>
                <w:color w:val="000000" w:themeColor="text1"/>
              </w:rPr>
              <w:t>-1.06</w:t>
            </w:r>
          </w:p>
        </w:tc>
      </w:tr>
      <w:tr w:rsidR="00741D89" w:rsidRPr="00741D89" w14:paraId="1AAFE59A" w14:textId="77777777" w:rsidTr="00F60515">
        <w:trPr>
          <w:jc w:val="center"/>
        </w:trPr>
        <w:tc>
          <w:tcPr>
            <w:tcW w:w="1701" w:type="dxa"/>
            <w:vMerge/>
            <w:tcBorders>
              <w:bottom w:val="single" w:sz="4" w:space="0" w:color="auto"/>
            </w:tcBorders>
            <w:vAlign w:val="center"/>
          </w:tcPr>
          <w:p w14:paraId="538C8C54" w14:textId="77777777" w:rsidR="00FA2F55" w:rsidRPr="00741D89" w:rsidRDefault="00FA2F55" w:rsidP="00C97FF0">
            <w:pPr>
              <w:snapToGrid w:val="0"/>
              <w:spacing w:line="360" w:lineRule="auto"/>
              <w:rPr>
                <w:noProof/>
                <w:color w:val="000000" w:themeColor="text1"/>
              </w:rPr>
            </w:pPr>
          </w:p>
        </w:tc>
        <w:tc>
          <w:tcPr>
            <w:tcW w:w="5102" w:type="dxa"/>
            <w:tcBorders>
              <w:bottom w:val="single" w:sz="4" w:space="0" w:color="auto"/>
            </w:tcBorders>
            <w:vAlign w:val="center"/>
          </w:tcPr>
          <w:p w14:paraId="51F04217" w14:textId="5FC78EFC" w:rsidR="00FA2F55" w:rsidRPr="00741D89" w:rsidRDefault="00FA2F55" w:rsidP="00C97FF0">
            <w:pPr>
              <w:snapToGrid w:val="0"/>
              <w:spacing w:line="360" w:lineRule="auto"/>
              <w:rPr>
                <w:noProof/>
                <w:color w:val="000000" w:themeColor="text1"/>
              </w:rPr>
            </w:pPr>
            <w:r w:rsidRPr="00741D89">
              <w:rPr>
                <w:noProof/>
                <w:color w:val="000000" w:themeColor="text1"/>
              </w:rPr>
              <w:t>Sulphate Resistance Portland cement</w:t>
            </w:r>
          </w:p>
        </w:tc>
        <w:tc>
          <w:tcPr>
            <w:tcW w:w="1134" w:type="dxa"/>
            <w:tcBorders>
              <w:bottom w:val="single" w:sz="4" w:space="0" w:color="auto"/>
            </w:tcBorders>
            <w:vAlign w:val="center"/>
          </w:tcPr>
          <w:p w14:paraId="09244274" w14:textId="0AE002E3" w:rsidR="00FA2F55" w:rsidRPr="00741D89" w:rsidRDefault="00FA2F55" w:rsidP="00C97FF0">
            <w:pPr>
              <w:snapToGrid w:val="0"/>
              <w:spacing w:line="360" w:lineRule="auto"/>
              <w:rPr>
                <w:noProof/>
                <w:color w:val="000000" w:themeColor="text1"/>
              </w:rPr>
            </w:pPr>
            <w:r w:rsidRPr="00741D89">
              <w:rPr>
                <w:noProof/>
                <w:color w:val="000000" w:themeColor="text1"/>
              </w:rPr>
              <w:t>-</w:t>
            </w:r>
          </w:p>
        </w:tc>
        <w:tc>
          <w:tcPr>
            <w:tcW w:w="1134" w:type="dxa"/>
            <w:tcBorders>
              <w:bottom w:val="single" w:sz="4" w:space="0" w:color="auto"/>
            </w:tcBorders>
            <w:vAlign w:val="center"/>
          </w:tcPr>
          <w:p w14:paraId="4F16044D" w14:textId="5F24BA64" w:rsidR="00FA2F55" w:rsidRPr="00741D89" w:rsidRDefault="00FA2F55" w:rsidP="00C97FF0">
            <w:pPr>
              <w:snapToGrid w:val="0"/>
              <w:spacing w:line="360" w:lineRule="auto"/>
              <w:rPr>
                <w:noProof/>
                <w:color w:val="000000" w:themeColor="text1"/>
              </w:rPr>
            </w:pPr>
            <w:r w:rsidRPr="00741D89">
              <w:rPr>
                <w:noProof/>
                <w:color w:val="000000" w:themeColor="text1"/>
              </w:rPr>
              <w:t>-1.11</w:t>
            </w:r>
          </w:p>
        </w:tc>
      </w:tr>
      <w:tr w:rsidR="00741D89" w:rsidRPr="00741D89" w14:paraId="213AD0CE" w14:textId="77777777" w:rsidTr="00F60515">
        <w:trPr>
          <w:jc w:val="center"/>
        </w:trPr>
        <w:tc>
          <w:tcPr>
            <w:tcW w:w="1701" w:type="dxa"/>
            <w:vMerge w:val="restart"/>
            <w:tcBorders>
              <w:top w:val="single" w:sz="4" w:space="0" w:color="auto"/>
            </w:tcBorders>
            <w:vAlign w:val="center"/>
          </w:tcPr>
          <w:p w14:paraId="77E5BAC8" w14:textId="75059E04" w:rsidR="00FA2F55" w:rsidRPr="00741D89" w:rsidRDefault="004A216C" w:rsidP="00C97FF0">
            <w:pPr>
              <w:snapToGrid w:val="0"/>
              <w:spacing w:line="360" w:lineRule="auto"/>
              <w:rPr>
                <w:noProof/>
                <w:color w:val="000000" w:themeColor="text1"/>
              </w:rPr>
            </w:pPr>
            <w:r w:rsidRPr="00741D89">
              <w:rPr>
                <w:noProof/>
                <w:color w:val="000000" w:themeColor="text1"/>
              </w:rPr>
              <w:t>Tian, et.al.</w:t>
            </w:r>
            <w:r w:rsidR="00FA2F55" w:rsidRPr="00741D89">
              <w:rPr>
                <w:noProof/>
                <w:color w:val="000000" w:themeColor="text1"/>
              </w:rPr>
              <w:t xml:space="preserve"> </w:t>
            </w:r>
            <w:r w:rsidR="00FA2F55" w:rsidRPr="00741D89">
              <w:rPr>
                <w:noProof/>
                <w:color w:val="000000" w:themeColor="text1"/>
              </w:rPr>
              <w:fldChar w:fldCharType="begin"/>
            </w:r>
            <w:r w:rsidR="003A1B20" w:rsidRPr="00741D89">
              <w:rPr>
                <w:noProof/>
                <w:color w:val="000000" w:themeColor="text1"/>
              </w:rPr>
              <w:instrText xml:space="preserve"> ADDIN ZOTERO_ITEM CSL_CITATION {"citationID":"hD7WdIWS","properties":{"formattedCitation":"[3]","plainCitation":"[3]","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mortars","author":[{"family":"Tian","given":"Zushi"},{"family":"Ye","given":"Hailong"}],"issued":{"date-parts":[["2022"]]}}}],"schema":"https://github.com/citation-style-language/schema/raw/master/csl-citation.json"} </w:instrText>
            </w:r>
            <w:r w:rsidR="00FA2F55" w:rsidRPr="00741D89">
              <w:rPr>
                <w:noProof/>
                <w:color w:val="000000" w:themeColor="text1"/>
              </w:rPr>
              <w:fldChar w:fldCharType="separate"/>
            </w:r>
            <w:r w:rsidR="004C6FB6" w:rsidRPr="00741D89">
              <w:rPr>
                <w:color w:val="000000" w:themeColor="text1"/>
              </w:rPr>
              <w:t>[3]</w:t>
            </w:r>
            <w:r w:rsidR="00FA2F55" w:rsidRPr="00741D89">
              <w:rPr>
                <w:noProof/>
                <w:color w:val="000000" w:themeColor="text1"/>
              </w:rPr>
              <w:fldChar w:fldCharType="end"/>
            </w:r>
          </w:p>
        </w:tc>
        <w:tc>
          <w:tcPr>
            <w:tcW w:w="5102" w:type="dxa"/>
            <w:tcBorders>
              <w:top w:val="single" w:sz="4" w:space="0" w:color="auto"/>
            </w:tcBorders>
            <w:vAlign w:val="center"/>
          </w:tcPr>
          <w:p w14:paraId="433B7AF9" w14:textId="24759F7D" w:rsidR="00FA2F55" w:rsidRPr="00741D89" w:rsidRDefault="00FA2F55" w:rsidP="00C97FF0">
            <w:pPr>
              <w:snapToGrid w:val="0"/>
              <w:spacing w:line="360" w:lineRule="auto"/>
              <w:rPr>
                <w:noProof/>
                <w:color w:val="000000" w:themeColor="text1"/>
              </w:rPr>
            </w:pPr>
            <w:r w:rsidRPr="00741D89">
              <w:rPr>
                <w:rFonts w:hint="eastAsia"/>
                <w:noProof/>
                <w:color w:val="000000" w:themeColor="text1"/>
              </w:rPr>
              <w:t>Na</w:t>
            </w:r>
            <w:r w:rsidRPr="00741D89">
              <w:rPr>
                <w:noProof/>
                <w:color w:val="000000" w:themeColor="text1"/>
              </w:rPr>
              <w:t>OH-activated slag</w:t>
            </w:r>
          </w:p>
        </w:tc>
        <w:tc>
          <w:tcPr>
            <w:tcW w:w="1134" w:type="dxa"/>
            <w:tcBorders>
              <w:top w:val="single" w:sz="4" w:space="0" w:color="auto"/>
            </w:tcBorders>
            <w:vAlign w:val="center"/>
          </w:tcPr>
          <w:p w14:paraId="5BE98716" w14:textId="7051E1BC" w:rsidR="00FA2F55" w:rsidRPr="00741D89" w:rsidRDefault="00FA2F55" w:rsidP="00C97FF0">
            <w:pPr>
              <w:snapToGrid w:val="0"/>
              <w:spacing w:line="360" w:lineRule="auto"/>
              <w:rPr>
                <w:noProof/>
                <w:color w:val="000000" w:themeColor="text1"/>
              </w:rPr>
            </w:pPr>
            <w:r w:rsidRPr="00741D89">
              <w:rPr>
                <w:color w:val="000000" w:themeColor="text1"/>
                <w:lang w:eastAsia="zh-CN"/>
              </w:rPr>
              <w:t>3.70</w:t>
            </w:r>
          </w:p>
        </w:tc>
        <w:tc>
          <w:tcPr>
            <w:tcW w:w="1134" w:type="dxa"/>
            <w:tcBorders>
              <w:top w:val="single" w:sz="4" w:space="0" w:color="auto"/>
            </w:tcBorders>
            <w:vAlign w:val="center"/>
          </w:tcPr>
          <w:p w14:paraId="28F02EA9" w14:textId="57758B7B" w:rsidR="00FA2F55" w:rsidRPr="00741D89" w:rsidRDefault="00FA2F55" w:rsidP="00C97FF0">
            <w:pPr>
              <w:snapToGrid w:val="0"/>
              <w:spacing w:line="360" w:lineRule="auto"/>
              <w:rPr>
                <w:noProof/>
                <w:color w:val="000000" w:themeColor="text1"/>
              </w:rPr>
            </w:pPr>
            <w:r w:rsidRPr="00741D89">
              <w:rPr>
                <w:noProof/>
                <w:color w:val="000000" w:themeColor="text1"/>
              </w:rPr>
              <w:t>-2.03</w:t>
            </w:r>
          </w:p>
        </w:tc>
      </w:tr>
      <w:tr w:rsidR="00741D89" w:rsidRPr="00741D89" w14:paraId="3A6C6554" w14:textId="77777777" w:rsidTr="00F60515">
        <w:trPr>
          <w:trHeight w:val="63"/>
          <w:jc w:val="center"/>
        </w:trPr>
        <w:tc>
          <w:tcPr>
            <w:tcW w:w="1701" w:type="dxa"/>
            <w:vMerge/>
            <w:vAlign w:val="center"/>
          </w:tcPr>
          <w:p w14:paraId="5221A299" w14:textId="77777777" w:rsidR="00FA2F55" w:rsidRPr="00741D89" w:rsidRDefault="00FA2F55" w:rsidP="00C97FF0">
            <w:pPr>
              <w:snapToGrid w:val="0"/>
              <w:spacing w:line="360" w:lineRule="auto"/>
              <w:rPr>
                <w:noProof/>
                <w:color w:val="000000" w:themeColor="text1"/>
              </w:rPr>
            </w:pPr>
          </w:p>
        </w:tc>
        <w:tc>
          <w:tcPr>
            <w:tcW w:w="5102" w:type="dxa"/>
            <w:vAlign w:val="center"/>
          </w:tcPr>
          <w:p w14:paraId="6F6796A1" w14:textId="4361762E" w:rsidR="00FA2F55" w:rsidRPr="00741D89" w:rsidRDefault="00FA2F55" w:rsidP="00C97FF0">
            <w:pPr>
              <w:snapToGrid w:val="0"/>
              <w:spacing w:line="360" w:lineRule="auto"/>
              <w:rPr>
                <w:noProof/>
                <w:color w:val="000000" w:themeColor="text1"/>
                <w:lang w:eastAsia="zh-CN"/>
              </w:rPr>
            </w:pPr>
            <w:r w:rsidRPr="00741D89">
              <w:rPr>
                <w:noProof/>
                <w:color w:val="000000" w:themeColor="text1"/>
              </w:rPr>
              <w:t>Na</w:t>
            </w:r>
            <w:r w:rsidRPr="00741D89">
              <w:rPr>
                <w:noProof/>
                <w:color w:val="000000" w:themeColor="text1"/>
                <w:vertAlign w:val="subscript"/>
              </w:rPr>
              <w:t>2</w:t>
            </w:r>
            <w:r w:rsidRPr="00741D89">
              <w:rPr>
                <w:noProof/>
                <w:color w:val="000000" w:themeColor="text1"/>
              </w:rPr>
              <w:t>CO</w:t>
            </w:r>
            <w:r w:rsidRPr="00741D89">
              <w:rPr>
                <w:noProof/>
                <w:color w:val="000000" w:themeColor="text1"/>
                <w:vertAlign w:val="subscript"/>
              </w:rPr>
              <w:t>3</w:t>
            </w:r>
            <w:r w:rsidRPr="00741D89">
              <w:rPr>
                <w:noProof/>
                <w:color w:val="000000" w:themeColor="text1"/>
              </w:rPr>
              <w:t>- or Na</w:t>
            </w:r>
            <w:r w:rsidRPr="00741D89">
              <w:rPr>
                <w:noProof/>
                <w:color w:val="000000" w:themeColor="text1"/>
                <w:vertAlign w:val="subscript"/>
              </w:rPr>
              <w:t>2</w:t>
            </w:r>
            <w:r w:rsidRPr="00741D89">
              <w:rPr>
                <w:noProof/>
                <w:color w:val="000000" w:themeColor="text1"/>
              </w:rPr>
              <w:t>SiO</w:t>
            </w:r>
            <w:r w:rsidRPr="00741D89">
              <w:rPr>
                <w:noProof/>
                <w:color w:val="000000" w:themeColor="text1"/>
                <w:vertAlign w:val="subscript"/>
              </w:rPr>
              <w:t>3</w:t>
            </w:r>
            <w:r w:rsidRPr="00741D89">
              <w:rPr>
                <w:noProof/>
                <w:color w:val="000000" w:themeColor="text1"/>
              </w:rPr>
              <w:t>- activated slag</w:t>
            </w:r>
          </w:p>
        </w:tc>
        <w:tc>
          <w:tcPr>
            <w:tcW w:w="1134" w:type="dxa"/>
            <w:vAlign w:val="center"/>
          </w:tcPr>
          <w:p w14:paraId="740A9087" w14:textId="36965E76" w:rsidR="00FA2F55" w:rsidRPr="00741D89" w:rsidRDefault="00FA2F55" w:rsidP="00C97FF0">
            <w:pPr>
              <w:snapToGrid w:val="0"/>
              <w:spacing w:line="360" w:lineRule="auto"/>
              <w:rPr>
                <w:noProof/>
                <w:color w:val="000000" w:themeColor="text1"/>
              </w:rPr>
            </w:pPr>
            <w:r w:rsidRPr="00741D89">
              <w:rPr>
                <w:color w:val="000000" w:themeColor="text1"/>
              </w:rPr>
              <w:t>5.00</w:t>
            </w:r>
          </w:p>
        </w:tc>
        <w:tc>
          <w:tcPr>
            <w:tcW w:w="1134" w:type="dxa"/>
            <w:vAlign w:val="center"/>
          </w:tcPr>
          <w:p w14:paraId="54577690" w14:textId="261C4848" w:rsidR="00FA2F55" w:rsidRPr="00741D89" w:rsidRDefault="00FA2F55" w:rsidP="00C97FF0">
            <w:pPr>
              <w:snapToGrid w:val="0"/>
              <w:spacing w:line="360" w:lineRule="auto"/>
              <w:rPr>
                <w:noProof/>
                <w:color w:val="000000" w:themeColor="text1"/>
              </w:rPr>
            </w:pPr>
            <w:r w:rsidRPr="00741D89">
              <w:rPr>
                <w:noProof/>
                <w:color w:val="000000" w:themeColor="text1"/>
              </w:rPr>
              <w:t>-2.20</w:t>
            </w:r>
          </w:p>
        </w:tc>
      </w:tr>
      <w:tr w:rsidR="00FA2F55" w:rsidRPr="00741D89" w14:paraId="198E3371" w14:textId="77777777" w:rsidTr="00F60515">
        <w:trPr>
          <w:jc w:val="center"/>
        </w:trPr>
        <w:tc>
          <w:tcPr>
            <w:tcW w:w="1701" w:type="dxa"/>
            <w:vMerge/>
            <w:tcBorders>
              <w:bottom w:val="single" w:sz="4" w:space="0" w:color="auto"/>
            </w:tcBorders>
            <w:vAlign w:val="center"/>
          </w:tcPr>
          <w:p w14:paraId="6B781A62" w14:textId="77777777" w:rsidR="00FA2F55" w:rsidRPr="00741D89" w:rsidRDefault="00FA2F55" w:rsidP="00C97FF0">
            <w:pPr>
              <w:snapToGrid w:val="0"/>
              <w:spacing w:line="360" w:lineRule="auto"/>
              <w:rPr>
                <w:noProof/>
                <w:color w:val="000000" w:themeColor="text1"/>
              </w:rPr>
            </w:pPr>
          </w:p>
        </w:tc>
        <w:tc>
          <w:tcPr>
            <w:tcW w:w="5102" w:type="dxa"/>
            <w:tcBorders>
              <w:bottom w:val="single" w:sz="4" w:space="0" w:color="auto"/>
            </w:tcBorders>
            <w:vAlign w:val="center"/>
          </w:tcPr>
          <w:p w14:paraId="79991DC1" w14:textId="26AB3984" w:rsidR="00FA2F55" w:rsidRPr="00741D89" w:rsidRDefault="00FA2F55" w:rsidP="00C97FF0">
            <w:pPr>
              <w:snapToGrid w:val="0"/>
              <w:spacing w:line="360" w:lineRule="auto"/>
              <w:rPr>
                <w:noProof/>
                <w:color w:val="000000" w:themeColor="text1"/>
              </w:rPr>
            </w:pPr>
            <w:r w:rsidRPr="00741D89">
              <w:rPr>
                <w:noProof/>
                <w:color w:val="000000" w:themeColor="text1"/>
              </w:rPr>
              <w:t>Ordinary Portland Cement</w:t>
            </w:r>
          </w:p>
        </w:tc>
        <w:tc>
          <w:tcPr>
            <w:tcW w:w="1134" w:type="dxa"/>
            <w:tcBorders>
              <w:bottom w:val="single" w:sz="4" w:space="0" w:color="auto"/>
            </w:tcBorders>
            <w:vAlign w:val="center"/>
          </w:tcPr>
          <w:p w14:paraId="02177492" w14:textId="522151B1" w:rsidR="00FA2F55" w:rsidRPr="00741D89" w:rsidRDefault="00FA2F55" w:rsidP="00C97FF0">
            <w:pPr>
              <w:snapToGrid w:val="0"/>
              <w:spacing w:line="360" w:lineRule="auto"/>
              <w:rPr>
                <w:noProof/>
                <w:color w:val="000000" w:themeColor="text1"/>
              </w:rPr>
            </w:pPr>
            <w:r w:rsidRPr="00741D89">
              <w:rPr>
                <w:color w:val="000000" w:themeColor="text1"/>
                <w:lang w:eastAsia="zh-CN"/>
              </w:rPr>
              <w:t>1.42</w:t>
            </w:r>
          </w:p>
        </w:tc>
        <w:tc>
          <w:tcPr>
            <w:tcW w:w="1134" w:type="dxa"/>
            <w:tcBorders>
              <w:bottom w:val="single" w:sz="4" w:space="0" w:color="auto"/>
            </w:tcBorders>
            <w:vAlign w:val="center"/>
          </w:tcPr>
          <w:p w14:paraId="58DFB777" w14:textId="2AC807F8" w:rsidR="00FA2F55" w:rsidRPr="00741D89" w:rsidRDefault="00FA2F55" w:rsidP="00C97FF0">
            <w:pPr>
              <w:snapToGrid w:val="0"/>
              <w:spacing w:line="360" w:lineRule="auto"/>
              <w:rPr>
                <w:noProof/>
                <w:color w:val="000000" w:themeColor="text1"/>
              </w:rPr>
            </w:pPr>
            <w:r w:rsidRPr="00741D89">
              <w:rPr>
                <w:noProof/>
                <w:color w:val="000000" w:themeColor="text1"/>
              </w:rPr>
              <w:t>-0.95</w:t>
            </w:r>
          </w:p>
        </w:tc>
      </w:tr>
    </w:tbl>
    <w:p w14:paraId="7317801E" w14:textId="003977B8" w:rsidR="00D00391" w:rsidRPr="00741D89" w:rsidRDefault="00D00391" w:rsidP="00C97FF0">
      <w:pPr>
        <w:spacing w:line="360" w:lineRule="auto"/>
        <w:rPr>
          <w:color w:val="000000" w:themeColor="text1"/>
        </w:rPr>
      </w:pPr>
    </w:p>
    <w:p w14:paraId="56FA3398" w14:textId="043E211E" w:rsidR="007C2487" w:rsidRPr="00741D89" w:rsidRDefault="00DF56C7" w:rsidP="00C97FF0">
      <w:pPr>
        <w:spacing w:line="360" w:lineRule="auto"/>
        <w:rPr>
          <w:color w:val="000000" w:themeColor="text1"/>
        </w:rPr>
      </w:pPr>
      <w:r w:rsidRPr="00741D89">
        <w:rPr>
          <w:color w:val="000000" w:themeColor="text1"/>
        </w:rPr>
        <w:t xml:space="preserve">To uncover </w:t>
      </w:r>
      <w:r w:rsidR="005B7C0A" w:rsidRPr="00741D89">
        <w:rPr>
          <w:color w:val="000000" w:themeColor="text1"/>
        </w:rPr>
        <w:t xml:space="preserve">the reasons responsible for the </w:t>
      </w:r>
      <w:bookmarkStart w:id="9" w:name="OLE_LINK17"/>
      <w:r w:rsidR="005B7C0A" w:rsidRPr="00741D89">
        <w:rPr>
          <w:color w:val="000000" w:themeColor="text1"/>
        </w:rPr>
        <w:t>discrepan</w:t>
      </w:r>
      <w:r w:rsidR="00114132" w:rsidRPr="00741D89">
        <w:rPr>
          <w:color w:val="000000" w:themeColor="text1"/>
        </w:rPr>
        <w:t xml:space="preserve">cy </w:t>
      </w:r>
      <w:bookmarkEnd w:id="9"/>
      <w:r w:rsidR="00114132" w:rsidRPr="00741D89">
        <w:rPr>
          <w:color w:val="000000" w:themeColor="text1"/>
        </w:rPr>
        <w:t>in regression</w:t>
      </w:r>
      <w:r w:rsidR="005B7C0A" w:rsidRPr="00741D89">
        <w:rPr>
          <w:color w:val="000000" w:themeColor="text1"/>
        </w:rPr>
        <w:t xml:space="preserve"> parameters of R-C relationship lines</w:t>
      </w:r>
      <w:r w:rsidR="00A26AAE" w:rsidRPr="00741D89">
        <w:rPr>
          <w:color w:val="000000" w:themeColor="text1"/>
        </w:rPr>
        <w:t xml:space="preserve">, </w:t>
      </w:r>
      <w:bookmarkStart w:id="10" w:name="OLE_LINK6"/>
      <w:r w:rsidR="00277FD8" w:rsidRPr="00741D89">
        <w:rPr>
          <w:color w:val="000000" w:themeColor="text1"/>
        </w:rPr>
        <w:t>non-Portland</w:t>
      </w:r>
      <w:r w:rsidR="00D50146" w:rsidRPr="00741D89">
        <w:rPr>
          <w:color w:val="000000" w:themeColor="text1"/>
        </w:rPr>
        <w:t xml:space="preserve"> </w:t>
      </w:r>
      <w:r w:rsidR="008C57D9" w:rsidRPr="00741D89">
        <w:rPr>
          <w:color w:val="000000" w:themeColor="text1"/>
        </w:rPr>
        <w:t>binders</w:t>
      </w:r>
      <w:r w:rsidR="001D0BE1" w:rsidRPr="00741D89">
        <w:rPr>
          <w:color w:val="000000" w:themeColor="text1"/>
        </w:rPr>
        <w:t>,</w:t>
      </w:r>
      <w:r w:rsidR="00DD5A13" w:rsidRPr="00741D89">
        <w:rPr>
          <w:color w:val="000000" w:themeColor="text1"/>
        </w:rPr>
        <w:t xml:space="preserve"> such as</w:t>
      </w:r>
      <w:r w:rsidR="00127DC5" w:rsidRPr="00741D89">
        <w:rPr>
          <w:color w:val="000000" w:themeColor="text1"/>
        </w:rPr>
        <w:t xml:space="preserve"> alkali-activated binders</w:t>
      </w:r>
      <w:bookmarkEnd w:id="10"/>
      <w:r w:rsidR="003101A3" w:rsidRPr="00741D89">
        <w:rPr>
          <w:color w:val="000000" w:themeColor="text1"/>
        </w:rPr>
        <w:t xml:space="preserve">, </w:t>
      </w:r>
      <w:r w:rsidR="00D50146" w:rsidRPr="00741D89">
        <w:rPr>
          <w:color w:val="000000" w:themeColor="text1"/>
        </w:rPr>
        <w:t>are</w:t>
      </w:r>
      <w:r w:rsidRPr="00741D89">
        <w:rPr>
          <w:color w:val="000000" w:themeColor="text1"/>
        </w:rPr>
        <w:t xml:space="preserve"> chosen in this work </w:t>
      </w:r>
      <w:r w:rsidR="004138D7" w:rsidRPr="00741D89">
        <w:rPr>
          <w:color w:val="000000" w:themeColor="text1"/>
        </w:rPr>
        <w:t xml:space="preserve">considering </w:t>
      </w:r>
      <w:r w:rsidR="00D55943" w:rsidRPr="00741D89">
        <w:rPr>
          <w:color w:val="000000" w:themeColor="text1"/>
        </w:rPr>
        <w:t xml:space="preserve">the </w:t>
      </w:r>
      <w:r w:rsidR="004138D7" w:rsidRPr="00741D89">
        <w:rPr>
          <w:color w:val="000000" w:themeColor="text1"/>
        </w:rPr>
        <w:t>following reasons</w:t>
      </w:r>
      <w:r w:rsidRPr="00741D89">
        <w:rPr>
          <w:color w:val="000000" w:themeColor="text1"/>
        </w:rPr>
        <w:t xml:space="preserve">. First, </w:t>
      </w:r>
      <w:bookmarkStart w:id="11" w:name="OLE_LINK7"/>
      <w:r w:rsidR="00D50146" w:rsidRPr="00741D89">
        <w:rPr>
          <w:color w:val="000000" w:themeColor="text1"/>
        </w:rPr>
        <w:t xml:space="preserve">alkali-activated </w:t>
      </w:r>
      <w:bookmarkEnd w:id="11"/>
      <w:r w:rsidR="008C57D9" w:rsidRPr="00741D89">
        <w:rPr>
          <w:color w:val="000000" w:themeColor="text1"/>
        </w:rPr>
        <w:t>binders,</w:t>
      </w:r>
      <w:r w:rsidR="00D50146" w:rsidRPr="00741D89">
        <w:rPr>
          <w:color w:val="000000" w:themeColor="text1"/>
        </w:rPr>
        <w:t xml:space="preserve"> </w:t>
      </w:r>
      <w:r w:rsidR="00006A8A" w:rsidRPr="00741D89">
        <w:rPr>
          <w:color w:val="000000" w:themeColor="text1"/>
        </w:rPr>
        <w:t xml:space="preserve">produced through </w:t>
      </w:r>
      <w:r w:rsidR="00332BD9" w:rsidRPr="00741D89">
        <w:rPr>
          <w:color w:val="000000" w:themeColor="text1"/>
        </w:rPr>
        <w:t xml:space="preserve">industrial byproducts </w:t>
      </w:r>
      <w:r w:rsidR="00D50146" w:rsidRPr="00741D89">
        <w:rPr>
          <w:rFonts w:eastAsia="MS Mincho"/>
          <w:color w:val="000000" w:themeColor="text1"/>
        </w:rPr>
        <w:t>activated by alkaline</w:t>
      </w:r>
      <w:r w:rsidR="00D50146" w:rsidRPr="00741D89">
        <w:rPr>
          <w:color w:val="000000" w:themeColor="text1"/>
        </w:rPr>
        <w:t xml:space="preserve"> </w:t>
      </w:r>
      <w:r w:rsidR="00D50146" w:rsidRPr="00741D89">
        <w:rPr>
          <w:rFonts w:eastAsia="MS Mincho"/>
          <w:color w:val="000000" w:themeColor="text1"/>
        </w:rPr>
        <w:t>solution</w:t>
      </w:r>
      <w:r w:rsidR="00D50146" w:rsidRPr="00741D89">
        <w:rPr>
          <w:color w:val="000000" w:themeColor="text1"/>
        </w:rPr>
        <w:t xml:space="preserve">, </w:t>
      </w:r>
      <w:r w:rsidR="002C4FA8" w:rsidRPr="00741D89">
        <w:rPr>
          <w:color w:val="000000" w:themeColor="text1"/>
        </w:rPr>
        <w:t>have</w:t>
      </w:r>
      <w:r w:rsidR="00D50146" w:rsidRPr="00741D89">
        <w:rPr>
          <w:color w:val="000000" w:themeColor="text1"/>
        </w:rPr>
        <w:t xml:space="preserve"> remarkabl</w:t>
      </w:r>
      <w:r w:rsidR="00332BD9" w:rsidRPr="00741D89">
        <w:rPr>
          <w:rFonts w:hint="eastAsia"/>
          <w:color w:val="000000" w:themeColor="text1"/>
        </w:rPr>
        <w:t>y</w:t>
      </w:r>
      <w:r w:rsidR="0074602F" w:rsidRPr="00741D89">
        <w:rPr>
          <w:color w:val="000000" w:themeColor="text1"/>
        </w:rPr>
        <w:t xml:space="preserve"> </w:t>
      </w:r>
      <w:r w:rsidR="00332BD9" w:rsidRPr="00741D89">
        <w:rPr>
          <w:rFonts w:hint="eastAsia"/>
          <w:color w:val="000000" w:themeColor="text1"/>
        </w:rPr>
        <w:t>different</w:t>
      </w:r>
      <w:r w:rsidR="00332BD9" w:rsidRPr="00741D89">
        <w:rPr>
          <w:color w:val="000000" w:themeColor="text1"/>
        </w:rPr>
        <w:t xml:space="preserve"> </w:t>
      </w:r>
      <w:r w:rsidR="00C8603C" w:rsidRPr="00741D89">
        <w:rPr>
          <w:color w:val="000000" w:themeColor="text1"/>
        </w:rPr>
        <w:t xml:space="preserve">chemistries and </w:t>
      </w:r>
      <w:r w:rsidR="00332BD9" w:rsidRPr="00741D89">
        <w:rPr>
          <w:rFonts w:hint="eastAsia"/>
          <w:color w:val="000000" w:themeColor="text1"/>
        </w:rPr>
        <w:t>properties</w:t>
      </w:r>
      <w:r w:rsidR="00332BD9" w:rsidRPr="00741D89">
        <w:rPr>
          <w:color w:val="000000" w:themeColor="text1"/>
        </w:rPr>
        <w:t xml:space="preserve"> </w:t>
      </w:r>
      <w:r w:rsidR="00332BD9" w:rsidRPr="00741D89">
        <w:rPr>
          <w:rFonts w:hint="eastAsia"/>
          <w:color w:val="000000" w:themeColor="text1"/>
        </w:rPr>
        <w:t>from</w:t>
      </w:r>
      <w:r w:rsidR="00332BD9" w:rsidRPr="00741D89">
        <w:rPr>
          <w:color w:val="000000" w:themeColor="text1"/>
        </w:rPr>
        <w:t xml:space="preserve"> </w:t>
      </w:r>
      <w:bookmarkStart w:id="12" w:name="OLE_LINK8"/>
      <w:r w:rsidR="00332BD9" w:rsidRPr="00741D89">
        <w:rPr>
          <w:rFonts w:hint="eastAsia"/>
          <w:color w:val="000000" w:themeColor="text1"/>
        </w:rPr>
        <w:t>OPC</w:t>
      </w:r>
      <w:bookmarkEnd w:id="12"/>
      <w:r w:rsidR="00332BD9" w:rsidRPr="00741D89">
        <w:rPr>
          <w:color w:val="000000" w:themeColor="text1"/>
        </w:rPr>
        <w:t>-</w:t>
      </w:r>
      <w:r w:rsidR="00332BD9" w:rsidRPr="00741D89">
        <w:rPr>
          <w:rFonts w:hint="eastAsia"/>
          <w:color w:val="000000" w:themeColor="text1"/>
        </w:rPr>
        <w:t>based</w:t>
      </w:r>
      <w:r w:rsidR="00492FB3" w:rsidRPr="00741D89">
        <w:rPr>
          <w:color w:val="000000" w:themeColor="text1"/>
        </w:rPr>
        <w:t xml:space="preserve"> </w:t>
      </w:r>
      <w:r w:rsidR="001152A1" w:rsidRPr="00741D89">
        <w:rPr>
          <w:color w:val="000000" w:themeColor="text1"/>
        </w:rPr>
        <w:t>material</w:t>
      </w:r>
      <w:r w:rsidR="00C8603C" w:rsidRPr="00741D89">
        <w:rPr>
          <w:color w:val="000000" w:themeColor="text1"/>
        </w:rPr>
        <w:t>s</w:t>
      </w:r>
      <w:r w:rsidR="001152A1" w:rsidRPr="00741D89">
        <w:rPr>
          <w:color w:val="000000" w:themeColor="text1"/>
        </w:rPr>
        <w:t xml:space="preserve">, </w:t>
      </w:r>
      <w:r w:rsidR="00E95063" w:rsidRPr="00741D89">
        <w:rPr>
          <w:color w:val="000000" w:themeColor="text1"/>
        </w:rPr>
        <w:t xml:space="preserve">which </w:t>
      </w:r>
      <w:r w:rsidR="0005657B" w:rsidRPr="00741D89">
        <w:rPr>
          <w:color w:val="000000" w:themeColor="text1"/>
        </w:rPr>
        <w:t>may lead</w:t>
      </w:r>
      <w:r w:rsidR="00E95063" w:rsidRPr="00741D89">
        <w:rPr>
          <w:color w:val="000000" w:themeColor="text1"/>
        </w:rPr>
        <w:t xml:space="preserve"> to </w:t>
      </w:r>
      <w:bookmarkStart w:id="13" w:name="OLE_LINK15"/>
      <w:bookmarkStart w:id="14" w:name="OLE_LINK16"/>
      <w:r w:rsidR="0005657B" w:rsidRPr="00741D89">
        <w:rPr>
          <w:color w:val="000000" w:themeColor="text1"/>
        </w:rPr>
        <w:t>distinctive</w:t>
      </w:r>
      <w:bookmarkEnd w:id="13"/>
      <w:r w:rsidR="0041054E" w:rsidRPr="00741D89">
        <w:rPr>
          <w:color w:val="000000" w:themeColor="text1"/>
        </w:rPr>
        <w:t xml:space="preserve"> corrosion behaviors</w:t>
      </w:r>
      <w:bookmarkEnd w:id="14"/>
      <w:r w:rsidR="005F7442" w:rsidRPr="00741D89">
        <w:rPr>
          <w:color w:val="000000" w:themeColor="text1"/>
        </w:rPr>
        <w:t xml:space="preserve"> </w:t>
      </w:r>
      <w:r w:rsidR="00E95063" w:rsidRPr="00741D89">
        <w:rPr>
          <w:color w:val="000000" w:themeColor="text1"/>
        </w:rPr>
        <w:fldChar w:fldCharType="begin"/>
      </w:r>
      <w:r w:rsidR="003A1B20" w:rsidRPr="00741D89">
        <w:rPr>
          <w:color w:val="000000" w:themeColor="text1"/>
        </w:rPr>
        <w:instrText xml:space="preserve"> ADDIN ZOTERO_ITEM CSL_CITATION {"citationID":"SiHzjjoi","properties":{"formattedCitation":"[14\\uc0\\u8211{}16]","plainCitation":"[14–16]","noteIndex":0},"citationItems":[{"id":28,"uris":["http://zotero.org/users/3632286/items/8953YR43"],"itemData":{"id":28,"type":"article-journal","abstract":"Corrosion of mild steel reinforcement in an alkali-activated slag (AAS) cement mortar containing NaCl admixtures has been investigated using an improved galvanostatic pulse technique. Corrosion rates were monitored at 90% relative humidity over a period of several months. On ﬁrst exposure highest corrosion rates are seen with the lowest chloride levels, but over time diﬀerent behaviours are seen for diﬀerent chloride levels. The complex pattern of current and potential variation has been analysed using Tafel plots. Tentative conclusions are put forward to account for the behaviour seen, based on a model where oxidation of sulphide anions to sulphur prevents potential rising into the pitting regime and leads to inhibition of the oxygen cathode reaction.","container-title":"Corrosion Science","DOI":"10.1016/j.corsci.2005.05.035","ISSN":"0010938X","issue":"12","language":"en","note":"ZSCC: 0000049\nsessionIDs:","page":"3097-3110","source":"Crossref","title":"Studies of the corrosion of mild steel in alkali-activated slag cement mortars with sodium chloride admixtures by a galvanostatic pulse method","URL":"https://linkinghub.elsevier.com/retrieve/pii/S0010938X05002155","volume":"47","author":[{"family":"Holloway","given":"M."},{"family":"Sykes","given":"J.M."}],"accessed":{"date-parts":[["2019",11,25]]},"issued":{"date-parts":[["2005",12]]}},"label":"page"},{"id":23,"uris":["http://zotero.org/users/3632286/items/LKXWQ985"],"itemData":{"id":23,"type":"article-journal","abstract":"Steel bar embedded in an alkali-activated slag (AAS) concrete was tested under complete immersion, in 3.5% NaCl solution by weight of the slag. Ordinary Portland cement (OPC) was also tested for comparative purposes and exposed to the same solution. Monitoring of open-circuit potential, polarization resistance measurement and electrochemical impedance spectroscopy (EIS) were used to evaluate the corrosion behavior of steel bar. The corrosion resistances of AAS and OPC concretes were performed at 0, 3, 6, 9 and 12 months. Electrochemical measurements shows that AAS concrete presents passive corrosion behavior the first 3 months, after this period of time, it presents corrosion resistance decreased due to the chlorides presence at the steel/AAS interface. For 0 months immersion (28 days of curing) the AAS and OPC concretes presented a 10% of corrosion probability. After 3 months of immersion the tested AAS and OPC concretes showed similar behavior, the active potentials in the range from −0.2 to −0.6 V vs. Cu/CuSO4, indicate a 90% probability of corrosion.","container-title":"Materials Research","DOI":"10.1590/S1516-14392011005000096","ISSN":"1980-5373, 1516-1439","issue":"1","language":"en","note":"ZSCC: NoCitationData[s2]\nsessionIDs:","page":"57-62","source":"Crossref","title":"Corrosion of reinforcing bars embedded in alkali-activated slag concrete subjected to chloride attack","URL":"http://www.scielo.br/scielo.php?script=sci_arttext&amp;pid=S1516-14392012000100009&amp;lng=en&amp;tlng=en","volume":"15","author":[{"family":"Chaparro","given":"William Aperador"},{"family":"Ruiz","given":"Jorge Hernando Bautista"},{"family":"Gómez","given":"Robinson de Jesús Torres"}],"accessed":{"date-parts":[["2019",11,25]]},"issued":{"date-parts":[["2011",12,13]]}},"label":"page"},{"id":27,"uris":["http://zotero.org/users/3632286/items/KZ4LB4RQ"],"itemData":{"id":27,"type":"article-journal","abstract":"This study concerns the corrosion behavior of steel in different room temperature cured alkali-activated ﬂy ash mortars exposed to chloride solution. The corrosion process was monitored by polarization resistance and corrosion potential measurements and the results were interpreted in the light of a complete microstructural, mechanical and chemical characterization of the mortars. The most compact alkali-activated mortars have higher porosity and lower mechanical properties than a cement-based mortar (CEM), but the protectiveness afforded to the rebars is slightly higher than that obtained in CEM. The reason for this discrepancy is connected to a lower chloride content accumulated in the former mortar type and to a speciﬁc inhibition of the rebar corrosion afforded by the pore electrolyte in alkali-activated mortars.","container-title":"Cement and Concrete Research","DOI":"10.1016/j.cemconres.2015.11.001","ISSN":"00088846","language":"en","note":"ZSCC: NoCitationData[s3]\nsessionIDs:","page":"60-68","source":"Crossref","title":"Corrosion behavior of steel in alkali-activated fly ash mortars in the light of their microstructural, mechanical and chemical characterization","URL":"https://linkinghub.elsevier.com/retrieve/pii/S000888461500280X","volume":"80","author":[{"family":"Monticelli","given":"C."},{"family":"Natali","given":"M.E."},{"family":"Balbo","given":"A."},{"family":"Chiavari","given":"C."},{"family":"Zanotto","given":"F."},{"family":"Manzi","given":"S."},{"family":"Bignozzi","given":"M.C."}],"accessed":{"date-parts":[["2019",11,25]]},"issued":{"date-parts":[["2016",2]]}},"label":"page"}],"schema":"https://github.com/citation-style-language/schema/raw/master/csl-citation.json"} </w:instrText>
      </w:r>
      <w:r w:rsidR="00E95063" w:rsidRPr="00741D89">
        <w:rPr>
          <w:color w:val="000000" w:themeColor="text1"/>
        </w:rPr>
        <w:fldChar w:fldCharType="separate"/>
      </w:r>
      <w:r w:rsidR="0044442A" w:rsidRPr="00741D89">
        <w:rPr>
          <w:color w:val="000000" w:themeColor="text1"/>
        </w:rPr>
        <w:t>[14–16]</w:t>
      </w:r>
      <w:r w:rsidR="00E95063" w:rsidRPr="00741D89">
        <w:rPr>
          <w:color w:val="000000" w:themeColor="text1"/>
        </w:rPr>
        <w:fldChar w:fldCharType="end"/>
      </w:r>
      <w:r w:rsidR="00E95063" w:rsidRPr="00741D89">
        <w:rPr>
          <w:color w:val="000000" w:themeColor="text1"/>
        </w:rPr>
        <w:t xml:space="preserve">. </w:t>
      </w:r>
      <w:r w:rsidR="005F7442" w:rsidRPr="00741D89">
        <w:rPr>
          <w:color w:val="000000" w:themeColor="text1"/>
        </w:rPr>
        <w:t>Therefore</w:t>
      </w:r>
      <w:r w:rsidR="00894229" w:rsidRPr="00741D89">
        <w:rPr>
          <w:color w:val="000000" w:themeColor="text1"/>
        </w:rPr>
        <w:t xml:space="preserve">, it </w:t>
      </w:r>
      <w:r w:rsidR="003915D1" w:rsidRPr="00741D89">
        <w:rPr>
          <w:color w:val="000000" w:themeColor="text1"/>
        </w:rPr>
        <w:t xml:space="preserve">potentially </w:t>
      </w:r>
      <w:r w:rsidR="002C4FA8" w:rsidRPr="00741D89">
        <w:rPr>
          <w:color w:val="000000" w:themeColor="text1"/>
        </w:rPr>
        <w:t xml:space="preserve">provides </w:t>
      </w:r>
      <w:r w:rsidR="00BA5D3F" w:rsidRPr="00741D89">
        <w:rPr>
          <w:color w:val="000000" w:themeColor="text1"/>
        </w:rPr>
        <w:t>broader datasets</w:t>
      </w:r>
      <w:r w:rsidR="00BA5D3F" w:rsidRPr="00741D89" w:rsidDel="00BA5D3F">
        <w:rPr>
          <w:color w:val="000000" w:themeColor="text1"/>
        </w:rPr>
        <w:t xml:space="preserve"> </w:t>
      </w:r>
      <w:r w:rsidR="002C4FA8" w:rsidRPr="00741D89">
        <w:rPr>
          <w:color w:val="000000" w:themeColor="text1"/>
        </w:rPr>
        <w:t>about the impact of</w:t>
      </w:r>
      <w:r w:rsidR="00002429" w:rsidRPr="00741D89">
        <w:rPr>
          <w:color w:val="000000" w:themeColor="text1"/>
        </w:rPr>
        <w:t xml:space="preserve"> chemi</w:t>
      </w:r>
      <w:r w:rsidR="009E2781" w:rsidRPr="00741D89">
        <w:rPr>
          <w:color w:val="000000" w:themeColor="text1"/>
        </w:rPr>
        <w:t>stry</w:t>
      </w:r>
      <w:r w:rsidR="00002429" w:rsidRPr="00741D89">
        <w:rPr>
          <w:color w:val="000000" w:themeColor="text1"/>
        </w:rPr>
        <w:t xml:space="preserve"> and </w:t>
      </w:r>
      <w:r w:rsidR="009E2781" w:rsidRPr="00741D89">
        <w:rPr>
          <w:color w:val="000000" w:themeColor="text1"/>
        </w:rPr>
        <w:t xml:space="preserve">microstructure </w:t>
      </w:r>
      <w:r w:rsidR="00002429" w:rsidRPr="00741D89">
        <w:rPr>
          <w:color w:val="000000" w:themeColor="text1"/>
        </w:rPr>
        <w:t xml:space="preserve">of </w:t>
      </w:r>
      <w:r w:rsidR="00E04E3A" w:rsidRPr="00741D89">
        <w:rPr>
          <w:color w:val="000000" w:themeColor="text1"/>
        </w:rPr>
        <w:t xml:space="preserve">cementitious binders </w:t>
      </w:r>
      <w:r w:rsidR="00103AF9" w:rsidRPr="00741D89">
        <w:rPr>
          <w:color w:val="000000" w:themeColor="text1"/>
        </w:rPr>
        <w:t>on</w:t>
      </w:r>
      <w:r w:rsidR="002C4FA8" w:rsidRPr="00741D89">
        <w:rPr>
          <w:color w:val="000000" w:themeColor="text1"/>
        </w:rPr>
        <w:t xml:space="preserve"> </w:t>
      </w:r>
      <w:r w:rsidR="005F7442" w:rsidRPr="00741D89">
        <w:rPr>
          <w:color w:val="000000" w:themeColor="text1"/>
        </w:rPr>
        <w:t>R-C relationship lines</w:t>
      </w:r>
      <w:r w:rsidR="002C4FA8" w:rsidRPr="00741D89">
        <w:rPr>
          <w:color w:val="000000" w:themeColor="text1"/>
        </w:rPr>
        <w:t>.</w:t>
      </w:r>
      <w:r w:rsidR="00EC082B" w:rsidRPr="00741D89">
        <w:rPr>
          <w:color w:val="000000" w:themeColor="text1"/>
        </w:rPr>
        <w:t xml:space="preserve"> </w:t>
      </w:r>
      <w:r w:rsidR="002A71D4" w:rsidRPr="00741D89">
        <w:rPr>
          <w:rFonts w:hint="eastAsia"/>
          <w:color w:val="000000" w:themeColor="text1"/>
        </w:rPr>
        <w:t>Second,</w:t>
      </w:r>
      <w:r w:rsidR="002A71D4" w:rsidRPr="00741D89">
        <w:rPr>
          <w:color w:val="000000" w:themeColor="text1"/>
        </w:rPr>
        <w:t xml:space="preserve"> </w:t>
      </w:r>
      <w:r w:rsidR="00575938" w:rsidRPr="00741D89">
        <w:rPr>
          <w:color w:val="000000" w:themeColor="text1"/>
        </w:rPr>
        <w:t xml:space="preserve">the </w:t>
      </w:r>
      <w:r w:rsidR="009E2781" w:rsidRPr="00741D89">
        <w:rPr>
          <w:color w:val="000000" w:themeColor="text1"/>
        </w:rPr>
        <w:t xml:space="preserve">microstructure and </w:t>
      </w:r>
      <w:r w:rsidR="00575938" w:rsidRPr="00741D89">
        <w:rPr>
          <w:color w:val="000000" w:themeColor="text1"/>
        </w:rPr>
        <w:t xml:space="preserve">properties of </w:t>
      </w:r>
      <w:r w:rsidR="002A71D4" w:rsidRPr="00741D89">
        <w:rPr>
          <w:color w:val="000000" w:themeColor="text1"/>
        </w:rPr>
        <w:t>alkali-activated</w:t>
      </w:r>
      <w:r w:rsidR="009E2781" w:rsidRPr="00741D89">
        <w:rPr>
          <w:color w:val="000000" w:themeColor="text1"/>
        </w:rPr>
        <w:t xml:space="preserve"> binders</w:t>
      </w:r>
      <w:r w:rsidR="00006A8A" w:rsidRPr="00741D89">
        <w:rPr>
          <w:color w:val="000000" w:themeColor="text1"/>
        </w:rPr>
        <w:t xml:space="preserve"> are </w:t>
      </w:r>
      <w:r w:rsidR="00650562" w:rsidRPr="00741D89">
        <w:rPr>
          <w:color w:val="000000" w:themeColor="text1"/>
        </w:rPr>
        <w:t xml:space="preserve">designable by </w:t>
      </w:r>
      <w:r w:rsidR="00006A8A" w:rsidRPr="00741D89">
        <w:rPr>
          <w:color w:val="000000" w:themeColor="text1"/>
        </w:rPr>
        <w:t>adjusting</w:t>
      </w:r>
      <w:r w:rsidR="00575938" w:rsidRPr="00741D89">
        <w:rPr>
          <w:color w:val="000000" w:themeColor="text1"/>
        </w:rPr>
        <w:t xml:space="preserve"> </w:t>
      </w:r>
      <w:r w:rsidR="00650562" w:rsidRPr="00741D89">
        <w:rPr>
          <w:color w:val="000000" w:themeColor="text1"/>
        </w:rPr>
        <w:t xml:space="preserve">the </w:t>
      </w:r>
      <w:r w:rsidR="00E404D8" w:rsidRPr="00741D89">
        <w:rPr>
          <w:color w:val="000000" w:themeColor="text1"/>
        </w:rPr>
        <w:t xml:space="preserve">type and </w:t>
      </w:r>
      <w:r w:rsidR="00650562" w:rsidRPr="00741D89">
        <w:rPr>
          <w:color w:val="000000" w:themeColor="text1"/>
        </w:rPr>
        <w:t xml:space="preserve">dosage </w:t>
      </w:r>
      <w:r w:rsidR="007064AC" w:rsidRPr="00741D89">
        <w:rPr>
          <w:color w:val="000000" w:themeColor="text1"/>
        </w:rPr>
        <w:t>of activators.</w:t>
      </w:r>
      <w:r w:rsidR="00AC49A9" w:rsidRPr="00741D89">
        <w:rPr>
          <w:color w:val="000000" w:themeColor="text1"/>
        </w:rPr>
        <w:t xml:space="preserve"> </w:t>
      </w:r>
      <w:r w:rsidR="00C4070A" w:rsidRPr="00741D89">
        <w:rPr>
          <w:color w:val="000000" w:themeColor="text1"/>
        </w:rPr>
        <w:t>For instance</w:t>
      </w:r>
      <w:r w:rsidR="0082071B" w:rsidRPr="00741D89">
        <w:rPr>
          <w:color w:val="000000" w:themeColor="text1"/>
        </w:rPr>
        <w:t xml:space="preserve">, </w:t>
      </w:r>
      <w:r w:rsidR="00C4070A" w:rsidRPr="00741D89">
        <w:rPr>
          <w:color w:val="000000" w:themeColor="text1"/>
        </w:rPr>
        <w:t xml:space="preserve">the </w:t>
      </w:r>
      <w:r w:rsidR="0082071B" w:rsidRPr="00741D89">
        <w:rPr>
          <w:color w:val="000000" w:themeColor="text1"/>
        </w:rPr>
        <w:t>pore solution chemistry</w:t>
      </w:r>
      <w:r w:rsidR="009E63D2" w:rsidRPr="00741D89">
        <w:rPr>
          <w:color w:val="000000" w:themeColor="text1"/>
        </w:rPr>
        <w:t xml:space="preserve">, e.g., </w:t>
      </w:r>
      <w:r w:rsidR="00D96D26" w:rsidRPr="00741D89">
        <w:rPr>
          <w:color w:val="000000" w:themeColor="text1"/>
        </w:rPr>
        <w:t>hydroxide ion concentration (</w:t>
      </w:r>
      <w:bookmarkStart w:id="15" w:name="OLE_LINK9"/>
      <w:r w:rsidR="00D96D26" w:rsidRPr="00741D89">
        <w:rPr>
          <w:color w:val="000000" w:themeColor="text1"/>
        </w:rPr>
        <w:t>pH</w:t>
      </w:r>
      <w:bookmarkEnd w:id="15"/>
      <w:r w:rsidR="00D96D26" w:rsidRPr="00741D89">
        <w:rPr>
          <w:color w:val="000000" w:themeColor="text1"/>
        </w:rPr>
        <w:t xml:space="preserve">), </w:t>
      </w:r>
      <w:r w:rsidR="007265D7" w:rsidRPr="00741D89">
        <w:rPr>
          <w:color w:val="000000" w:themeColor="text1"/>
        </w:rPr>
        <w:t xml:space="preserve">which electrochemically affects </w:t>
      </w:r>
      <w:r w:rsidR="00D33073" w:rsidRPr="00741D89">
        <w:rPr>
          <w:color w:val="000000" w:themeColor="text1"/>
        </w:rPr>
        <w:t xml:space="preserve">the </w:t>
      </w:r>
      <w:r w:rsidR="007265D7" w:rsidRPr="00741D89">
        <w:rPr>
          <w:color w:val="000000" w:themeColor="text1"/>
        </w:rPr>
        <w:t xml:space="preserve">corrosion behaviors of steel, </w:t>
      </w:r>
      <w:r w:rsidR="00C1376A" w:rsidRPr="00741D89">
        <w:rPr>
          <w:color w:val="000000" w:themeColor="text1"/>
        </w:rPr>
        <w:t>can be reasonably controlled</w:t>
      </w:r>
      <w:r w:rsidR="00A93BFE" w:rsidRPr="00741D89">
        <w:rPr>
          <w:color w:val="000000" w:themeColor="text1"/>
        </w:rPr>
        <w:t xml:space="preserve"> </w:t>
      </w:r>
      <w:r w:rsidR="00C4070A" w:rsidRPr="00741D89">
        <w:rPr>
          <w:color w:val="000000" w:themeColor="text1"/>
        </w:rPr>
        <w:t xml:space="preserve">in AAS binder </w:t>
      </w:r>
      <w:r w:rsidR="00C1376A" w:rsidRPr="00741D89">
        <w:rPr>
          <w:color w:val="000000" w:themeColor="text1"/>
        </w:rPr>
        <w:t>by</w:t>
      </w:r>
      <w:r w:rsidR="00A93BFE" w:rsidRPr="00741D89">
        <w:rPr>
          <w:color w:val="000000" w:themeColor="text1"/>
        </w:rPr>
        <w:t xml:space="preserve"> the alkali dosage and activator type </w:t>
      </w:r>
      <w:r w:rsidR="00A93BFE" w:rsidRPr="00741D89">
        <w:rPr>
          <w:rFonts w:eastAsia="MS Mincho"/>
          <w:color w:val="000000" w:themeColor="text1"/>
        </w:rPr>
        <w:fldChar w:fldCharType="begin" w:fldLock="1"/>
      </w:r>
      <w:r w:rsidR="00CD33CE" w:rsidRPr="00741D89">
        <w:rPr>
          <w:rFonts w:eastAsia="MS Mincho"/>
          <w:color w:val="000000" w:themeColor="text1"/>
        </w:rPr>
        <w:instrText xml:space="preserve"> ADDIN ZOTERO_ITEM CSL_CITATION {"citationID":"apByalNt","properties":{"formattedCitation":"[17\\uc0\\u8211{}19]","plainCitation":"[17–19]","noteIndex":0},"citationItems":[{"id":"tLyrxLdr/cwUvTDbq","uris":["http://www.mendeley.com/documents/?uuid=af3d8bfe-077e-4925-a201-f7675e64431f","http://www.mendeley.com/documents/?uuid=c737ad74-2471-4d26-b92e-f0e8b8c3ac78"],"itemData":{"author":[{"dropping-particle":"","family":"Ye","given":"Hailong","non-dropping-particle":"","parse-names":false,"suffix":""},{"dropping-particle":"","family":"Radlińska","given":"Aleksandra","non-dropping-particle":"","parse-names":false,"suffix":""}],"container-title":"Journal of Advanced Concrete Technology","id":"ITEM-1","issue":"5","issued":{"date-parts":[["2016"]]},"page":"245-260","title":"Quantitative analysis of phase assemblage and chemical shrinkage of alkali-activated slag","type":"article-journal","volume":"14"}},{"id":"tLyrxLdr/0G10tCbC","uris":["http://www.mendeley.com/documents/?uuid=78db4948-9516-4318-8d56-1cb10041cb00","http://www.mendeley.com/documents/?uuid=37022943-4c62-468e-b742-466ef8483aac"],"itemData":{"ISSN":"0008-8846","author":[{"dropping-particle":"","family":"Wang","given":"Shao-Dong","non-dropping-particle":"","parse-names":false,"suffix":""},{"dropping-particle":"","family":"Scrivener","given":"Karen L","non-dropping-particle":"","parse-names":false,"suffix":""}],"container-title":"Cement and Concrete Research","id":"ITEM-2","issue":"3","issued":{"date-parts":[["1995"]]},"page":"561-571","publisher":"Elsevier","title":"Hydration products of alkali activated slag cement","type":"article-journal","volume":"25"}},{"id":"tLyrxLdr/WVPJbabt","uris":["http://www.mendeley.com/documents/?uuid=44bc0871-66af-449b-9310-1b51032d526d","http://www.mendeley.com/documents/?uuid=44569b61-f245-426f-bd26-70ebfecb340e"],"itemData":{"ISSN":"0008-8846","author":[{"dropping-particle":"Ben","family":"Haha","given":"M","non-dropping-particle":"","parse-names":false,"suffix":""},{"dropping-particle":"","family":"Saout","given":"G","non-dropping-particle":"Le","parse-names":false,"suffix":""},{"dropping-particle":"","family":"Winnefeld","given":"F","non-dropping-particle":"","parse-names":false,"suffix":""},{"dropping-particle":"","family":"Lothenbach","given":"B","non-dropping-particle":"","parse-names":false,"suffix":""}],"container-title":"Cement and Concrete Research","id":"ITEM-3","issue":"3","issued":{"date-parts":[["2011"]]},"page":"301-310","publisher":"Elsevier","title":"Influence of activator type on hydration kinetics, hydrate assemblage and microstructural development of alkali activated blast-furnace slags","type":"article-journal","volume":"41"}}],"schema":"https://github.com/citation-style-language/schema/raw/master/csl-citation.json"} </w:instrText>
      </w:r>
      <w:r w:rsidR="00A93BFE" w:rsidRPr="00741D89">
        <w:rPr>
          <w:rFonts w:eastAsia="MS Mincho"/>
          <w:color w:val="000000" w:themeColor="text1"/>
        </w:rPr>
        <w:fldChar w:fldCharType="separate"/>
      </w:r>
      <w:r w:rsidR="0044442A" w:rsidRPr="00741D89">
        <w:rPr>
          <w:color w:val="000000" w:themeColor="text1"/>
        </w:rPr>
        <w:t>[17–19]</w:t>
      </w:r>
      <w:r w:rsidR="00A93BFE" w:rsidRPr="00741D89">
        <w:rPr>
          <w:rFonts w:eastAsia="MS Mincho"/>
          <w:color w:val="000000" w:themeColor="text1"/>
        </w:rPr>
        <w:fldChar w:fldCharType="end"/>
      </w:r>
      <w:r w:rsidR="00A93BFE" w:rsidRPr="00741D89">
        <w:rPr>
          <w:color w:val="000000" w:themeColor="text1"/>
        </w:rPr>
        <w:t xml:space="preserve">. </w:t>
      </w:r>
      <w:r w:rsidR="002F1938" w:rsidRPr="00741D89">
        <w:rPr>
          <w:color w:val="000000" w:themeColor="text1"/>
        </w:rPr>
        <w:t>Nevertheless</w:t>
      </w:r>
      <w:r w:rsidR="00A93BFE" w:rsidRPr="00741D89">
        <w:rPr>
          <w:color w:val="000000" w:themeColor="text1"/>
        </w:rPr>
        <w:t xml:space="preserve">, the impact of alkali dosage in activators on </w:t>
      </w:r>
      <w:r w:rsidR="006E5813" w:rsidRPr="00741D89">
        <w:rPr>
          <w:color w:val="000000" w:themeColor="text1"/>
        </w:rPr>
        <w:t xml:space="preserve">the </w:t>
      </w:r>
      <w:r w:rsidR="00A93BFE" w:rsidRPr="00741D89">
        <w:rPr>
          <w:color w:val="000000" w:themeColor="text1"/>
        </w:rPr>
        <w:t xml:space="preserve">corrosion behaviors of steel in </w:t>
      </w:r>
      <w:r w:rsidR="00E404D8" w:rsidRPr="00741D89">
        <w:rPr>
          <w:color w:val="000000" w:themeColor="text1"/>
        </w:rPr>
        <w:t xml:space="preserve">alkali-activated binders </w:t>
      </w:r>
      <w:r w:rsidR="00A93BFE" w:rsidRPr="00741D89">
        <w:rPr>
          <w:color w:val="000000" w:themeColor="text1"/>
        </w:rPr>
        <w:t>is rarely studied.</w:t>
      </w:r>
      <w:r w:rsidR="00DB2E8D" w:rsidRPr="00741D89">
        <w:rPr>
          <w:color w:val="000000" w:themeColor="text1"/>
        </w:rPr>
        <w:t xml:space="preserve"> </w:t>
      </w:r>
    </w:p>
    <w:p w14:paraId="22CC2EB0" w14:textId="77777777" w:rsidR="00777375" w:rsidRPr="00741D89" w:rsidRDefault="00777375" w:rsidP="00C97FF0">
      <w:pPr>
        <w:spacing w:line="360" w:lineRule="auto"/>
        <w:contextualSpacing/>
        <w:rPr>
          <w:rFonts w:eastAsia="MS Mincho"/>
          <w:color w:val="000000" w:themeColor="text1"/>
        </w:rPr>
      </w:pPr>
    </w:p>
    <w:p w14:paraId="386C0C70" w14:textId="4737BB7F" w:rsidR="00211C15" w:rsidRPr="00741D89" w:rsidRDefault="002319BA" w:rsidP="00C97FF0">
      <w:pPr>
        <w:spacing w:line="360" w:lineRule="auto"/>
        <w:contextualSpacing/>
        <w:rPr>
          <w:rFonts w:eastAsia="MS Mincho"/>
          <w:color w:val="000000" w:themeColor="text1"/>
        </w:rPr>
      </w:pPr>
      <w:r w:rsidRPr="00741D89">
        <w:rPr>
          <w:rFonts w:eastAsia="MS Mincho"/>
          <w:color w:val="000000" w:themeColor="text1"/>
        </w:rPr>
        <w:t xml:space="preserve">Moreover, </w:t>
      </w:r>
      <w:r w:rsidR="006D41A3" w:rsidRPr="00741D89">
        <w:rPr>
          <w:rFonts w:eastAsia="MS Mincho"/>
          <w:color w:val="000000" w:themeColor="text1"/>
        </w:rPr>
        <w:t xml:space="preserve">the impact of </w:t>
      </w:r>
      <w:r w:rsidR="001C7C67" w:rsidRPr="00741D89">
        <w:rPr>
          <w:rFonts w:eastAsia="MS Mincho"/>
          <w:color w:val="000000" w:themeColor="text1"/>
        </w:rPr>
        <w:t>additional</w:t>
      </w:r>
      <w:r w:rsidR="006E5813" w:rsidRPr="00741D89">
        <w:rPr>
          <w:rFonts w:eastAsia="MS Mincho"/>
          <w:color w:val="000000" w:themeColor="text1"/>
        </w:rPr>
        <w:t>ly</w:t>
      </w:r>
      <w:r w:rsidR="001C7C67" w:rsidRPr="00741D89">
        <w:rPr>
          <w:rFonts w:eastAsia="MS Mincho"/>
          <w:color w:val="000000" w:themeColor="text1"/>
        </w:rPr>
        <w:t xml:space="preserve"> introduced ions </w:t>
      </w:r>
      <w:r w:rsidR="00690C81" w:rsidRPr="00741D89">
        <w:rPr>
          <w:rFonts w:eastAsia="MS Mincho"/>
          <w:color w:val="000000" w:themeColor="text1"/>
        </w:rPr>
        <w:t>derived from</w:t>
      </w:r>
      <w:r w:rsidR="00972939" w:rsidRPr="00741D89">
        <w:rPr>
          <w:rFonts w:eastAsia="MS Mincho"/>
          <w:color w:val="000000" w:themeColor="text1"/>
        </w:rPr>
        <w:t xml:space="preserve"> </w:t>
      </w:r>
      <w:r w:rsidR="00690C81" w:rsidRPr="00741D89">
        <w:rPr>
          <w:rFonts w:eastAsia="MS Mincho"/>
          <w:color w:val="000000" w:themeColor="text1"/>
        </w:rPr>
        <w:t>admixtures used to improve concrete</w:t>
      </w:r>
      <w:r w:rsidR="00972939" w:rsidRPr="00741D89">
        <w:rPr>
          <w:rFonts w:eastAsia="MS Mincho"/>
          <w:color w:val="000000" w:themeColor="text1"/>
        </w:rPr>
        <w:t xml:space="preserve"> </w:t>
      </w:r>
      <w:r w:rsidR="00690C81" w:rsidRPr="00741D89">
        <w:rPr>
          <w:rFonts w:eastAsia="MS Mincho"/>
          <w:color w:val="000000" w:themeColor="text1"/>
        </w:rPr>
        <w:t>performance, e.g., nitrite-based corrosion inhibitors,</w:t>
      </w:r>
      <w:r w:rsidR="00972939" w:rsidRPr="00741D89">
        <w:rPr>
          <w:rFonts w:eastAsia="MS Mincho"/>
          <w:color w:val="000000" w:themeColor="text1"/>
        </w:rPr>
        <w:t xml:space="preserve"> </w:t>
      </w:r>
      <w:r w:rsidR="006D41A3" w:rsidRPr="00741D89">
        <w:rPr>
          <w:rFonts w:eastAsia="MS Mincho"/>
          <w:color w:val="000000" w:themeColor="text1"/>
        </w:rPr>
        <w:t>on R-C relationship</w:t>
      </w:r>
      <w:r w:rsidR="006E5813" w:rsidRPr="00741D89">
        <w:rPr>
          <w:rFonts w:eastAsia="MS Mincho"/>
          <w:color w:val="000000" w:themeColor="text1"/>
        </w:rPr>
        <w:t>s</w:t>
      </w:r>
      <w:r w:rsidR="006D41A3" w:rsidRPr="00741D89">
        <w:rPr>
          <w:rFonts w:eastAsia="MS Mincho"/>
          <w:color w:val="000000" w:themeColor="text1"/>
        </w:rPr>
        <w:t xml:space="preserve"> has not been</w:t>
      </w:r>
      <w:r w:rsidR="00972939" w:rsidRPr="00741D89">
        <w:rPr>
          <w:rFonts w:eastAsia="MS Mincho"/>
          <w:color w:val="000000" w:themeColor="text1"/>
        </w:rPr>
        <w:t xml:space="preserve"> reported.</w:t>
      </w:r>
      <w:r w:rsidR="00D800D2" w:rsidRPr="00741D89">
        <w:rPr>
          <w:rFonts w:eastAsia="MS Mincho"/>
          <w:color w:val="000000" w:themeColor="text1"/>
        </w:rPr>
        <w:t xml:space="preserve"> </w:t>
      </w:r>
      <w:r w:rsidR="00402256" w:rsidRPr="00741D89">
        <w:rPr>
          <w:rFonts w:eastAsia="MS Mincho"/>
          <w:color w:val="000000" w:themeColor="text1"/>
        </w:rPr>
        <w:t xml:space="preserve">In most cases, the </w:t>
      </w:r>
      <w:r w:rsidR="001156A6" w:rsidRPr="00741D89">
        <w:rPr>
          <w:rFonts w:eastAsia="MS Mincho"/>
          <w:color w:val="000000" w:themeColor="text1"/>
        </w:rPr>
        <w:t xml:space="preserve">incorporation of </w:t>
      </w:r>
      <w:r w:rsidR="0028691F" w:rsidRPr="00741D89">
        <w:rPr>
          <w:rFonts w:eastAsia="MS Mincho"/>
          <w:color w:val="000000" w:themeColor="text1"/>
        </w:rPr>
        <w:t>nitrite-based corrosion inhibitor</w:t>
      </w:r>
      <w:r w:rsidR="00BA0CC1" w:rsidRPr="00741D89">
        <w:rPr>
          <w:rFonts w:eastAsia="MS Mincho"/>
          <w:color w:val="000000" w:themeColor="text1"/>
        </w:rPr>
        <w:t>s</w:t>
      </w:r>
      <w:r w:rsidR="0028691F" w:rsidRPr="00741D89">
        <w:rPr>
          <w:rFonts w:eastAsia="MS Mincho"/>
          <w:color w:val="000000" w:themeColor="text1"/>
        </w:rPr>
        <w:t xml:space="preserve"> </w:t>
      </w:r>
      <w:r w:rsidR="00521817" w:rsidRPr="00741D89">
        <w:rPr>
          <w:rFonts w:eastAsia="MS Mincho"/>
          <w:color w:val="000000" w:themeColor="text1"/>
        </w:rPr>
        <w:t>could</w:t>
      </w:r>
      <w:r w:rsidR="00BA0CC1" w:rsidRPr="00741D89">
        <w:rPr>
          <w:rFonts w:eastAsia="MS Mincho"/>
          <w:color w:val="000000" w:themeColor="text1"/>
        </w:rPr>
        <w:t xml:space="preserve"> </w:t>
      </w:r>
      <w:r w:rsidR="00521817" w:rsidRPr="00741D89">
        <w:rPr>
          <w:rFonts w:eastAsia="MS Mincho"/>
          <w:color w:val="000000" w:themeColor="text1"/>
        </w:rPr>
        <w:t>delay corrosion initiation</w:t>
      </w:r>
      <w:r w:rsidR="00CE6F8B" w:rsidRPr="00741D89">
        <w:rPr>
          <w:rFonts w:eastAsia="MS Mincho"/>
          <w:color w:val="000000" w:themeColor="text1"/>
        </w:rPr>
        <w:t xml:space="preserve"> </w:t>
      </w:r>
      <w:r w:rsidR="00BA0CC1" w:rsidRPr="00741D89">
        <w:rPr>
          <w:rFonts w:eastAsia="MS Mincho"/>
          <w:color w:val="000000" w:themeColor="text1"/>
        </w:rPr>
        <w:t xml:space="preserve">and </w:t>
      </w:r>
      <w:r w:rsidR="00E24822" w:rsidRPr="00741D89">
        <w:rPr>
          <w:rFonts w:eastAsia="MS Mincho"/>
          <w:color w:val="000000" w:themeColor="text1"/>
        </w:rPr>
        <w:t>reduce corrosion rate</w:t>
      </w:r>
      <w:r w:rsidR="0017432D" w:rsidRPr="00741D89">
        <w:rPr>
          <w:rFonts w:eastAsia="MS Mincho"/>
          <w:color w:val="000000" w:themeColor="text1"/>
        </w:rPr>
        <w:t xml:space="preserve"> of steels in </w:t>
      </w:r>
      <w:r w:rsidR="003D3FBC" w:rsidRPr="00741D89">
        <w:rPr>
          <w:rFonts w:eastAsia="MS Mincho"/>
          <w:color w:val="000000" w:themeColor="text1"/>
        </w:rPr>
        <w:t xml:space="preserve">OPC-based </w:t>
      </w:r>
      <w:r w:rsidR="0017432D" w:rsidRPr="00741D89">
        <w:rPr>
          <w:rFonts w:eastAsia="MS Mincho"/>
          <w:color w:val="000000" w:themeColor="text1"/>
        </w:rPr>
        <w:t xml:space="preserve">concrete </w:t>
      </w:r>
      <w:r w:rsidR="002A2227" w:rsidRPr="00741D89">
        <w:rPr>
          <w:rFonts w:eastAsia="MS Mincho"/>
          <w:color w:val="000000" w:themeColor="text1"/>
        </w:rPr>
        <w:fldChar w:fldCharType="begin" w:fldLock="1"/>
      </w:r>
      <w:r w:rsidR="00CD33CE" w:rsidRPr="00741D89">
        <w:rPr>
          <w:rFonts w:eastAsia="MS Mincho"/>
          <w:color w:val="000000" w:themeColor="text1"/>
        </w:rPr>
        <w:instrText xml:space="preserve"> ADDIN ZOTERO_ITEM CSL_CITATION {"citationID":"FN0jedC7","properties":{"formattedCitation":"[20\\uc0\\u8211{}22]","plainCitation":"[20–22]","noteIndex":0},"citationItems":[{"id":"tLyrxLdr/jEsDqxu4","uris":["http://www.mendeley.com/documents/?uuid=302388cf-4289-4b7e-8fc8-8c53e11a0f25"],"itemData":{"DOI":"10.1088/1742-6596/582/1/012028","ISSN":"17426596","abstract":"This research analyses the effectiveness of the water-to-cement ratio (w/c), fly ash and a calcium nitrite based corrosion inhibitor to prevent the corrosion of reinforcing steel embedded in high performance concrete. The interactive effect between the inhibitor and fly ash was evaluated because the occurrence of a negative effect when both ingredients are added together in a concrete mixture has been reported. All the concrete mixtures studied in this investigation had 8.2% of silica fume. Twenty seven prismatic concrete specimens were fabricated with dimensions of 55 × 230 × 300 mm each containing two steel rods embedded for the purpose of corrosion monitoring. The specimens were exposed to a simulated marine environment with two daily cycles of wetting and drying for one year. To evaluate the deterioration of the specimens corrosion potentials and linear polarization resistance tests were carried out. The results indicate that the use of a low w/c, the addition of fly ash and the addition of the corrosion inhibitor contributed to the reduction of the corrosion of steel in the concrete specimens. The results further suggest that the combination of fly ash and corrosion inhibitor does not promote the deterioration of the concrete matrix.","author":[{"dropping-particle":"","family":"Montes-García","given":"P.","non-dropping-particle":"","parse-names":false,"suffix":""},{"dropping-particle":"","family":"Jiménez-Quero","given":"V.","non-dropping-particle":"","parse-names":false,"suffix":""},{"dropping-particle":"","family":"López-Calvo","given":"H.","non-dropping-particle":"","parse-names":false,"suffix":""}],"container-title":"Journal of Physics: Conference Series","id":"ITEM-2","issue":"1","issued":{"date-parts":[["2015"]]},"title":"Assessment of high performance concrete containing fly ash and calcium nitrite based corrosion inhibitor as a mean to prevent the corrosion of reinforcing steel","type":"article-journal","volume":"582"}},{"id":"tLyrxLdr/etUeVrsg","uris":["http://www.mendeley.com/documents/?uuid=b3e90ce8-5c21-43aa-828a-1fe6fb9eb220"],"itemData":{"DOI":"10.1016/j.cemconres.2005.09.003","ISSN":"00088846","abstract":"Due to the corrosion inhibition effect and compatibility with concrete properties, calcium nitrite solution has been widely used, in North America and Asia,. However, investigation has often been restricted to tests using a macrocell corrosion monitoring or measuring corrosion rate in an aqueous condition. This study concerns the assessment of the inhibition effect of calcium nitrite-based corrosion inhibitor using a polarisation method and its influence on the chloride transport, compressive strength and setting time of concrete. The calcium nitrite-based corrosion inhibitor significantly reduced the corrosion rate of steel in chloride contaminated mortar and raised the chloride threshold level, ranging from 0.22% to 1.95% by weight of cement, while nitrite-free specimen produced the threshold level ranging from 0.18% to 0.33%. It was observed that concrete specimens containing the corrosion inhibitor produced the higher total charge passed in a rapid test for chloride ion permeability. An increase in the dosage of corrosion inhibitor resulted in a decrease in the concrete setting time. In addition, the compressive strength at early ages was increased by corrosion inhibitor, but in a long term (900 days), decreased to the level for 28 days. © 2005 Elsevier Ltd. All rights reserved.","author":[{"dropping-particle":"","family":"Ann","given":"K. Y.","non-dropping-particle":"","parse-names":false,"suffix":""},{"dropping-particle":"","family":"Jung","given":"H. S.","non-dropping-particle":"","parse-names":false,"suffix":""},{"dropping-particle":"","family":"Kim","given":"H. S.","non-dropping-particle":"","parse-names":false,"suffix":""},{"dropping-particle":"","family":"Kim","given":"S. S.","non-dropping-particle":"","parse-names":false,"suffix":""},{"dropping-particle":"","family":"Moon","given":"H. Y.","non-dropping-particle":"","parse-names":false,"suffix":""}],"container-title":"Cement and Concrete Research","id":"ITEM-3","issue":"3","issued":{"date-parts":[["2006"]]},"page":"530-535","title":"Effect of calcium nitrite-based corrosion inhibitor in preventing corrosion of embedded steel in concrete","type":"article-journal","volume":"36"}},{"id":"tLyrxLdr/KdtYMenQ","uris":["http://www.mendeley.com/documents/?uuid=31d1422b-bac2-4594-b368-d7dd1ea8c6bb"],"itemData":{"DOI":"10.1016/j.matchemphys.2007.12.030","ISSN":"02540584","abstract":"This study examined the corrosion inhibition effect of a calcium nitrite-based corrosion inhibitor (CN) by assessing an electrochemical way together with a strength development of concrete containing CN. As binders, ordinary Portland cement (OPC) alone, a mixture of OPC with replacement of pulverised fuel ash at 30% (30% PFA), and a mixture of OPC with ground granulated blast furnace slag at 65% (65% GGBS), respectively were used for testing of the strength development, rate of chloride transport and corrosion behaviour. As a result, CN was significantly effective in increasing the resistance to corrosion risk and thus an enhancement of chloride threshold level for corrosion was achieved with no detrimental effect of CN on the compressive strength of blended concrete. For transport properties of chloride ions, PFA and GGBS were effective in lowering chloride ionic diffusion through concretes, but an increase in the content of CN in concretes resulted in an increase in the diffusivity of chloride ions. Then, the corrosion-free life of concretes exposed to a salt solution was varied with the content of CN and binder type. For OPC concretes, an increase in the CN content resulted in an increase in the time to corrosion, due to increased threshold value, while the time to corrosion for 30% PFA and 65% GGBS concretes was less dependent on the content of CN. It is due to the fact that the beneficial effect of CN in inhibiting corrosion could be offset by the increased rate of chloride transport in concretes containing pozzolanic materials. © 2008 Elsevier B.V. All rights reserved.","author":[{"dropping-particle":"","family":"Reou","given":"J. S.","non-dropping-particle":"","parse-names":false,"suffix":""},{"dropping-particle":"","family":"Ann","given":"K. Y.","non-dropping-particle":"","parse-names":false,"suffix":""}],"container-title":"Materials Chemistry and Physics","id":"ITEM-4","issue":"2-3","issued":{"date-parts":[["2008"]]},"page":"526-533","title":"The electrochemical assessment of corrosion inhibition effect of calcium nitrite in blended concretes","type":"article-journal","volume":"109"}}],"schema":"https://github.com/citation-style-language/schema/raw/master/csl-citation.json"} </w:instrText>
      </w:r>
      <w:r w:rsidR="002A2227" w:rsidRPr="00741D89">
        <w:rPr>
          <w:rFonts w:eastAsia="MS Mincho"/>
          <w:color w:val="000000" w:themeColor="text1"/>
        </w:rPr>
        <w:fldChar w:fldCharType="separate"/>
      </w:r>
      <w:r w:rsidR="003A1B20" w:rsidRPr="00741D89">
        <w:rPr>
          <w:color w:val="000000" w:themeColor="text1"/>
        </w:rPr>
        <w:t>[20–22]</w:t>
      </w:r>
      <w:r w:rsidR="002A2227" w:rsidRPr="00741D89">
        <w:rPr>
          <w:rFonts w:eastAsia="MS Mincho"/>
          <w:color w:val="000000" w:themeColor="text1"/>
        </w:rPr>
        <w:fldChar w:fldCharType="end"/>
      </w:r>
      <w:r w:rsidR="009037E7" w:rsidRPr="00741D89">
        <w:rPr>
          <w:rFonts w:eastAsia="MS Mincho"/>
          <w:color w:val="000000" w:themeColor="text1"/>
        </w:rPr>
        <w:t xml:space="preserve"> by </w:t>
      </w:r>
      <w:r w:rsidR="000A55A4" w:rsidRPr="00741D89">
        <w:rPr>
          <w:rFonts w:eastAsia="MS Mincho"/>
          <w:color w:val="000000" w:themeColor="text1"/>
        </w:rPr>
        <w:t>releasing</w:t>
      </w:r>
      <w:r w:rsidR="009037E7" w:rsidRPr="00741D89">
        <w:rPr>
          <w:rFonts w:eastAsia="MS Mincho"/>
          <w:color w:val="000000" w:themeColor="text1"/>
        </w:rPr>
        <w:t xml:space="preserve"> nitrite ions</w:t>
      </w:r>
      <w:r w:rsidR="000A55A4" w:rsidRPr="00741D89">
        <w:rPr>
          <w:rFonts w:eastAsia="MS Mincho"/>
          <w:color w:val="000000" w:themeColor="text1"/>
        </w:rPr>
        <w:t xml:space="preserve"> </w:t>
      </w:r>
      <w:r w:rsidR="009037E7" w:rsidRPr="00741D89">
        <w:rPr>
          <w:rFonts w:eastAsia="MS Mincho"/>
          <w:color w:val="000000" w:themeColor="text1"/>
        </w:rPr>
        <w:fldChar w:fldCharType="begin"/>
      </w:r>
      <w:r w:rsidR="003A1B20" w:rsidRPr="00741D89">
        <w:rPr>
          <w:rFonts w:eastAsia="MS Mincho"/>
          <w:color w:val="000000" w:themeColor="text1"/>
        </w:rPr>
        <w:instrText xml:space="preserve"> ADDIN ZOTERO_ITEM CSL_CITATION {"citationID":"wIb5tmGK","properties":{"formattedCitation":"[23\\uc0\\u8211{}30]","plainCitation":"[23–30]","noteIndex":0},"citationItems":[{"id":2839,"uris":["http://zotero.org/users/3632286/items/ALTP7I4X"],"itemData":{"id":2839,"type":"article-journal","abstract":"Electrical resistivity is a key durability indicator for evaluating the mass transport properties of cementitious materials particularly in partially-saturated states. In this work, the electrical resistivity of alkali-activated slag (AAS) with and without incorporation of sodium nitrite admixture, over a broad range of relative humidity (RH), is analyzed and compared to ordinary Portland cement (OPC) pastes. The van Genuchten equation and Archie equation are used to model the dependency of electrical resistivity of AAS on RH, degree of saturation, and pore structure parameters. The results show that at relatively high RH conditions (&gt;58%), the electrical conductivity of AAS is significantly affected by the pore structure and conductivity of pore solution. At relatively low RH (&lt;58%) conditions, the electrical conductivity of AAS is dominantly governed by the amount of adsorption water of reacted phases. Besides, the incorporation of sodium nitrite has multiple effects on the resistivity of AAS and OPC pastes, including provision of extra conductive ions in pore solution, pore structure refinement, and improvement of the water-binding capacity of reacted phases.","container-title":"Cement and Concrete Composites","DOI":"10.1016/j.cemconcomp.2021.104053","ISSN":"09589465","journalAbbreviation":"Cement and Concrete Composites","language":"en","license":"All rights reserved","note":"ZSCC: 0000000\nsessionIDs:","page":"104053","source":"DOI.org (Crossref)","title":"Electrical resistivity of partially-saturated alkali-activated slag containing sodium nitrite admixture","URL":"https://linkinghub.elsevier.com/retrieve/pii/S0958946521001220","volume":"120","author":[{"family":"Tian","given":"Zushi"},{"family":"Ye","given":"Hailong"}],"accessed":{"date-parts":[["2021",9,8]]},"issued":{"date-parts":[["2021",7]]}},"label":"page"},{"id":2844,"uris":["http://zotero.org/users/3632286/items/LCIEQAJW"],"itemData":{"id":2844,"type":"article-journal","abstract":"Intercalating the corrosion inhibitive ions in hydrotalcite is a promising approach to improve the long-term efficiency of inhibitors in corrosion protection of steel in reinforced concrete. In this work, the potential of autogenously generating nitrite- and nitrate-intercalated hydrotalcite in alkali-activated slag (AAS) is investigated. The results show that the added nitrite and nitrate ions are preferably uptaken in the interlayer structure of hydrotalcite in AAS, and the sequestered nitrite and nitrate are released upon chloride exposure in seawater and NaCl solution. The incorporation of nitrite and nitrate has little detrimental effects on the chloride binding capacity of AAS but slightly enhances the chloride ingress due to the pore coarsening effect. Similar to ordinary Portland cement (OPC), AAS is more permeable to the chloride in seawater than NaCl solution. However, unlike the release of bound chloride contributed by ettringite formation in seawater-exposed OPC, the enhanced chloride ingress in seawater-exposed AAS is primarily attributed to the aggravated pH reduction at the exposure front due to brucite formation. This study contributes to the design of alkali-activated binders with a smart inhibitor releasing ability for mitigating corrosion of steel in concrete.","container-title":"Cement and Concrete Research","DOI":"10.1016/j.cemconres.2021.106398","ISSN":"0008-8846","journalAbbreviation":"Cement and Concrete Research","language":"en","note":"ZSCC: 0000003\nsessionIDs:","page":"106398","source":"ScienceDirect","title":"Sequestration and release of nitrite and nitrate in alkali-activated slag: A route toward smart corrosion control","title-short":"Sequestration and release of nitrite and nitrate in alkali-activated slag","URL":"https://www.sciencedirect.com/science/article/pii/S0008884621000478","volume":"143","author":[{"family":"Chen","given":"Zhijian"},{"family":"Ye","given":"Hailong"}],"accessed":{"date-parts":[["2021",9,25]]},"issued":{"date-parts":[["2021",5,1]]}},"label":"page"},{"id":2846,"uris":["http://zotero.org/users/3632286/items/MIHMUZGT"],"itemData":{"id":2846,"type":"article-journal","abstract":"Nitrate and nitrite-based corrosion inhibitors have been studied for decades for mitigating corrosion of steel embedded in ordinary portland cement (OPC) concrete; however, few studies are available regarding the effect of nitrate or nitrite on the performance of alkali-activated binders. This work, for the first time, investigates the influence of three nitrate-containing activators (i.e., sodium nitrate, magnesium nitrate, and aluminum nitrate, each mixed with sodium hydroxide solution) on the strength development, pore structure, phase assemblage, and phase stability of alkali-activated slag (AAS) binders upon exposure to chloride and natural carbonation. The results show that the addition of nitrate, regardless of its form, does not substantially alter the type of main reacted phases, i.e., calcium-aluminosilicate-hydrate (C-A-S-H) and Mg-Al layered double hydroxides (LDHs), in AAS; however, the addition of aluminum nitrate improves its compressive strength, boosts the formation of Ca-Al LDHs (AFm-type phase), and likely inserts nitrate anions in the interlayer of formed Ca-Al or Mg-Al LDHs. The findings suggest that the nitrate-intercalated Ca-Al LDHs and/or Mg-Al LDHs, if formed to some extent, can potentially release nitrate ions during chloride binding and carbonation, working as a smart corrosion inhibitor.","container-title":"Journal of Materials in Civil Engineering","DOI":"10.1061/(ASCE)MT.1943-5533.0002830","ISSN":"1943-5533","issue":"8","language":"EN","license":"©2019 American Society of Civil Engineers","note":"ZSCC: 0000010 \npublisher: American Society of Civil Engineers\nsessionIDs:","page":"04019160","source":"ASCE","title":"Influence of Nitrate Corrosion Inhibitors on Phase Stability of Alkali-Activated Slag against Chloride Binding and Natural Carbonation","URL":"https://ascelibrary.org/doi/abs/10.1061/%28ASCE%29MT.1943-5533.0002830","volume":"31","author":[{"family":"Ye","given":"Hailong"},{"family":"Chen","given":"Zhijian"}],"accessed":{"date-parts":[["2021",9,25]]},"issued":{"date-parts":[["2019",8,1]]}},"label":"page"},{"id":2130,"uris":["http://zotero.org/users/3632286/items/4PSHGGTX"],"itemData":{"id":2130,"type":"article-journal","abstract":"Layered double hydroxide (LDH) with NO2− intercalation was successfully prepared via acidiﬁcation oscillation and ion exchange. The nano-ﬁllers were incorporated into the resin to prepare anti-corrosion coatings with the thickness of ca. 50 ± 5 μm. The electrochemical and self-repairing properties of the LDH-doped coatings were studied by EIS and LEIS. Results indicated that the addition of LDH loaded with nitrite induced obvious increased in the impedance of coating (from 4.64 × 108 Ω cm2 to 2.14 × 1010 Ω cm2) and improved the anticorrosion performance of the coating. In addition, the localized corrosion of coatings could be largely inhibited, and the released nitrite ions from LDH interlayers exhibited active anticorrosion functions. When LDH nanosheets were added to the coatings, the lamella structures improved the barrier performances of the coatings. At the same time, the excellent ion exchanges ability of LDH could be used as storage stations for chloride ions, and the release of nitrite ions could play an active anti-corrosion role. Both of them cooperated to synergistically improve the anti-corrosion performance of the coating.","container-title":"Journal of Hazardous Materials","DOI":"10.1016/j.jhazmat.2020.122215","ISSN":"03043894","journalAbbreviation":"Journal of Hazardous Materials","language":"en","note":"ZSCC: 0000002","page":"122215","source":"DOI.org (Crossref)","title":"Active anti-corrosion of epoxy coating by nitrite ions intercalated MgAl LDH","URL":"https://linkinghub.elsevier.com/retrieve/pii/S030438942030203X","volume":"391","author":[{"family":"Su","given":"Yue"},{"family":"Qiu","given":"Shihui"},{"family":"Yang","given":"Dongping"},{"family":"Liu","given":"Shuan"},{"family":"Zhao","given":"Haichao"},{"family":"Wang","given":"Liping"},{"family":"Xue","given":"Qunji"}],"accessed":{"date-parts":[["2020",6,10]]},"issued":{"date-parts":[["2020",6]]}},"label":"page"},{"id":2514,"uris":["http://zotero.org/users/3632286/items/4DTFZNBM"],"itemData":{"id":2514,"type":"article-journal","abstract":"The fabrication of Mg–Al layered double hydroxides (LDHs) intercalated with NO3-, NO2- and p-aminobenzoate and comparative investigation on their chloride absorption in aqueous solutions have been performed in this paper. The Mg–Al-LDHs intercalated with NO2- and p-aminobenzoate were synthesized by anion exchange in the host materials, Mg–Al–NO3 LDH, which was prepared by a coprecipitation method. Also, the equilibrium isotherms of chloride adsorption on the as-obtained LDHs were measured. Besides, their morphologies and microstructures were observed using scanning electron microscopy, X-ray diffraction instrument, infrared spectroscopy and thermal analysis. It has been found that the as-obtained LDHs are well crystallized and have a very large distribution of size. The basal spacing of hexagonal plates is dependent on the types of intercalated anions. Langmuir isotherm is more suitable to ﬁt the experimental data of chloride adsorption than Freundlich isotherm. Compared to Mg–Al–NO3 LDH, the maximum adsorption capacity of chloride is slightly reduced for Mg–Al–NO2 LDH, but remarkably decreased for the LDH intercalated with p-aminobenzoate anions.","container-title":"Journal of Materials Science","DOI":"10.1007/s10853-017-0826-y","ISSN":"0022-2461, 1573-4803","issue":"10","journalAbbreviation":"J Mater Sci","language":"en","page":"5908-5916","source":"DOI.org (Crossref)","title":"Chloride absorption by nitrate, nitrite and aminobenzoate intercalated layered double hydroxides","URL":"http://link.springer.com/10.1007/s10853-017-0826-y","volume":"52","author":[{"family":"Xu","given":"Jinxia"},{"family":"Song","given":"Yingbin"},{"family":"Tan","given":"Qiping"},{"family":"Jiang","given":"Linhua"}],"accessed":{"date-parts":[["2021",1,28]]},"issued":{"date-parts":[["2017",5]]}},"label":"page"},{"id":2727,"uris":["http://zotero.org/users/3632286/items/NACR2DVS"],"itemData":{"id":2727,"type":"article-journal","abstract":"This research analyses the effectiveness of the water-to-cement ratio (w/c), fly ash and a calcium nitrite based corrosion inhibitor to prevent the corrosion of reinforcing steel embedded in high performance concrete. The interactive effect between the inhibitor and fly ash was evaluated because the occurrence of a negative effect when both ingredients are added together in a concrete mixture has been reported. All the concrete mixtures studied in this investigation had 8.2% of silica fume. Twenty seven prismatic concrete specimens were fabricated with dimensions of 55 × 230 × 300 mm each containing two steel rods embedded for the purpose of corrosion monitoring. The specimens were exposed to a simulated marine environment with two daily cycles of wetting and drying for one year. To evaluate the deterioration of the specimens corrosion potentials and linear polarization resistance tests were carried out. The results indicate that the use of a low w/c, the addition of fly ash and the addition of the corrosion inhibitor contributed to the reduction of the corrosion of steel in the concrete specimens. The results further suggest that the combination of fly ash and corrosion inhibitor does not promote the deterioration of the concrete matrix.","container-title":"Journal of Physics: Conference Series","DOI":"10.1088/1742-6596/582/1/012028","ISSN":"1742-6596","journalAbbreviation":"J. Phys.: Conf. Ser.","language":"en","note":"ZSCC: NoCitationData[s0] \npublisher: IOP Publishing","page":"012028","source":"Institute of Physics","title":"Assessment of high performance concrete containing fly ash and calcium nitrite based corrosion inhibitor as a mean to prevent the corrosion of reinforcing steel","URL":"https://doi.org/10.1088/1742-6596/582/1/012028","volume":"582","author":[{"family":"Montes-García","given":"P."},{"family":"Jiménez-Quero","given":"V."},{"family":"López-Calvo","given":"H."}],"accessed":{"date-parts":[["2021",3,23]]},"issued":{"date-parts":[["2015",1]]}},"label":"page"},{"id":2108,"uris":["http://zotero.org/users/3632286/items/9K9VRMZG"],"itemData":{"id":2108,"type":"article-journal","container-title":"Journal of The Electrochemical Society","DOI":"10.1149/2.006206jes","ISSN":"0013-4651, 1945-7111","issue":"5","journalAbbreviation":"J. Electrochem. Soc.","language":"en","note":"ZSCC: 0000038","page":"C244-C251","source":"DOI.org (Crossref)","title":"The Role of Chloride, Nitrite and Carbonate Ions on Carbon Steel Passivity Studied in Simulating Concrete Pore Solutions","URL":"https://iopscience.iop.org/article/10.1149/2.006206jes","volume":"159","author":[{"family":"Valcarce","given":"M. B."},{"family":"López","given":"C."},{"family":"Vázquez","given":"M."}],"accessed":{"date-parts":[["2020",6,9]]},"issued":{"date-parts":[["2012"]]}},"label":"page"},{"id":2122,"uris":["http://zotero.org/users/3632286/items/EFPA3B6Q"],"itemData":{"id":2122,"type":"article-journal","abstract":"The binding of nitrite and chloride in cement paste occurs mainly as a consequence of reaction with the AFm phase. The reaction has been modeled with the aid of new thermodynamic data on the stability of nitrite-AFm and by focused experiments performed on key compositions. The success of nitrite as a corrosion inhibitor for the protection of embedded steel arises from the ''smart'' behavior of the AFm phase; it normally stores and sequesters nitrite in preference to sulfate, carbonate, and hydroxyl ions so that the nitrite concentrations of pore fluid are low. However, if chloride ingress occurs in service, the AFm undergoes ion exchange, gaining chloride and forming Friedel's salt, while releasing soluble nitrite ions to the pore fluid. As a result, the aqueous ratio of [NO2-]/[Cl-] is maintained and remains within the passivation range for steel, even though chloride increases. The exchanges are automatic and rapid, equilibrium being reached within days at </w:instrText>
      </w:r>
      <w:r w:rsidR="003A1B20" w:rsidRPr="00741D89">
        <w:rPr>
          <w:rFonts w:ascii="Cambria Math" w:eastAsia="MS Mincho" w:hAnsi="Cambria Math" w:cs="Cambria Math"/>
          <w:color w:val="000000" w:themeColor="text1"/>
        </w:rPr>
        <w:instrText>∼</w:instrText>
      </w:r>
      <w:r w:rsidR="003A1B20" w:rsidRPr="00741D89">
        <w:rPr>
          <w:rFonts w:eastAsia="MS Mincho"/>
          <w:color w:val="000000" w:themeColor="text1"/>
        </w:rPr>
        <w:instrText xml:space="preserve">25°C. Thus, theory and experience can be reconciled with respect to the action of nitrite as an inhibitor of chloride-induced corrosion and the impacts of changing conditions, e.g., adding calcium carbonate or carbonation on the [NO2-]/[Cl-] ratio can be predicted.","container-title":"Journal of the American Ceramic Society","DOI":"10.1111/j.1551-2916.2010.04362.x","ISSN":"00027820","issue":"7","journalAbbreviation":"Journal of the American Ceramic Society","note":"ZSCC: 0000029 \npublisher: Wiley-Blackwell","page":"2230-2241","source":"EBSCOhost","title":"Calcium Nitrite Corrosion Inhibitor in Portland Cement: Influence of Nitrite on Chloride Binding and Mineralogy","title-short":"Calcium Nitrite Corrosion Inhibitor in Portland Cement","URL":"http://eproxy.lib.hku.hk/login?url=http://search.ebscohost.com/login.aspx?direct=true&amp;db=a9h&amp;AN=62953189&amp;site=ehost-live&amp;scope=site","volume":"94","author":[{"family":"Balonis","given":"Magdalena"},{"family":"Glasser","given":"Fredrik P."}],"accessed":{"date-parts":[["2020",6,10]]},"issued":{"date-parts":[["2011",7]]}},"label":"page"}],"schema":"https://github.com/citation-style-language/schema/raw/master/csl-citation.json"} </w:instrText>
      </w:r>
      <w:r w:rsidR="009037E7" w:rsidRPr="00741D89">
        <w:rPr>
          <w:rFonts w:eastAsia="MS Mincho"/>
          <w:color w:val="000000" w:themeColor="text1"/>
        </w:rPr>
        <w:fldChar w:fldCharType="separate"/>
      </w:r>
      <w:r w:rsidR="003A1B20" w:rsidRPr="00741D89">
        <w:rPr>
          <w:color w:val="000000" w:themeColor="text1"/>
        </w:rPr>
        <w:t>[23–30]</w:t>
      </w:r>
      <w:r w:rsidR="009037E7" w:rsidRPr="00741D89">
        <w:rPr>
          <w:rFonts w:eastAsia="MS Mincho"/>
          <w:color w:val="000000" w:themeColor="text1"/>
        </w:rPr>
        <w:fldChar w:fldCharType="end"/>
      </w:r>
      <w:r w:rsidR="000A55A4" w:rsidRPr="00741D89">
        <w:rPr>
          <w:rFonts w:eastAsia="MS Mincho"/>
          <w:color w:val="000000" w:themeColor="text1"/>
        </w:rPr>
        <w:t xml:space="preserve"> to react </w:t>
      </w:r>
      <w:r w:rsidR="0025391D" w:rsidRPr="00741D89">
        <w:rPr>
          <w:rFonts w:eastAsia="MS Mincho"/>
          <w:color w:val="000000" w:themeColor="text1"/>
        </w:rPr>
        <w:t>with ferrous ions to form a film of Fe</w:t>
      </w:r>
      <w:r w:rsidR="0025391D" w:rsidRPr="00741D89">
        <w:rPr>
          <w:rFonts w:eastAsia="MS Mincho"/>
          <w:color w:val="000000" w:themeColor="text1"/>
          <w:vertAlign w:val="subscript"/>
        </w:rPr>
        <w:t>2</w:t>
      </w:r>
      <w:r w:rsidR="0025391D" w:rsidRPr="00741D89">
        <w:rPr>
          <w:rFonts w:eastAsia="MS Mincho"/>
          <w:color w:val="000000" w:themeColor="text1"/>
        </w:rPr>
        <w:t>O</w:t>
      </w:r>
      <w:r w:rsidR="0025391D" w:rsidRPr="00741D89">
        <w:rPr>
          <w:rFonts w:eastAsia="MS Mincho"/>
          <w:color w:val="000000" w:themeColor="text1"/>
          <w:vertAlign w:val="subscript"/>
        </w:rPr>
        <w:t>3</w:t>
      </w:r>
      <w:r w:rsidR="0025391D" w:rsidRPr="00741D89">
        <w:rPr>
          <w:rFonts w:eastAsia="MS Mincho"/>
          <w:color w:val="000000" w:themeColor="text1"/>
        </w:rPr>
        <w:t xml:space="preserve"> </w:t>
      </w:r>
      <w:r w:rsidR="0025391D" w:rsidRPr="00741D89">
        <w:rPr>
          <w:rFonts w:eastAsia="MS Mincho"/>
          <w:color w:val="000000" w:themeColor="text1"/>
        </w:rPr>
        <w:fldChar w:fldCharType="begin" w:fldLock="1"/>
      </w:r>
      <w:r w:rsidR="00CD33CE" w:rsidRPr="00741D89">
        <w:rPr>
          <w:rFonts w:eastAsia="MS Mincho"/>
          <w:color w:val="000000" w:themeColor="text1"/>
        </w:rPr>
        <w:instrText xml:space="preserve"> ADDIN ZOTERO_ITEM CSL_CITATION {"citationID":"WWQu2OFQ","properties":{"formattedCitation":"[31,32]","plainCitation":"[31,32]","noteIndex":0},"citationItems":[{"id":"tLyrxLdr/ff1JBpZW","uris":["http://www.mendeley.com/documents/?uuid=69029556-2878-3dcd-930a-16ef2205d871"],"itemData":{"DOI":"10.1016/S0958-9465(03)00038-6","ISSN":"09589465","URL":"https://www-sciencedirect-com.eproxy.lib.hku.hk/science/article/pii/S0958946503000386","abstract":"Steel reinforced concrete is one of the most durable and cost effective construction materials, but it can suffer in high chloride environments from corrosion due to chloride induced breakdown of the normal passive layer protecting the steel. One way of protecting embedded steel reinforcement from chloride induced corrosion is by the addition of corrosion inhibiting admixtures. The most widely used corrosion inhibiting admixture is calcium nitrite, due to its excellent inhibitor properties and its benign effect on concrete properties. One advantage to calcium nitrite is that its protection mechanism is well defined. In this paper data are presented that show the levels of chloride to which given levels of calcium nitrite will protect. Furthermore, it will be shown that once corrosion initiates, the rates are lower with calcium nitrite present. Finally, it is demonstrated how these results can be used by the design engineer in an integrated durability model to produce reinforced concrete structures with durabilities in excess of 50-100 years. © 2003 Elsevier Ltd. All rights reserved.","accessed":{"date-parts":[["2021","3","26"]]},"author":[{"dropping-particle":"","family":"Berke","given":"Neal S.","non-dropping-particle":"","parse-names":false,"suffix":""},{"dropping-particle":"","family":"Hicks","given":"Maria C.","non-dropping-particle":"","parse-names":false,"suffix":""}],"container-title":"Cement and Concrete Composites","id":"4ux5XH5q/YXyHidED","issue":"3","issued":{"date-parts":[["2004"]]},"page":"191-198","title":"Predicting long-term durability of steel reinforced concrete with calcium nitrite corrosion inhibitor","type":"webpage","volume":"26"},"locator":"200"},{"id":3413,"uris":["http://zotero.org/users/3632286/items/UN8RJRYJ"],"itemData":{"id":3413,"type":"article-journal","container-title":"Materials Performance (MP)","issue":"11","source":"Google Scholar","title":"Mechanism of nitrite inhibition of chloride attack on reinforcing steel in alkaline aqueous environments","volume":"18","author":[{"family":"Rosenberg","given":"A. M."},{"family":"Gaidis","given":"J. M."}],"issued":{"date-parts":[["1979"]]}},"label":"page"}],"schema":"https://github.com/citation-style-language/schema/raw/master/csl-citation.json"} </w:instrText>
      </w:r>
      <w:r w:rsidR="0025391D" w:rsidRPr="00741D89">
        <w:rPr>
          <w:rFonts w:eastAsia="MS Mincho"/>
          <w:color w:val="000000" w:themeColor="text1"/>
        </w:rPr>
        <w:fldChar w:fldCharType="separate"/>
      </w:r>
      <w:r w:rsidR="00920C85" w:rsidRPr="00741D89">
        <w:rPr>
          <w:color w:val="000000" w:themeColor="text1"/>
        </w:rPr>
        <w:t>[31,32]</w:t>
      </w:r>
      <w:r w:rsidR="0025391D" w:rsidRPr="00741D89">
        <w:rPr>
          <w:rFonts w:eastAsia="MS Mincho"/>
          <w:color w:val="000000" w:themeColor="text1"/>
        </w:rPr>
        <w:fldChar w:fldCharType="end"/>
      </w:r>
      <w:r w:rsidR="00FF4B03" w:rsidRPr="00741D89">
        <w:rPr>
          <w:rFonts w:eastAsia="MS Mincho"/>
          <w:color w:val="000000" w:themeColor="text1"/>
        </w:rPr>
        <w:t>. However,</w:t>
      </w:r>
      <w:r w:rsidR="00922F3F" w:rsidRPr="00741D89">
        <w:rPr>
          <w:rFonts w:eastAsia="MS Mincho"/>
          <w:color w:val="000000" w:themeColor="text1"/>
        </w:rPr>
        <w:t xml:space="preserve"> </w:t>
      </w:r>
      <w:r w:rsidR="00C202CE" w:rsidRPr="00741D89">
        <w:rPr>
          <w:rFonts w:eastAsia="MS Mincho"/>
          <w:color w:val="000000" w:themeColor="text1"/>
        </w:rPr>
        <w:t>some studies reported</w:t>
      </w:r>
      <w:r w:rsidR="00EC7590" w:rsidRPr="00741D89">
        <w:rPr>
          <w:rFonts w:eastAsia="MS Mincho"/>
          <w:color w:val="000000" w:themeColor="text1"/>
        </w:rPr>
        <w:t xml:space="preserve"> </w:t>
      </w:r>
      <w:bookmarkStart w:id="16" w:name="OLE_LINK19"/>
      <w:r w:rsidR="00656214" w:rsidRPr="00741D89">
        <w:rPr>
          <w:rFonts w:eastAsia="MS Mincho"/>
          <w:color w:val="000000" w:themeColor="text1"/>
        </w:rPr>
        <w:t>compromised</w:t>
      </w:r>
      <w:r w:rsidR="00EC7590" w:rsidRPr="00741D89">
        <w:rPr>
          <w:rFonts w:eastAsia="MS Mincho"/>
          <w:color w:val="000000" w:themeColor="text1"/>
        </w:rPr>
        <w:t xml:space="preserve"> compressive strength and increase</w:t>
      </w:r>
      <w:r w:rsidR="00656214" w:rsidRPr="00741D89">
        <w:rPr>
          <w:rFonts w:eastAsia="MS Mincho"/>
          <w:color w:val="000000" w:themeColor="text1"/>
        </w:rPr>
        <w:t xml:space="preserve">d chloride </w:t>
      </w:r>
      <w:r w:rsidR="00EC7590" w:rsidRPr="00741D89">
        <w:rPr>
          <w:rFonts w:eastAsia="MS Mincho"/>
          <w:color w:val="000000" w:themeColor="text1"/>
        </w:rPr>
        <w:t>diffusi</w:t>
      </w:r>
      <w:r w:rsidR="00F527BB" w:rsidRPr="00741D89">
        <w:rPr>
          <w:rFonts w:eastAsia="MS Mincho"/>
          <w:color w:val="000000" w:themeColor="text1"/>
        </w:rPr>
        <w:t>vity</w:t>
      </w:r>
      <w:r w:rsidR="004A370E" w:rsidRPr="00741D89">
        <w:rPr>
          <w:rFonts w:eastAsia="MS Mincho"/>
          <w:color w:val="000000" w:themeColor="text1"/>
        </w:rPr>
        <w:t xml:space="preserve"> </w:t>
      </w:r>
      <w:bookmarkEnd w:id="16"/>
      <w:r w:rsidR="00C202CE" w:rsidRPr="00741D89">
        <w:rPr>
          <w:rFonts w:eastAsia="MS Mincho"/>
          <w:color w:val="000000" w:themeColor="text1"/>
        </w:rPr>
        <w:t xml:space="preserve">in </w:t>
      </w:r>
      <w:r w:rsidR="00656214" w:rsidRPr="00741D89">
        <w:rPr>
          <w:rFonts w:eastAsia="MS Mincho"/>
          <w:color w:val="000000" w:themeColor="text1"/>
        </w:rPr>
        <w:t xml:space="preserve">the </w:t>
      </w:r>
      <w:r w:rsidR="00C202CE" w:rsidRPr="00741D89">
        <w:rPr>
          <w:rFonts w:eastAsia="MS Mincho"/>
          <w:color w:val="000000" w:themeColor="text1"/>
        </w:rPr>
        <w:t xml:space="preserve">nitrite-admixed concrete </w:t>
      </w:r>
      <w:r w:rsidR="00FF4B03" w:rsidRPr="00741D89">
        <w:rPr>
          <w:rFonts w:eastAsia="MS Mincho"/>
          <w:color w:val="000000" w:themeColor="text1"/>
        </w:rPr>
        <w:fldChar w:fldCharType="begin" w:fldLock="1"/>
      </w:r>
      <w:r w:rsidR="00CD33CE" w:rsidRPr="00741D89">
        <w:rPr>
          <w:rFonts w:eastAsia="MS Mincho"/>
          <w:color w:val="000000" w:themeColor="text1"/>
        </w:rPr>
        <w:instrText xml:space="preserve"> ADDIN ZOTERO_ITEM CSL_CITATION {"citationID":"UxuQmUZa","properties":{"formattedCitation":"[21,22]","plainCitation":"[21,22]","noteIndex":0},"citationItems":[{"id":"tLyrxLdr/etUeVrsg","uris":["http://www.mendeley.com/documents/?uuid=b3e90ce8-5c21-43aa-828a-1fe6fb9eb220"],"itemData":{"DOI":"10.1016/j.cemconres.2005.09.003","ISSN":"00088846","abstract":"Due to the corrosion inhibition effect and compatibility with concrete properties, calcium nitrite solution has been widely used, in North America and Asia,. However, investigation has often been restricted to tests using a macrocell corrosion monitoring or measuring corrosion rate in an aqueous condition. This study concerns the assessment of the inhibition effect of calcium nitrite-based corrosion inhibitor using a polarisation method and its influence on the chloride transport, compressive strength and setting time of concrete. The calcium nitrite-based corrosion inhibitor significantly reduced the corrosion rate of steel in chloride contaminated mortar and raised the chloride threshold level, ranging from 0.22% to 1.95% by weight of cement, while nitrite-free specimen produced the threshold level ranging from 0.18% to 0.33%. It was observed that concrete specimens containing the corrosion inhibitor produced the higher total charge passed in a rapid test for chloride ion permeability. An increase in the dosage of corrosion inhibitor resulted in a decrease in the concrete setting time. In addition, the compressive strength at early ages was increased by corrosion inhibitor, but in a long term (900 days), decreased to the level for 28 days. © 2005 Elsevier Ltd. All rights reserved.","author":[{"dropping-particle":"","family":"Ann","given":"K. Y.","non-dropping-particle":"","parse-names":false,"suffix":""},{"dropping-particle":"","family":"Jung","given":"H. S.","non-dropping-particle":"","parse-names":false,"suffix":""},{"dropping-particle":"","family":"Kim","given":"H. S.","non-dropping-particle":"","parse-names":false,"suffix":""},{"dropping-particle":"","family":"Kim","given":"S. S.","non-dropping-particle":"","parse-names":false,"suffix":""},{"dropping-particle":"","family":"Moon","given":"H. Y.","non-dropping-particle":"","parse-names":false,"suffix":""}],"container-title":"Cement and Concrete Research","id":"itawup8n/SDZNIJ4D","issue":"3","issued":{"date-parts":[["2006"]]},"page":"530-535","title":"Effect of calcium nitrite-based corrosion inhibitor in preventing corrosion of embedded steel in concrete","type":"article-journal","volume":"36"}},{"id":"tLyrxLdr/KdtYMenQ","uris":["http://www.mendeley.com/documents/?uuid=31d1422b-bac2-4594-b368-d7dd1ea8c6bb"],"itemData":{"DOI":"10.1016/j.matchemphys.2007.12.030","ISSN":"02540584","abstract":"This study examined the corrosion inhibition effect of a calcium nitrite-based corrosion inhibitor (CN) by assessing an electrochemical way together with a strength development of concrete containing CN. As binders, ordinary Portland cement (OPC) alone, a mixture of OPC with replacement of pulverised fuel ash at 30% (30% PFA), and a mixture of OPC with ground granulated blast furnace slag at 65% (65% GGBS), respectively were used for testing of the strength development, rate of chloride transport and corrosion behaviour. As a result, CN was significantly effective in increasing the resistance to corrosion risk and thus an enhancement of chloride threshold level for corrosion was achieved with no detrimental effect of CN on the compressive strength of blended concrete. For transport properties of chloride ions, PFA and GGBS were effective in lowering chloride ionic diffusion through concretes, but an increase in the content of CN in concretes resulted in an increase in the diffusivity of chloride ions. Then, the corrosion-free life of concretes exposed to a salt solution was varied with the content of CN and binder type. For OPC concretes, an increase in the CN content resulted in an increase in the time to corrosion, due to increased threshold value, while the time to corrosion for 30% PFA and 65% GGBS concretes was less dependent on the content of CN. It is due to the fact that the beneficial effect of CN in inhibiting corrosion could be offset by the increased rate of chloride transport in concretes containing pozzolanic materials. © 2008 Elsevier B.V. All rights reserved.","author":[{"dropping-particle":"","family":"Reou","given":"J. S.","non-dropping-particle":"","parse-names":false,"suffix":""},{"dropping-particle":"","family":"Ann","given":"K. Y.","non-dropping-particle":"","parse-names":false,"suffix":""}],"container-title":"Materials Chemistry and Physics","id":"ITEM-1","issue":"2-3","issued":{"date-parts":[["2008"]]},"page":"526-533","title":"The electrochemical assessment of corrosion inhibition effect of calcium nitrite in blended concretes","type":"article-journal","volume":"109"}}],"schema":"https://github.com/citation-style-language/schema/raw/master/csl-citation.json"} </w:instrText>
      </w:r>
      <w:r w:rsidR="00FF4B03" w:rsidRPr="00741D89">
        <w:rPr>
          <w:rFonts w:eastAsia="MS Mincho"/>
          <w:color w:val="000000" w:themeColor="text1"/>
        </w:rPr>
        <w:fldChar w:fldCharType="separate"/>
      </w:r>
      <w:r w:rsidR="003A1B20" w:rsidRPr="00741D89">
        <w:rPr>
          <w:color w:val="000000" w:themeColor="text1"/>
        </w:rPr>
        <w:t>[21,22]</w:t>
      </w:r>
      <w:r w:rsidR="00FF4B03" w:rsidRPr="00741D89">
        <w:rPr>
          <w:rFonts w:eastAsia="MS Mincho"/>
          <w:color w:val="000000" w:themeColor="text1"/>
        </w:rPr>
        <w:fldChar w:fldCharType="end"/>
      </w:r>
      <w:r w:rsidR="00E36B00" w:rsidRPr="00741D89">
        <w:rPr>
          <w:rFonts w:eastAsia="MS Mincho"/>
          <w:color w:val="000000" w:themeColor="text1"/>
        </w:rPr>
        <w:t xml:space="preserve">, and </w:t>
      </w:r>
      <w:bookmarkStart w:id="17" w:name="OLE_LINK12"/>
      <w:r w:rsidR="00E36B00" w:rsidRPr="00741D89">
        <w:rPr>
          <w:rFonts w:eastAsia="MS Mincho"/>
          <w:color w:val="000000" w:themeColor="text1"/>
        </w:rPr>
        <w:t>in some c</w:t>
      </w:r>
      <w:r w:rsidR="00AE5D1F" w:rsidRPr="00741D89">
        <w:rPr>
          <w:rFonts w:eastAsia="MS Mincho"/>
          <w:color w:val="000000" w:themeColor="text1"/>
        </w:rPr>
        <w:t>ircumstances</w:t>
      </w:r>
      <w:bookmarkEnd w:id="17"/>
      <w:r w:rsidR="00AE5D1F" w:rsidRPr="00741D89">
        <w:rPr>
          <w:rFonts w:eastAsia="MS Mincho"/>
          <w:color w:val="000000" w:themeColor="text1"/>
        </w:rPr>
        <w:t>,</w:t>
      </w:r>
      <w:r w:rsidR="00B61333" w:rsidRPr="00741D89">
        <w:rPr>
          <w:rFonts w:eastAsia="MS Mincho"/>
          <w:color w:val="000000" w:themeColor="text1"/>
        </w:rPr>
        <w:t xml:space="preserve"> </w:t>
      </w:r>
      <w:r w:rsidR="006E5813" w:rsidRPr="00741D89">
        <w:rPr>
          <w:rFonts w:eastAsia="MS Mincho"/>
          <w:color w:val="000000" w:themeColor="text1"/>
        </w:rPr>
        <w:t xml:space="preserve">the </w:t>
      </w:r>
      <w:r w:rsidR="00E36B00" w:rsidRPr="00741D89">
        <w:rPr>
          <w:rFonts w:eastAsia="MS Mincho"/>
          <w:color w:val="000000" w:themeColor="text1"/>
        </w:rPr>
        <w:t>increased</w:t>
      </w:r>
      <w:r w:rsidR="00FD0EF7" w:rsidRPr="00741D89">
        <w:rPr>
          <w:rFonts w:eastAsia="MS Mincho"/>
          <w:color w:val="000000" w:themeColor="text1"/>
        </w:rPr>
        <w:t xml:space="preserve"> corrosion rate of steel</w:t>
      </w:r>
      <w:r w:rsidR="009A4E38" w:rsidRPr="00741D89">
        <w:rPr>
          <w:rFonts w:eastAsia="MS Mincho"/>
          <w:color w:val="000000" w:themeColor="text1"/>
        </w:rPr>
        <w:t xml:space="preserve"> after </w:t>
      </w:r>
      <w:r w:rsidR="00AE5D1F" w:rsidRPr="00741D89">
        <w:rPr>
          <w:rFonts w:eastAsia="MS Mincho"/>
          <w:color w:val="000000" w:themeColor="text1"/>
        </w:rPr>
        <w:t>depassivation</w:t>
      </w:r>
      <w:r w:rsidR="00026EF3" w:rsidRPr="00741D89">
        <w:rPr>
          <w:rFonts w:eastAsia="MS Mincho"/>
          <w:color w:val="000000" w:themeColor="text1"/>
        </w:rPr>
        <w:t xml:space="preserve"> </w:t>
      </w:r>
      <w:r w:rsidR="007004A4" w:rsidRPr="00741D89">
        <w:rPr>
          <w:rFonts w:eastAsia="MS Mincho"/>
          <w:color w:val="000000" w:themeColor="text1"/>
        </w:rPr>
        <w:fldChar w:fldCharType="begin"/>
      </w:r>
      <w:r w:rsidR="00CD33CE" w:rsidRPr="00741D89">
        <w:rPr>
          <w:rFonts w:eastAsia="MS Mincho"/>
          <w:color w:val="000000" w:themeColor="text1"/>
        </w:rPr>
        <w:instrText xml:space="preserve"> ADDIN ZOTERO_ITEM CSL_CITATION {"citationID":"Hp6acIuA","properties":{"formattedCitation":"[33]","plainCitation":"[33]","noteIndex":0},"citationItems":[{"id":"tLyrxLdr/8rhuKYjJ","uris":["http://www.mendeley.com/documents/?uuid=769be872-4773-4263-9907-f11a29b118c1"],"itemData":{"DOI":"10.1680/macr.2007.59.9.689","ISSN":"00249831","abstract":"Laboratory tests were undertaken to assess the effect of calcium nitrite-based corrosion inhibitors in raising the chloride threshold level (CTL) for the corrosion of steel embedded in concrete and hence the time to corrosion initiation. Specimens with a centrally located steel rebar were cast with O, 1.23, 2.5 and 5.0% nitrite by weight of cement and were cured for 4 weeks. Then they were immersed in 4M sodium chloride solution and the galvanic current between the embedded steel and an external cathode was monitored. The CTL of nitrite-free specimens was typically doubled and trebled by 2.5% nitrite and 5% nitrite, respectively. With and without nitrite, the CTL was reduced with an increase in the air void content at the steel-concrete interface. The time to corrosion depended on the cement content. Use of low cement content (282 kg/m 3) increased the CTL as the dosage of nitrite in concrete increased, but did not extend the time to corrosion because it accelerated chloride penetration. For a richer mix (350 kg/m 3) the time to corrosion increased with the dosage of calcium nitrite. After corrosion initiation, the corrosion rate for specimens containing calcium nitrite was typically two to three times higher than for nitrite-free specimens.","author":[{"dropping-particle":"","family":"Ann","given":"K. Y.","non-dropping-particle":"","parse-names":false,"suffix":""},{"dropping-particle":"","family":"Buenfeld","given":"N. R.","non-dropping-particle":"","parse-names":false,"suffix":""}],"container-title":"Magazine of Concrete Research","id":"fO0mfVFa/23aE135j","issue":"9","issued":{"date-parts":[["2007"]]},"page":"689-697","title":"The effect of calcium nitrite on the chloride-induced corrosion of steel in concrete","type":"article-journal","volume":"59"}}],"schema":"https://github.com/citation-style-language/schema/raw/master/csl-citation.json"} </w:instrText>
      </w:r>
      <w:r w:rsidR="007004A4" w:rsidRPr="00741D89">
        <w:rPr>
          <w:rFonts w:eastAsia="MS Mincho"/>
          <w:color w:val="000000" w:themeColor="text1"/>
        </w:rPr>
        <w:fldChar w:fldCharType="separate"/>
      </w:r>
      <w:r w:rsidR="003A1B20" w:rsidRPr="00741D89">
        <w:rPr>
          <w:color w:val="000000" w:themeColor="text1"/>
        </w:rPr>
        <w:t>[33]</w:t>
      </w:r>
      <w:r w:rsidR="007004A4" w:rsidRPr="00741D89">
        <w:rPr>
          <w:rFonts w:eastAsia="MS Mincho"/>
          <w:color w:val="000000" w:themeColor="text1"/>
        </w:rPr>
        <w:fldChar w:fldCharType="end"/>
      </w:r>
      <w:r w:rsidR="007B028B" w:rsidRPr="00741D89">
        <w:rPr>
          <w:rFonts w:eastAsia="MS Mincho"/>
          <w:color w:val="000000" w:themeColor="text1"/>
        </w:rPr>
        <w:t xml:space="preserve">. </w:t>
      </w:r>
      <w:r w:rsidR="007221F0" w:rsidRPr="00741D89">
        <w:rPr>
          <w:rFonts w:eastAsia="MS Mincho"/>
          <w:color w:val="000000" w:themeColor="text1"/>
        </w:rPr>
        <w:t>More in-depth</w:t>
      </w:r>
      <w:r w:rsidR="003A3F94" w:rsidRPr="00741D89">
        <w:rPr>
          <w:rFonts w:eastAsia="MS Mincho"/>
          <w:color w:val="000000" w:themeColor="text1"/>
        </w:rPr>
        <w:t xml:space="preserve"> investigations are ne</w:t>
      </w:r>
      <w:r w:rsidR="00CA5C14" w:rsidRPr="00741D89">
        <w:rPr>
          <w:rFonts w:eastAsia="MS Mincho"/>
          <w:color w:val="000000" w:themeColor="text1"/>
        </w:rPr>
        <w:t>ed</w:t>
      </w:r>
      <w:r w:rsidR="003A3F94" w:rsidRPr="00741D89">
        <w:rPr>
          <w:rFonts w:eastAsia="MS Mincho"/>
          <w:color w:val="000000" w:themeColor="text1"/>
        </w:rPr>
        <w:t xml:space="preserve">ed to </w:t>
      </w:r>
      <w:r w:rsidR="009430AB" w:rsidRPr="00741D89">
        <w:rPr>
          <w:rFonts w:eastAsia="MS Mincho"/>
          <w:color w:val="000000" w:themeColor="text1"/>
        </w:rPr>
        <w:t>explain the phenomenon and</w:t>
      </w:r>
      <w:r w:rsidR="00E3282F" w:rsidRPr="00741D89">
        <w:rPr>
          <w:rFonts w:eastAsia="MS Mincho"/>
          <w:color w:val="000000" w:themeColor="text1"/>
        </w:rPr>
        <w:t xml:space="preserve"> further</w:t>
      </w:r>
      <w:r w:rsidR="00EA5345" w:rsidRPr="00741D89">
        <w:rPr>
          <w:rFonts w:eastAsia="MS Mincho"/>
          <w:color w:val="000000" w:themeColor="text1"/>
        </w:rPr>
        <w:t xml:space="preserve"> </w:t>
      </w:r>
      <w:r w:rsidR="008A1699" w:rsidRPr="00741D89">
        <w:rPr>
          <w:rFonts w:eastAsia="MS Mincho"/>
          <w:color w:val="000000" w:themeColor="text1"/>
        </w:rPr>
        <w:t xml:space="preserve">evaluate </w:t>
      </w:r>
      <w:r w:rsidR="00FF4B03" w:rsidRPr="00741D89">
        <w:rPr>
          <w:rFonts w:eastAsia="MS Mincho"/>
          <w:color w:val="000000" w:themeColor="text1"/>
        </w:rPr>
        <w:t xml:space="preserve">the </w:t>
      </w:r>
      <w:r w:rsidR="00443E29" w:rsidRPr="00741D89">
        <w:rPr>
          <w:rFonts w:eastAsia="MS Mincho"/>
          <w:color w:val="000000" w:themeColor="text1"/>
        </w:rPr>
        <w:t xml:space="preserve">inhibitive </w:t>
      </w:r>
      <w:r w:rsidR="003D10C6" w:rsidRPr="00741D89">
        <w:rPr>
          <w:rFonts w:eastAsia="MS Mincho"/>
          <w:color w:val="000000" w:themeColor="text1"/>
        </w:rPr>
        <w:t xml:space="preserve">effectiveness of </w:t>
      </w:r>
      <w:r w:rsidR="00FF4B03" w:rsidRPr="00741D89">
        <w:rPr>
          <w:rFonts w:eastAsia="MS Mincho"/>
          <w:color w:val="000000" w:themeColor="text1"/>
        </w:rPr>
        <w:t xml:space="preserve">nitrite-based </w:t>
      </w:r>
      <w:r w:rsidR="00443E29" w:rsidRPr="00741D89">
        <w:rPr>
          <w:rFonts w:eastAsia="MS Mincho"/>
          <w:color w:val="000000" w:themeColor="text1"/>
        </w:rPr>
        <w:t>admixtures on</w:t>
      </w:r>
      <w:r w:rsidR="008A1699" w:rsidRPr="00741D89">
        <w:rPr>
          <w:rFonts w:eastAsia="MS Mincho"/>
          <w:color w:val="000000" w:themeColor="text1"/>
        </w:rPr>
        <w:t xml:space="preserve"> steel</w:t>
      </w:r>
      <w:r w:rsidR="003D10C6" w:rsidRPr="00741D89">
        <w:rPr>
          <w:rFonts w:eastAsia="MS Mincho"/>
          <w:color w:val="000000" w:themeColor="text1"/>
        </w:rPr>
        <w:t xml:space="preserve"> </w:t>
      </w:r>
      <w:r w:rsidR="00443E29" w:rsidRPr="00741D89">
        <w:rPr>
          <w:rFonts w:eastAsia="MS Mincho"/>
          <w:color w:val="000000" w:themeColor="text1"/>
        </w:rPr>
        <w:t xml:space="preserve">corrosion embedded </w:t>
      </w:r>
      <w:r w:rsidR="008A1699" w:rsidRPr="00741D89">
        <w:rPr>
          <w:rFonts w:eastAsia="MS Mincho"/>
          <w:color w:val="000000" w:themeColor="text1"/>
        </w:rPr>
        <w:t>in AAS</w:t>
      </w:r>
      <w:r w:rsidR="00142B5F" w:rsidRPr="00741D89">
        <w:rPr>
          <w:rFonts w:eastAsia="MS Mincho"/>
          <w:color w:val="000000" w:themeColor="text1"/>
        </w:rPr>
        <w:t>-based materials</w:t>
      </w:r>
      <w:bookmarkStart w:id="18" w:name="OLE_LINK20"/>
      <w:r w:rsidR="005C776D" w:rsidRPr="00741D89">
        <w:rPr>
          <w:rFonts w:eastAsia="MS Mincho"/>
          <w:color w:val="000000" w:themeColor="text1"/>
        </w:rPr>
        <w:t>.</w:t>
      </w:r>
    </w:p>
    <w:p w14:paraId="275BA4FD" w14:textId="77777777" w:rsidR="0008067A" w:rsidRPr="00741D89" w:rsidRDefault="0008067A" w:rsidP="00C97FF0">
      <w:pPr>
        <w:spacing w:line="360" w:lineRule="auto"/>
        <w:contextualSpacing/>
        <w:rPr>
          <w:rFonts w:eastAsia="MS Mincho"/>
          <w:color w:val="000000" w:themeColor="text1"/>
        </w:rPr>
      </w:pPr>
    </w:p>
    <w:p w14:paraId="091D78C2" w14:textId="6F6D7C14" w:rsidR="00F42CA6" w:rsidRPr="00741D89" w:rsidRDefault="005A0973" w:rsidP="00C97FF0">
      <w:pPr>
        <w:spacing w:line="360" w:lineRule="auto"/>
        <w:contextualSpacing/>
        <w:rPr>
          <w:rFonts w:eastAsia="MS Mincho"/>
          <w:color w:val="000000" w:themeColor="text1"/>
        </w:rPr>
      </w:pPr>
      <w:r w:rsidRPr="00741D89">
        <w:rPr>
          <w:rFonts w:eastAsia="MS Mincho"/>
          <w:color w:val="000000" w:themeColor="text1"/>
        </w:rPr>
        <w:lastRenderedPageBreak/>
        <w:t>Except</w:t>
      </w:r>
      <w:r w:rsidR="00CA5C14" w:rsidRPr="00741D89">
        <w:rPr>
          <w:rFonts w:eastAsia="MS Mincho"/>
          <w:color w:val="000000" w:themeColor="text1"/>
        </w:rPr>
        <w:t xml:space="preserve"> for</w:t>
      </w:r>
      <w:r w:rsidRPr="00741D89">
        <w:rPr>
          <w:rFonts w:eastAsia="MS Mincho"/>
          <w:color w:val="000000" w:themeColor="text1"/>
        </w:rPr>
        <w:t xml:space="preserve"> </w:t>
      </w:r>
      <w:r w:rsidR="00D51128" w:rsidRPr="00741D89">
        <w:rPr>
          <w:rFonts w:eastAsia="MS Mincho"/>
          <w:color w:val="000000" w:themeColor="text1"/>
        </w:rPr>
        <w:t xml:space="preserve">the lack </w:t>
      </w:r>
      <w:r w:rsidR="00760966" w:rsidRPr="00741D89">
        <w:rPr>
          <w:rFonts w:eastAsia="MS Mincho"/>
          <w:color w:val="000000" w:themeColor="text1"/>
        </w:rPr>
        <w:t>of extensive investigations</w:t>
      </w:r>
      <w:r w:rsidR="0002716D" w:rsidRPr="00741D89">
        <w:rPr>
          <w:rFonts w:eastAsia="MS Mincho"/>
          <w:color w:val="000000" w:themeColor="text1"/>
        </w:rPr>
        <w:t xml:space="preserve"> on corrosion behaviors in various cementitious materials</w:t>
      </w:r>
      <w:r w:rsidR="0008067A" w:rsidRPr="00741D89">
        <w:rPr>
          <w:rFonts w:eastAsia="MS Mincho"/>
          <w:color w:val="000000" w:themeColor="text1"/>
        </w:rPr>
        <w:t xml:space="preserve">, </w:t>
      </w:r>
      <w:r w:rsidR="00A643F7" w:rsidRPr="00741D89">
        <w:rPr>
          <w:rFonts w:eastAsia="MS Mincho"/>
          <w:color w:val="000000" w:themeColor="text1"/>
        </w:rPr>
        <w:t xml:space="preserve">the </w:t>
      </w:r>
      <w:r w:rsidR="0034271C" w:rsidRPr="00741D89">
        <w:rPr>
          <w:rFonts w:eastAsia="MS Mincho"/>
          <w:color w:val="000000" w:themeColor="text1"/>
        </w:rPr>
        <w:t>inhomogeneous</w:t>
      </w:r>
      <w:r w:rsidR="007F380E" w:rsidRPr="00741D89">
        <w:rPr>
          <w:rFonts w:eastAsia="MS Mincho"/>
          <w:color w:val="000000" w:themeColor="text1"/>
        </w:rPr>
        <w:t xml:space="preserve"> and ambiguous </w:t>
      </w:r>
      <w:r w:rsidR="0008067A" w:rsidRPr="00741D89">
        <w:rPr>
          <w:rFonts w:eastAsia="MS Mincho"/>
          <w:color w:val="000000" w:themeColor="text1"/>
        </w:rPr>
        <w:t>condition</w:t>
      </w:r>
      <w:r w:rsidR="0000282C" w:rsidRPr="00741D89">
        <w:rPr>
          <w:rFonts w:eastAsia="MS Mincho"/>
          <w:color w:val="000000" w:themeColor="text1"/>
        </w:rPr>
        <w:t>s</w:t>
      </w:r>
      <w:r w:rsidR="0008067A" w:rsidRPr="00741D89">
        <w:rPr>
          <w:rFonts w:eastAsia="MS Mincho"/>
          <w:color w:val="000000" w:themeColor="text1"/>
        </w:rPr>
        <w:t xml:space="preserve"> </w:t>
      </w:r>
      <w:r w:rsidR="00637C7F" w:rsidRPr="00741D89">
        <w:rPr>
          <w:rFonts w:eastAsia="MS Mincho"/>
          <w:color w:val="000000" w:themeColor="text1"/>
        </w:rPr>
        <w:t xml:space="preserve">around </w:t>
      </w:r>
      <w:r w:rsidR="0034271C" w:rsidRPr="00741D89">
        <w:rPr>
          <w:rFonts w:eastAsia="MS Mincho"/>
          <w:color w:val="000000" w:themeColor="text1"/>
        </w:rPr>
        <w:t xml:space="preserve">steel </w:t>
      </w:r>
      <w:r w:rsidR="007F380E" w:rsidRPr="00741D89">
        <w:rPr>
          <w:rFonts w:eastAsia="MS Mincho"/>
          <w:color w:val="000000" w:themeColor="text1"/>
        </w:rPr>
        <w:t xml:space="preserve">rebar </w:t>
      </w:r>
      <w:r w:rsidR="0034271C" w:rsidRPr="00741D89">
        <w:rPr>
          <w:rFonts w:eastAsia="MS Mincho"/>
          <w:color w:val="000000" w:themeColor="text1"/>
        </w:rPr>
        <w:t>surfac</w:t>
      </w:r>
      <w:r w:rsidR="00637C7F" w:rsidRPr="00741D89">
        <w:rPr>
          <w:rFonts w:eastAsia="MS Mincho"/>
          <w:color w:val="000000" w:themeColor="text1"/>
        </w:rPr>
        <w:t>e</w:t>
      </w:r>
      <w:r w:rsidR="00050552" w:rsidRPr="00741D89">
        <w:rPr>
          <w:rFonts w:eastAsia="MS Mincho"/>
          <w:color w:val="000000" w:themeColor="text1"/>
        </w:rPr>
        <w:t>s</w:t>
      </w:r>
      <w:r w:rsidR="00624D21" w:rsidRPr="00741D89">
        <w:rPr>
          <w:rFonts w:eastAsia="MS Mincho"/>
          <w:color w:val="000000" w:themeColor="text1"/>
        </w:rPr>
        <w:t xml:space="preserve"> </w:t>
      </w:r>
      <w:r w:rsidR="001B4D9D" w:rsidRPr="00741D89">
        <w:rPr>
          <w:rFonts w:eastAsia="MS Mincho"/>
          <w:color w:val="000000" w:themeColor="text1"/>
        </w:rPr>
        <w:t>are</w:t>
      </w:r>
      <w:r w:rsidR="00624D21" w:rsidRPr="00741D89">
        <w:rPr>
          <w:rFonts w:eastAsia="MS Mincho"/>
          <w:color w:val="000000" w:themeColor="text1"/>
        </w:rPr>
        <w:t xml:space="preserve"> another huge obstacle to reveal</w:t>
      </w:r>
      <w:r w:rsidR="001B4D9D" w:rsidRPr="00741D89">
        <w:rPr>
          <w:rFonts w:eastAsia="MS Mincho"/>
          <w:color w:val="000000" w:themeColor="text1"/>
        </w:rPr>
        <w:t>ing</w:t>
      </w:r>
      <w:r w:rsidR="00624D21" w:rsidRPr="00741D89">
        <w:rPr>
          <w:rFonts w:eastAsia="MS Mincho"/>
          <w:color w:val="000000" w:themeColor="text1"/>
        </w:rPr>
        <w:t xml:space="preserve"> the mechanism of the R-C relationships</w:t>
      </w:r>
      <w:r w:rsidR="00B9345A" w:rsidRPr="00741D89">
        <w:rPr>
          <w:rFonts w:eastAsia="MS Mincho"/>
          <w:color w:val="000000" w:themeColor="text1"/>
        </w:rPr>
        <w:t xml:space="preserve"> </w:t>
      </w:r>
      <w:r w:rsidR="0002716D" w:rsidRPr="00741D89">
        <w:rPr>
          <w:rFonts w:eastAsia="MS Mincho"/>
          <w:color w:val="000000" w:themeColor="text1"/>
        </w:rPr>
        <w:t>in previous investigations</w:t>
      </w:r>
      <w:r w:rsidR="00B9345A" w:rsidRPr="00741D89">
        <w:rPr>
          <w:rFonts w:eastAsia="MS Mincho"/>
          <w:color w:val="000000" w:themeColor="text1"/>
        </w:rPr>
        <w:t xml:space="preserve">. For instance, </w:t>
      </w:r>
      <w:r w:rsidR="000B591F" w:rsidRPr="00741D89">
        <w:rPr>
          <w:rFonts w:eastAsia="MS Mincho"/>
          <w:color w:val="000000" w:themeColor="text1"/>
        </w:rPr>
        <w:t>representative values of moisture</w:t>
      </w:r>
      <w:r w:rsidR="005B1023" w:rsidRPr="00741D89">
        <w:rPr>
          <w:rFonts w:eastAsia="MS Mincho"/>
          <w:color w:val="000000" w:themeColor="text1"/>
        </w:rPr>
        <w:t xml:space="preserve"> content and chloride ion concentration </w:t>
      </w:r>
      <w:r w:rsidR="000B591F" w:rsidRPr="00741D89">
        <w:rPr>
          <w:rFonts w:eastAsia="MS Mincho"/>
          <w:color w:val="000000" w:themeColor="text1"/>
        </w:rPr>
        <w:t>are difficult to detect accurately</w:t>
      </w:r>
      <w:r w:rsidR="005B1023" w:rsidRPr="00741D89">
        <w:rPr>
          <w:rFonts w:eastAsia="MS Mincho"/>
          <w:color w:val="000000" w:themeColor="text1"/>
        </w:rPr>
        <w:t xml:space="preserve"> due to their </w:t>
      </w:r>
      <w:r w:rsidR="00B37899" w:rsidRPr="00741D89">
        <w:rPr>
          <w:rFonts w:eastAsia="MS Mincho"/>
          <w:color w:val="000000" w:themeColor="text1"/>
        </w:rPr>
        <w:t xml:space="preserve">variability </w:t>
      </w:r>
      <w:r w:rsidR="008F1C54" w:rsidRPr="00741D89">
        <w:rPr>
          <w:rFonts w:eastAsia="MS Mincho"/>
          <w:color w:val="000000" w:themeColor="text1"/>
        </w:rPr>
        <w:t>in cover concrete</w:t>
      </w:r>
      <w:r w:rsidR="0032379F" w:rsidRPr="00741D89">
        <w:rPr>
          <w:rFonts w:eastAsia="MS Mincho"/>
          <w:color w:val="000000" w:themeColor="text1"/>
        </w:rPr>
        <w:t xml:space="preserve">. </w:t>
      </w:r>
      <w:r w:rsidR="00674365" w:rsidRPr="00741D89">
        <w:rPr>
          <w:rFonts w:eastAsia="MS Mincho"/>
          <w:color w:val="000000" w:themeColor="text1"/>
        </w:rPr>
        <w:t xml:space="preserve">The </w:t>
      </w:r>
      <w:r w:rsidR="009B0683" w:rsidRPr="00741D89">
        <w:rPr>
          <w:rFonts w:eastAsia="MS Mincho"/>
          <w:color w:val="000000" w:themeColor="text1"/>
        </w:rPr>
        <w:t>u</w:t>
      </w:r>
      <w:r w:rsidR="004D158E" w:rsidRPr="00741D89">
        <w:rPr>
          <w:rFonts w:eastAsia="MS Mincho"/>
          <w:color w:val="000000" w:themeColor="text1"/>
        </w:rPr>
        <w:t xml:space="preserve">ncontrollable </w:t>
      </w:r>
      <w:r w:rsidR="009B0683" w:rsidRPr="00741D89">
        <w:rPr>
          <w:rFonts w:eastAsia="MS Mincho"/>
          <w:color w:val="000000" w:themeColor="text1"/>
        </w:rPr>
        <w:t>and non-uniform c</w:t>
      </w:r>
      <w:r w:rsidR="004D158E" w:rsidRPr="00741D89">
        <w:rPr>
          <w:rFonts w:eastAsia="MS Mincho"/>
          <w:color w:val="000000" w:themeColor="text1"/>
        </w:rPr>
        <w:t xml:space="preserve">orrosion </w:t>
      </w:r>
      <w:r w:rsidR="009B0683" w:rsidRPr="00741D89">
        <w:rPr>
          <w:rFonts w:eastAsia="MS Mincho"/>
          <w:color w:val="000000" w:themeColor="text1"/>
        </w:rPr>
        <w:t>c</w:t>
      </w:r>
      <w:r w:rsidR="004D158E" w:rsidRPr="00741D89">
        <w:rPr>
          <w:rFonts w:eastAsia="MS Mincho"/>
          <w:color w:val="000000" w:themeColor="text1"/>
        </w:rPr>
        <w:t>onditions</w:t>
      </w:r>
      <w:r w:rsidR="009B0683" w:rsidRPr="00741D89">
        <w:rPr>
          <w:rFonts w:eastAsia="MS Mincho"/>
          <w:color w:val="000000" w:themeColor="text1"/>
        </w:rPr>
        <w:t xml:space="preserve"> and the</w:t>
      </w:r>
      <w:r w:rsidR="004D158E" w:rsidRPr="00741D89">
        <w:rPr>
          <w:rFonts w:eastAsia="MS Mincho"/>
          <w:color w:val="000000" w:themeColor="text1"/>
        </w:rPr>
        <w:t xml:space="preserve"> </w:t>
      </w:r>
      <w:r w:rsidR="00674365" w:rsidRPr="00741D89">
        <w:rPr>
          <w:rFonts w:eastAsia="MS Mincho"/>
          <w:color w:val="000000" w:themeColor="text1"/>
        </w:rPr>
        <w:t>measurement error</w:t>
      </w:r>
      <w:r w:rsidR="009B0683" w:rsidRPr="00741D89">
        <w:rPr>
          <w:rFonts w:eastAsia="MS Mincho"/>
          <w:color w:val="000000" w:themeColor="text1"/>
        </w:rPr>
        <w:t xml:space="preserve"> of</w:t>
      </w:r>
      <w:r w:rsidR="00A3306A" w:rsidRPr="00741D89">
        <w:rPr>
          <w:rFonts w:eastAsia="MS Mincho"/>
          <w:color w:val="000000" w:themeColor="text1"/>
        </w:rPr>
        <w:t xml:space="preserve"> </w:t>
      </w:r>
      <w:r w:rsidR="005B1840" w:rsidRPr="00741D89">
        <w:rPr>
          <w:rFonts w:eastAsia="MS Mincho"/>
          <w:color w:val="000000" w:themeColor="text1"/>
        </w:rPr>
        <w:t>relevant</w:t>
      </w:r>
      <w:r w:rsidR="0055278C" w:rsidRPr="00741D89">
        <w:rPr>
          <w:rFonts w:eastAsia="MS Mincho"/>
          <w:color w:val="000000" w:themeColor="text1"/>
        </w:rPr>
        <w:t xml:space="preserve"> </w:t>
      </w:r>
      <w:r w:rsidR="005B1840" w:rsidRPr="00741D89">
        <w:rPr>
          <w:rFonts w:eastAsia="MS Mincho"/>
          <w:color w:val="000000" w:themeColor="text1"/>
        </w:rPr>
        <w:t xml:space="preserve">electrochemical </w:t>
      </w:r>
      <w:r w:rsidR="0055278C" w:rsidRPr="00741D89">
        <w:rPr>
          <w:rFonts w:eastAsia="MS Mincho"/>
          <w:color w:val="000000" w:themeColor="text1"/>
        </w:rPr>
        <w:t xml:space="preserve">and material </w:t>
      </w:r>
      <w:r w:rsidR="005B1840" w:rsidRPr="00741D89">
        <w:rPr>
          <w:rFonts w:eastAsia="MS Mincho"/>
          <w:color w:val="000000" w:themeColor="text1"/>
        </w:rPr>
        <w:t>parameters</w:t>
      </w:r>
      <w:r w:rsidR="00A3306A" w:rsidRPr="00741D89">
        <w:rPr>
          <w:rFonts w:eastAsia="MS Mincho"/>
          <w:color w:val="000000" w:themeColor="text1"/>
        </w:rPr>
        <w:t xml:space="preserve"> may </w:t>
      </w:r>
      <w:r w:rsidR="0055278C" w:rsidRPr="00741D89">
        <w:rPr>
          <w:rFonts w:eastAsia="MS Mincho"/>
          <w:color w:val="000000" w:themeColor="text1"/>
        </w:rPr>
        <w:t>obscure valuable findings of R-C relationship</w:t>
      </w:r>
      <w:r w:rsidR="00C045FE" w:rsidRPr="00741D89">
        <w:rPr>
          <w:rFonts w:eastAsia="MS Mincho"/>
          <w:color w:val="000000" w:themeColor="text1"/>
        </w:rPr>
        <w:t>s</w:t>
      </w:r>
      <w:r w:rsidR="005B1840" w:rsidRPr="00741D89">
        <w:rPr>
          <w:rFonts w:eastAsia="MS Mincho"/>
          <w:color w:val="000000" w:themeColor="text1"/>
        </w:rPr>
        <w:t xml:space="preserve">, </w:t>
      </w:r>
      <w:r w:rsidR="00693235" w:rsidRPr="00741D89">
        <w:rPr>
          <w:rFonts w:eastAsia="MS Mincho"/>
          <w:color w:val="000000" w:themeColor="text1"/>
        </w:rPr>
        <w:t xml:space="preserve">particularly </w:t>
      </w:r>
      <w:r w:rsidR="00922083" w:rsidRPr="00741D89">
        <w:rPr>
          <w:rFonts w:eastAsia="MS Mincho"/>
          <w:color w:val="000000" w:themeColor="text1"/>
        </w:rPr>
        <w:t xml:space="preserve">in </w:t>
      </w:r>
      <w:r w:rsidR="00913198" w:rsidRPr="00741D89">
        <w:rPr>
          <w:rFonts w:eastAsia="MS Mincho"/>
          <w:color w:val="000000" w:themeColor="text1"/>
        </w:rPr>
        <w:t>humidity disequilibrium condition</w:t>
      </w:r>
      <w:r w:rsidR="001F2E27" w:rsidRPr="00741D89">
        <w:rPr>
          <w:rFonts w:eastAsia="MS Mincho"/>
          <w:color w:val="000000" w:themeColor="text1"/>
        </w:rPr>
        <w:t>s</w:t>
      </w:r>
      <w:r w:rsidR="005B1840" w:rsidRPr="00741D89">
        <w:rPr>
          <w:rFonts w:eastAsia="MS Mincho"/>
          <w:color w:val="000000" w:themeColor="text1"/>
        </w:rPr>
        <w:t xml:space="preserve">. </w:t>
      </w:r>
      <w:r w:rsidR="009A4A54" w:rsidRPr="00741D89">
        <w:rPr>
          <w:rFonts w:eastAsia="MS Mincho"/>
          <w:color w:val="000000" w:themeColor="text1"/>
        </w:rPr>
        <w:t>In this work</w:t>
      </w:r>
      <w:r w:rsidR="00C453B5" w:rsidRPr="00741D89">
        <w:rPr>
          <w:rFonts w:eastAsia="MS Mincho"/>
          <w:color w:val="000000" w:themeColor="text1"/>
        </w:rPr>
        <w:t xml:space="preserve">, </w:t>
      </w:r>
      <w:r w:rsidR="002C28D7" w:rsidRPr="00741D89">
        <w:rPr>
          <w:rFonts w:eastAsia="MS Mincho"/>
          <w:color w:val="000000" w:themeColor="text1"/>
        </w:rPr>
        <w:t>small-size</w:t>
      </w:r>
      <w:r w:rsidR="00A643F7" w:rsidRPr="00741D89">
        <w:rPr>
          <w:rFonts w:eastAsia="MS Mincho"/>
          <w:color w:val="000000" w:themeColor="text1"/>
        </w:rPr>
        <w:t xml:space="preserve"> mortar specimens are specifically designed</w:t>
      </w:r>
      <w:r w:rsidR="0059741C" w:rsidRPr="00741D89">
        <w:rPr>
          <w:rFonts w:eastAsia="MS Mincho"/>
          <w:color w:val="000000" w:themeColor="text1"/>
        </w:rPr>
        <w:t xml:space="preserve"> </w:t>
      </w:r>
      <w:r w:rsidR="00A643F7" w:rsidRPr="00741D89">
        <w:rPr>
          <w:rFonts w:eastAsia="MS Mincho"/>
          <w:color w:val="000000" w:themeColor="text1"/>
        </w:rPr>
        <w:t>to ensur</w:t>
      </w:r>
      <w:r w:rsidR="00C453B5" w:rsidRPr="00741D89">
        <w:rPr>
          <w:rFonts w:eastAsia="MS Mincho"/>
          <w:color w:val="000000" w:themeColor="text1"/>
        </w:rPr>
        <w:t xml:space="preserve">e </w:t>
      </w:r>
      <w:r w:rsidR="00FF195D" w:rsidRPr="00741D89">
        <w:rPr>
          <w:rFonts w:eastAsia="MS Mincho"/>
          <w:color w:val="000000" w:themeColor="text1"/>
        </w:rPr>
        <w:t xml:space="preserve">strict </w:t>
      </w:r>
      <w:r w:rsidR="00C37B1A" w:rsidRPr="00741D89">
        <w:rPr>
          <w:rFonts w:eastAsia="MS Mincho"/>
          <w:color w:val="000000" w:themeColor="text1"/>
        </w:rPr>
        <w:t xml:space="preserve">stability and </w:t>
      </w:r>
      <w:r w:rsidR="00FF195D" w:rsidRPr="00741D89">
        <w:rPr>
          <w:rFonts w:eastAsia="MS Mincho"/>
          <w:color w:val="000000" w:themeColor="text1"/>
        </w:rPr>
        <w:t>consistency of</w:t>
      </w:r>
      <w:r w:rsidR="0059741C" w:rsidRPr="00741D89">
        <w:rPr>
          <w:rFonts w:eastAsia="MS Mincho"/>
          <w:color w:val="000000" w:themeColor="text1"/>
        </w:rPr>
        <w:t xml:space="preserve"> </w:t>
      </w:r>
      <w:r w:rsidR="00BA618E" w:rsidRPr="00741D89">
        <w:rPr>
          <w:rFonts w:eastAsia="MS Mincho"/>
          <w:color w:val="000000" w:themeColor="text1"/>
        </w:rPr>
        <w:t xml:space="preserve">various </w:t>
      </w:r>
      <w:r w:rsidR="0059741C" w:rsidRPr="00741D89">
        <w:rPr>
          <w:rFonts w:eastAsia="MS Mincho"/>
          <w:color w:val="000000" w:themeColor="text1"/>
        </w:rPr>
        <w:t>steel corrosion</w:t>
      </w:r>
      <w:r w:rsidR="00FF195D" w:rsidRPr="00741D89">
        <w:rPr>
          <w:rFonts w:eastAsia="MS Mincho"/>
          <w:color w:val="000000" w:themeColor="text1"/>
        </w:rPr>
        <w:t xml:space="preserve"> conditions, </w:t>
      </w:r>
      <w:r w:rsidR="007C7E26" w:rsidRPr="00741D89">
        <w:rPr>
          <w:rFonts w:eastAsia="MS Mincho"/>
          <w:color w:val="000000" w:themeColor="text1"/>
        </w:rPr>
        <w:t xml:space="preserve">e.g., </w:t>
      </w:r>
      <w:r w:rsidR="00693235" w:rsidRPr="00741D89">
        <w:rPr>
          <w:rFonts w:eastAsia="MS Mincho"/>
          <w:color w:val="000000" w:themeColor="text1"/>
        </w:rPr>
        <w:t xml:space="preserve">humidity equilibrium, </w:t>
      </w:r>
      <w:r w:rsidR="00FF195D" w:rsidRPr="00741D89">
        <w:rPr>
          <w:rFonts w:eastAsia="MS Mincho"/>
          <w:color w:val="000000" w:themeColor="text1"/>
        </w:rPr>
        <w:t xml:space="preserve">degree of saturation, </w:t>
      </w:r>
      <w:r w:rsidR="00553AC3" w:rsidRPr="00741D89">
        <w:rPr>
          <w:rFonts w:eastAsia="MS Mincho"/>
          <w:color w:val="000000" w:themeColor="text1"/>
        </w:rPr>
        <w:t>chloride content</w:t>
      </w:r>
      <w:r w:rsidR="00071EB2" w:rsidRPr="00741D89">
        <w:rPr>
          <w:rFonts w:eastAsia="MS Mincho"/>
          <w:color w:val="000000" w:themeColor="text1"/>
        </w:rPr>
        <w:t xml:space="preserve">, and pH value. </w:t>
      </w:r>
      <w:r w:rsidR="00F22CEE" w:rsidRPr="00741D89">
        <w:rPr>
          <w:rFonts w:eastAsia="MS Mincho"/>
          <w:color w:val="000000" w:themeColor="text1"/>
        </w:rPr>
        <w:t>Although the corrosion behavior</w:t>
      </w:r>
      <w:r w:rsidR="00F062CC" w:rsidRPr="00741D89">
        <w:rPr>
          <w:rFonts w:eastAsia="MS Mincho"/>
          <w:color w:val="000000" w:themeColor="text1"/>
        </w:rPr>
        <w:t>s</w:t>
      </w:r>
      <w:r w:rsidR="00F22CEE" w:rsidRPr="00741D89">
        <w:rPr>
          <w:rFonts w:eastAsia="MS Mincho"/>
          <w:color w:val="000000" w:themeColor="text1"/>
        </w:rPr>
        <w:t xml:space="preserve"> of rebar in small</w:t>
      </w:r>
      <w:r w:rsidR="00F062CC" w:rsidRPr="00741D89">
        <w:rPr>
          <w:rFonts w:eastAsia="MS Mincho"/>
          <w:color w:val="000000" w:themeColor="text1"/>
        </w:rPr>
        <w:t xml:space="preserve"> </w:t>
      </w:r>
      <w:r w:rsidR="00F22CEE" w:rsidRPr="00741D89">
        <w:rPr>
          <w:rFonts w:eastAsia="MS Mincho"/>
          <w:color w:val="000000" w:themeColor="text1"/>
        </w:rPr>
        <w:t xml:space="preserve">specimens differ from that </w:t>
      </w:r>
      <w:r w:rsidR="00F062CC" w:rsidRPr="00741D89">
        <w:rPr>
          <w:rFonts w:eastAsia="MS Mincho"/>
          <w:color w:val="000000" w:themeColor="text1"/>
        </w:rPr>
        <w:t>in</w:t>
      </w:r>
      <w:r w:rsidR="00F22CEE" w:rsidRPr="00741D89">
        <w:rPr>
          <w:rFonts w:eastAsia="MS Mincho"/>
          <w:color w:val="000000" w:themeColor="text1"/>
        </w:rPr>
        <w:t xml:space="preserve"> full-scale members, this tightly controlled variable test is</w:t>
      </w:r>
      <w:r w:rsidR="008C1E78" w:rsidRPr="00741D89">
        <w:rPr>
          <w:rFonts w:eastAsia="MS Mincho"/>
          <w:color w:val="000000" w:themeColor="text1"/>
        </w:rPr>
        <w:t xml:space="preserve"> necessary and</w:t>
      </w:r>
      <w:r w:rsidR="00F22CEE" w:rsidRPr="00741D89">
        <w:rPr>
          <w:rFonts w:eastAsia="MS Mincho"/>
          <w:color w:val="000000" w:themeColor="text1"/>
        </w:rPr>
        <w:t xml:space="preserve"> beneficial for mechanistic studies</w:t>
      </w:r>
      <w:r w:rsidR="000A12C4" w:rsidRPr="00741D89">
        <w:rPr>
          <w:rFonts w:eastAsia="MS Mincho"/>
          <w:color w:val="000000" w:themeColor="text1"/>
        </w:rPr>
        <w:t>.</w:t>
      </w:r>
      <w:bookmarkStart w:id="19" w:name="OLE_LINK21"/>
      <w:bookmarkEnd w:id="18"/>
      <w:r w:rsidR="00111BB3" w:rsidRPr="00741D89">
        <w:rPr>
          <w:rFonts w:eastAsia="MS Mincho"/>
          <w:color w:val="000000" w:themeColor="text1"/>
        </w:rPr>
        <w:t xml:space="preserve"> </w:t>
      </w:r>
      <w:r w:rsidR="005B6379" w:rsidRPr="00741D89">
        <w:rPr>
          <w:rFonts w:eastAsia="MS Mincho"/>
          <w:color w:val="000000" w:themeColor="text1"/>
        </w:rPr>
        <w:t>Specifically</w:t>
      </w:r>
      <w:r w:rsidR="00AE36F2" w:rsidRPr="00741D89">
        <w:rPr>
          <w:noProof/>
          <w:color w:val="000000" w:themeColor="text1"/>
        </w:rPr>
        <w:t xml:space="preserve">, </w:t>
      </w:r>
      <w:r w:rsidR="004A3781" w:rsidRPr="00741D89">
        <w:rPr>
          <w:noProof/>
          <w:color w:val="000000" w:themeColor="text1"/>
        </w:rPr>
        <w:t>corros</w:t>
      </w:r>
      <w:r w:rsidR="00050552" w:rsidRPr="00741D89">
        <w:rPr>
          <w:noProof/>
          <w:color w:val="000000" w:themeColor="text1"/>
        </w:rPr>
        <w:t>i</w:t>
      </w:r>
      <w:r w:rsidR="004A3781" w:rsidRPr="00741D89">
        <w:rPr>
          <w:noProof/>
          <w:color w:val="000000" w:themeColor="text1"/>
        </w:rPr>
        <w:t>on behaviors</w:t>
      </w:r>
      <w:r w:rsidR="003F260E" w:rsidRPr="00741D89">
        <w:rPr>
          <w:noProof/>
          <w:color w:val="000000" w:themeColor="text1"/>
        </w:rPr>
        <w:t xml:space="preserve"> of steel embedded</w:t>
      </w:r>
      <w:r w:rsidR="004A3781" w:rsidRPr="00741D89">
        <w:rPr>
          <w:noProof/>
          <w:color w:val="000000" w:themeColor="text1"/>
        </w:rPr>
        <w:t xml:space="preserve"> in </w:t>
      </w:r>
      <w:r w:rsidR="004F6D2A" w:rsidRPr="00741D89">
        <w:rPr>
          <w:noProof/>
          <w:color w:val="000000" w:themeColor="text1"/>
        </w:rPr>
        <w:t>AAS mortar</w:t>
      </w:r>
      <w:r w:rsidR="004A3781" w:rsidRPr="00741D89">
        <w:rPr>
          <w:noProof/>
          <w:color w:val="000000" w:themeColor="text1"/>
        </w:rPr>
        <w:t>s</w:t>
      </w:r>
      <w:r w:rsidR="004F6D2A" w:rsidRPr="00741D89">
        <w:rPr>
          <w:noProof/>
          <w:color w:val="000000" w:themeColor="text1"/>
        </w:rPr>
        <w:t xml:space="preserve"> </w:t>
      </w:r>
      <w:r w:rsidR="003F260E" w:rsidRPr="00741D89">
        <w:rPr>
          <w:noProof/>
          <w:color w:val="000000" w:themeColor="text1"/>
        </w:rPr>
        <w:t>prepared using</w:t>
      </w:r>
      <w:r w:rsidR="00126077" w:rsidRPr="00741D89">
        <w:rPr>
          <w:noProof/>
          <w:color w:val="000000" w:themeColor="text1"/>
        </w:rPr>
        <w:t xml:space="preserve"> activating solutions of</w:t>
      </w:r>
      <w:r w:rsidR="00133944" w:rsidRPr="00741D89">
        <w:rPr>
          <w:noProof/>
          <w:color w:val="000000" w:themeColor="text1"/>
        </w:rPr>
        <w:t xml:space="preserve"> </w:t>
      </w:r>
      <w:r w:rsidR="004F6D2A" w:rsidRPr="00741D89">
        <w:rPr>
          <w:noProof/>
          <w:color w:val="000000" w:themeColor="text1"/>
        </w:rPr>
        <w:t>different alkali dosage</w:t>
      </w:r>
      <w:r w:rsidR="003F260E" w:rsidRPr="00741D89">
        <w:rPr>
          <w:noProof/>
          <w:color w:val="000000" w:themeColor="text1"/>
        </w:rPr>
        <w:t>s</w:t>
      </w:r>
      <w:r w:rsidR="004A3781" w:rsidRPr="00741D89">
        <w:rPr>
          <w:noProof/>
          <w:color w:val="000000" w:themeColor="text1"/>
        </w:rPr>
        <w:t xml:space="preserve"> </w:t>
      </w:r>
      <w:r w:rsidR="00664FFB" w:rsidRPr="00741D89">
        <w:rPr>
          <w:noProof/>
          <w:color w:val="000000" w:themeColor="text1"/>
        </w:rPr>
        <w:t>and with</w:t>
      </w:r>
      <w:r w:rsidR="009E7882" w:rsidRPr="00741D89">
        <w:rPr>
          <w:noProof/>
          <w:color w:val="000000" w:themeColor="text1"/>
        </w:rPr>
        <w:t xml:space="preserve"> or without </w:t>
      </w:r>
      <w:r w:rsidR="0067219C" w:rsidRPr="00741D89">
        <w:rPr>
          <w:noProof/>
          <w:color w:val="000000" w:themeColor="text1"/>
        </w:rPr>
        <w:t>nitrite</w:t>
      </w:r>
      <w:r w:rsidR="005F0C0C" w:rsidRPr="00741D89">
        <w:rPr>
          <w:noProof/>
          <w:color w:val="000000" w:themeColor="text1"/>
        </w:rPr>
        <w:t>-based</w:t>
      </w:r>
      <w:r w:rsidR="009E7882" w:rsidRPr="00741D89">
        <w:rPr>
          <w:noProof/>
          <w:color w:val="000000" w:themeColor="text1"/>
        </w:rPr>
        <w:t xml:space="preserve"> corrosion inh</w:t>
      </w:r>
      <w:r w:rsidR="00050552" w:rsidRPr="00741D89">
        <w:rPr>
          <w:noProof/>
          <w:color w:val="000000" w:themeColor="text1"/>
        </w:rPr>
        <w:t>i</w:t>
      </w:r>
      <w:r w:rsidR="009E7882" w:rsidRPr="00741D89">
        <w:rPr>
          <w:noProof/>
          <w:color w:val="000000" w:themeColor="text1"/>
        </w:rPr>
        <w:t xml:space="preserve">bitors </w:t>
      </w:r>
      <w:r w:rsidR="004A3781" w:rsidRPr="00741D89">
        <w:rPr>
          <w:noProof/>
          <w:color w:val="000000" w:themeColor="text1"/>
        </w:rPr>
        <w:t xml:space="preserve">were </w:t>
      </w:r>
      <w:r w:rsidR="00DD0D63" w:rsidRPr="00741D89">
        <w:rPr>
          <w:noProof/>
          <w:color w:val="000000" w:themeColor="text1"/>
        </w:rPr>
        <w:t>investigated</w:t>
      </w:r>
      <w:r w:rsidR="00664FFB" w:rsidRPr="00741D89">
        <w:rPr>
          <w:noProof/>
          <w:color w:val="000000" w:themeColor="text1"/>
        </w:rPr>
        <w:t xml:space="preserve">, aiming at </w:t>
      </w:r>
      <w:r w:rsidR="009E7882" w:rsidRPr="00741D89">
        <w:rPr>
          <w:noProof/>
          <w:color w:val="000000" w:themeColor="text1"/>
        </w:rPr>
        <w:t>rev</w:t>
      </w:r>
      <w:r w:rsidR="00050552" w:rsidRPr="00741D89">
        <w:rPr>
          <w:noProof/>
          <w:color w:val="000000" w:themeColor="text1"/>
        </w:rPr>
        <w:t>e</w:t>
      </w:r>
      <w:r w:rsidR="009E7882" w:rsidRPr="00741D89">
        <w:rPr>
          <w:noProof/>
          <w:color w:val="000000" w:themeColor="text1"/>
        </w:rPr>
        <w:t xml:space="preserve">aling the </w:t>
      </w:r>
      <w:r w:rsidR="0067219C" w:rsidRPr="00741D89">
        <w:rPr>
          <w:noProof/>
          <w:color w:val="000000" w:themeColor="text1"/>
        </w:rPr>
        <w:t>impact</w:t>
      </w:r>
      <w:r w:rsidR="009E7882" w:rsidRPr="00741D89">
        <w:rPr>
          <w:noProof/>
          <w:color w:val="000000" w:themeColor="text1"/>
        </w:rPr>
        <w:t xml:space="preserve"> of pH and </w:t>
      </w:r>
      <w:r w:rsidR="00255331" w:rsidRPr="00741D89">
        <w:rPr>
          <w:rFonts w:eastAsia="MS Mincho"/>
          <w:color w:val="000000" w:themeColor="text1"/>
        </w:rPr>
        <w:t>nitrite ions</w:t>
      </w:r>
      <w:r w:rsidR="009E7882" w:rsidRPr="00741D89">
        <w:rPr>
          <w:noProof/>
          <w:color w:val="000000" w:themeColor="text1"/>
        </w:rPr>
        <w:t>.</w:t>
      </w:r>
      <w:r w:rsidR="0067219C" w:rsidRPr="00741D89">
        <w:rPr>
          <w:noProof/>
          <w:color w:val="000000" w:themeColor="text1"/>
        </w:rPr>
        <w:t xml:space="preserve"> </w:t>
      </w:r>
      <w:r w:rsidR="007D36C8" w:rsidRPr="00741D89">
        <w:rPr>
          <w:noProof/>
          <w:color w:val="000000" w:themeColor="text1"/>
        </w:rPr>
        <w:t>Moreover, the rel</w:t>
      </w:r>
      <w:r w:rsidR="00050552" w:rsidRPr="00741D89">
        <w:rPr>
          <w:noProof/>
          <w:color w:val="000000" w:themeColor="text1"/>
        </w:rPr>
        <w:t>e</w:t>
      </w:r>
      <w:r w:rsidR="007D36C8" w:rsidRPr="00741D89">
        <w:rPr>
          <w:noProof/>
          <w:color w:val="000000" w:themeColor="text1"/>
        </w:rPr>
        <w:t>vant material parameters, i.e.</w:t>
      </w:r>
      <w:r w:rsidR="00F90332" w:rsidRPr="00741D89">
        <w:rPr>
          <w:noProof/>
          <w:color w:val="000000" w:themeColor="text1"/>
        </w:rPr>
        <w:t xml:space="preserve">, </w:t>
      </w:r>
      <w:r w:rsidR="0061070C" w:rsidRPr="00741D89">
        <w:rPr>
          <w:noProof/>
          <w:color w:val="000000" w:themeColor="text1"/>
        </w:rPr>
        <w:t>pore solution chemistry,</w:t>
      </w:r>
      <w:r w:rsidR="007D36C8" w:rsidRPr="00741D89">
        <w:rPr>
          <w:noProof/>
          <w:color w:val="000000" w:themeColor="text1"/>
        </w:rPr>
        <w:t xml:space="preserve"> </w:t>
      </w:r>
      <w:r w:rsidR="00454923" w:rsidRPr="00741D89">
        <w:rPr>
          <w:noProof/>
          <w:color w:val="000000" w:themeColor="text1"/>
        </w:rPr>
        <w:t>porosity</w:t>
      </w:r>
      <w:r w:rsidR="007D36C8" w:rsidRPr="00741D89">
        <w:rPr>
          <w:noProof/>
          <w:color w:val="000000" w:themeColor="text1"/>
        </w:rPr>
        <w:t xml:space="preserve">, </w:t>
      </w:r>
      <w:r w:rsidR="00454923" w:rsidRPr="00741D89">
        <w:rPr>
          <w:noProof/>
          <w:color w:val="000000" w:themeColor="text1"/>
        </w:rPr>
        <w:t>and pore size distribution</w:t>
      </w:r>
      <w:r w:rsidR="007D36C8" w:rsidRPr="00741D89">
        <w:rPr>
          <w:noProof/>
          <w:color w:val="000000" w:themeColor="text1"/>
        </w:rPr>
        <w:t>,</w:t>
      </w:r>
      <w:r w:rsidR="0069027D" w:rsidRPr="00741D89">
        <w:rPr>
          <w:noProof/>
          <w:color w:val="000000" w:themeColor="text1"/>
        </w:rPr>
        <w:t xml:space="preserve"> </w:t>
      </w:r>
      <w:r w:rsidR="00454923" w:rsidRPr="00741D89">
        <w:rPr>
          <w:noProof/>
          <w:color w:val="000000" w:themeColor="text1"/>
        </w:rPr>
        <w:t xml:space="preserve">were </w:t>
      </w:r>
      <w:r w:rsidR="0069027D" w:rsidRPr="00741D89">
        <w:rPr>
          <w:noProof/>
          <w:color w:val="000000" w:themeColor="text1"/>
        </w:rPr>
        <w:t>measured</w:t>
      </w:r>
      <w:r w:rsidR="00261D8F" w:rsidRPr="00741D89">
        <w:rPr>
          <w:noProof/>
          <w:color w:val="000000" w:themeColor="text1"/>
        </w:rPr>
        <w:t xml:space="preserve"> </w:t>
      </w:r>
      <w:r w:rsidR="00C21985" w:rsidRPr="00741D89">
        <w:rPr>
          <w:noProof/>
          <w:color w:val="000000" w:themeColor="text1"/>
        </w:rPr>
        <w:t xml:space="preserve">and </w:t>
      </w:r>
      <w:r w:rsidR="005C6306" w:rsidRPr="00741D89">
        <w:rPr>
          <w:noProof/>
          <w:color w:val="000000" w:themeColor="text1"/>
        </w:rPr>
        <w:t xml:space="preserve">characterized </w:t>
      </w:r>
      <w:r w:rsidR="00EF5ACE" w:rsidRPr="00741D89">
        <w:rPr>
          <w:noProof/>
          <w:color w:val="000000" w:themeColor="text1"/>
        </w:rPr>
        <w:t xml:space="preserve">to </w:t>
      </w:r>
      <w:r w:rsidR="00454923" w:rsidRPr="00741D89">
        <w:rPr>
          <w:noProof/>
          <w:color w:val="000000" w:themeColor="text1"/>
        </w:rPr>
        <w:t>explore</w:t>
      </w:r>
      <w:r w:rsidR="00EF5ACE" w:rsidRPr="00741D89">
        <w:rPr>
          <w:noProof/>
          <w:color w:val="000000" w:themeColor="text1"/>
        </w:rPr>
        <w:t xml:space="preserve"> the </w:t>
      </w:r>
      <w:r w:rsidR="005C6306" w:rsidRPr="00741D89">
        <w:rPr>
          <w:noProof/>
          <w:color w:val="000000" w:themeColor="text1"/>
        </w:rPr>
        <w:t>potential</w:t>
      </w:r>
      <w:r w:rsidR="00EF5ACE" w:rsidRPr="00741D89">
        <w:rPr>
          <w:noProof/>
          <w:color w:val="000000" w:themeColor="text1"/>
        </w:rPr>
        <w:t xml:space="preserve"> </w:t>
      </w:r>
      <w:r w:rsidR="005C6306" w:rsidRPr="00741D89">
        <w:rPr>
          <w:noProof/>
          <w:color w:val="000000" w:themeColor="text1"/>
        </w:rPr>
        <w:t>impact</w:t>
      </w:r>
      <w:r w:rsidR="00EF5ACE" w:rsidRPr="00741D89">
        <w:rPr>
          <w:noProof/>
          <w:color w:val="000000" w:themeColor="text1"/>
        </w:rPr>
        <w:t xml:space="preserve"> </w:t>
      </w:r>
      <w:r w:rsidR="004817B1" w:rsidRPr="00741D89">
        <w:rPr>
          <w:noProof/>
          <w:color w:val="000000" w:themeColor="text1"/>
        </w:rPr>
        <w:t xml:space="preserve">of these </w:t>
      </w:r>
      <w:r w:rsidR="007F31E7" w:rsidRPr="00741D89">
        <w:rPr>
          <w:noProof/>
          <w:color w:val="000000" w:themeColor="text1"/>
        </w:rPr>
        <w:t xml:space="preserve">parameters </w:t>
      </w:r>
      <w:r w:rsidR="00EF5ACE" w:rsidRPr="00741D89">
        <w:rPr>
          <w:noProof/>
          <w:color w:val="000000" w:themeColor="text1"/>
        </w:rPr>
        <w:t>on</w:t>
      </w:r>
      <w:r w:rsidR="00871205" w:rsidRPr="00741D89">
        <w:rPr>
          <w:noProof/>
          <w:color w:val="000000" w:themeColor="text1"/>
        </w:rPr>
        <w:t xml:space="preserve"> R-C relationship</w:t>
      </w:r>
      <w:r w:rsidR="00EF5ACE" w:rsidRPr="00741D89">
        <w:rPr>
          <w:noProof/>
          <w:color w:val="000000" w:themeColor="text1"/>
        </w:rPr>
        <w:t xml:space="preserve"> lines</w:t>
      </w:r>
      <w:r w:rsidR="00871205" w:rsidRPr="00741D89">
        <w:rPr>
          <w:noProof/>
          <w:color w:val="000000" w:themeColor="text1"/>
        </w:rPr>
        <w:t>.</w:t>
      </w:r>
      <w:r w:rsidR="0061070C" w:rsidRPr="00741D89">
        <w:rPr>
          <w:noProof/>
          <w:color w:val="000000" w:themeColor="text1"/>
        </w:rPr>
        <w:t xml:space="preserve"> </w:t>
      </w:r>
      <w:r w:rsidR="00E1707E" w:rsidRPr="00741D89">
        <w:rPr>
          <w:rFonts w:eastAsia="MS Mincho"/>
          <w:color w:val="000000" w:themeColor="text1"/>
        </w:rPr>
        <w:t xml:space="preserve">This work </w:t>
      </w:r>
      <w:r w:rsidR="006B7E63" w:rsidRPr="00741D89">
        <w:rPr>
          <w:color w:val="000000" w:themeColor="text1"/>
        </w:rPr>
        <w:t xml:space="preserve">expands </w:t>
      </w:r>
      <w:r w:rsidR="00C456D5" w:rsidRPr="00741D89">
        <w:rPr>
          <w:color w:val="000000" w:themeColor="text1"/>
        </w:rPr>
        <w:t xml:space="preserve">the </w:t>
      </w:r>
      <w:r w:rsidR="006B7E63" w:rsidRPr="00741D89">
        <w:rPr>
          <w:color w:val="000000" w:themeColor="text1"/>
        </w:rPr>
        <w:t>knowledge</w:t>
      </w:r>
      <w:r w:rsidR="002A3AF3" w:rsidRPr="00741D89">
        <w:rPr>
          <w:color w:val="000000" w:themeColor="text1"/>
        </w:rPr>
        <w:t>,</w:t>
      </w:r>
      <w:r w:rsidR="002A3AF3" w:rsidRPr="00741D89">
        <w:rPr>
          <w:noProof/>
          <w:color w:val="000000" w:themeColor="text1"/>
        </w:rPr>
        <w:t xml:space="preserve"> partic</w:t>
      </w:r>
      <w:r w:rsidR="00050552" w:rsidRPr="00741D89">
        <w:rPr>
          <w:noProof/>
          <w:color w:val="000000" w:themeColor="text1"/>
        </w:rPr>
        <w:t>u</w:t>
      </w:r>
      <w:r w:rsidR="002A3AF3" w:rsidRPr="00741D89">
        <w:rPr>
          <w:noProof/>
          <w:color w:val="000000" w:themeColor="text1"/>
        </w:rPr>
        <w:t xml:space="preserve">larly the role of </w:t>
      </w:r>
      <w:r w:rsidR="007F31E7" w:rsidRPr="00741D89">
        <w:rPr>
          <w:noProof/>
          <w:color w:val="000000" w:themeColor="text1"/>
        </w:rPr>
        <w:t>pore solution alkalinity</w:t>
      </w:r>
      <w:r w:rsidR="002A3AF3" w:rsidRPr="00741D89">
        <w:rPr>
          <w:noProof/>
          <w:color w:val="000000" w:themeColor="text1"/>
        </w:rPr>
        <w:t xml:space="preserve"> and pore structure,</w:t>
      </w:r>
      <w:r w:rsidR="002A3AF3" w:rsidRPr="00741D89">
        <w:rPr>
          <w:color w:val="000000" w:themeColor="text1"/>
        </w:rPr>
        <w:t xml:space="preserve"> </w:t>
      </w:r>
      <w:r w:rsidR="00D805FB" w:rsidRPr="00741D89">
        <w:rPr>
          <w:color w:val="000000" w:themeColor="text1"/>
        </w:rPr>
        <w:t>of</w:t>
      </w:r>
      <w:r w:rsidR="006B7E63" w:rsidRPr="00741D89">
        <w:rPr>
          <w:color w:val="000000" w:themeColor="text1"/>
        </w:rPr>
        <w:t xml:space="preserve"> </w:t>
      </w:r>
      <w:r w:rsidR="00D805FB" w:rsidRPr="00741D89">
        <w:rPr>
          <w:color w:val="000000" w:themeColor="text1"/>
        </w:rPr>
        <w:t xml:space="preserve">the </w:t>
      </w:r>
      <w:r w:rsidR="00E971B0" w:rsidRPr="00741D89">
        <w:rPr>
          <w:rFonts w:eastAsia="MS Mincho"/>
          <w:color w:val="000000" w:themeColor="text1"/>
        </w:rPr>
        <w:t xml:space="preserve">electrochemical </w:t>
      </w:r>
      <w:r w:rsidR="00E1707E" w:rsidRPr="00741D89">
        <w:rPr>
          <w:rFonts w:eastAsia="MS Mincho"/>
          <w:color w:val="000000" w:themeColor="text1"/>
        </w:rPr>
        <w:t>corrosion mechanism</w:t>
      </w:r>
      <w:r w:rsidR="007B1F30" w:rsidRPr="00741D89">
        <w:rPr>
          <w:rFonts w:eastAsia="MS Mincho"/>
          <w:color w:val="000000" w:themeColor="text1"/>
        </w:rPr>
        <w:t xml:space="preserve"> </w:t>
      </w:r>
      <w:r w:rsidR="00E971B0" w:rsidRPr="00741D89">
        <w:rPr>
          <w:rFonts w:eastAsia="MS Mincho"/>
          <w:color w:val="000000" w:themeColor="text1"/>
        </w:rPr>
        <w:t xml:space="preserve">underlying </w:t>
      </w:r>
      <w:r w:rsidR="00E971B0" w:rsidRPr="00741D89">
        <w:rPr>
          <w:noProof/>
          <w:color w:val="000000" w:themeColor="text1"/>
        </w:rPr>
        <w:t>R-C relationship lines</w:t>
      </w:r>
      <w:r w:rsidR="00E1707E" w:rsidRPr="00741D89">
        <w:rPr>
          <w:color w:val="000000" w:themeColor="text1"/>
        </w:rPr>
        <w:t>.</w:t>
      </w:r>
    </w:p>
    <w:bookmarkEnd w:id="19"/>
    <w:p w14:paraId="7377BB0F" w14:textId="77777777" w:rsidR="009C46D5" w:rsidRPr="00741D89" w:rsidRDefault="009C46D5" w:rsidP="00C97FF0">
      <w:pPr>
        <w:snapToGrid w:val="0"/>
        <w:spacing w:line="360" w:lineRule="auto"/>
        <w:rPr>
          <w:noProof/>
          <w:color w:val="000000" w:themeColor="text1"/>
        </w:rPr>
      </w:pPr>
    </w:p>
    <w:p w14:paraId="776430C2" w14:textId="2730EEFF" w:rsidR="000D4430" w:rsidRPr="00741D89" w:rsidRDefault="00A33B12" w:rsidP="00C97FF0">
      <w:pPr>
        <w:pStyle w:val="Heading1"/>
        <w:spacing w:line="360" w:lineRule="auto"/>
        <w:rPr>
          <w:color w:val="000000" w:themeColor="text1"/>
        </w:rPr>
      </w:pPr>
      <w:r w:rsidRPr="00741D89">
        <w:rPr>
          <w:color w:val="000000" w:themeColor="text1"/>
        </w:rPr>
        <w:t xml:space="preserve">2 </w:t>
      </w:r>
      <w:r w:rsidR="00C60E29" w:rsidRPr="00741D89">
        <w:rPr>
          <w:color w:val="000000" w:themeColor="text1"/>
        </w:rPr>
        <w:t>Methodology</w:t>
      </w:r>
    </w:p>
    <w:p w14:paraId="5DE7EE95" w14:textId="77777777" w:rsidR="000D4430" w:rsidRPr="00741D89" w:rsidRDefault="000D4430" w:rsidP="00C97FF0">
      <w:pPr>
        <w:spacing w:line="360" w:lineRule="auto"/>
        <w:rPr>
          <w:color w:val="000000" w:themeColor="text1"/>
          <w:lang w:eastAsia="en-US"/>
        </w:rPr>
      </w:pPr>
    </w:p>
    <w:p w14:paraId="03F543C7" w14:textId="5B34723D" w:rsidR="00C60E29" w:rsidRPr="00741D89" w:rsidRDefault="00A33B12" w:rsidP="00C97FF0">
      <w:pPr>
        <w:pStyle w:val="Heading2"/>
        <w:spacing w:line="360" w:lineRule="auto"/>
        <w:rPr>
          <w:color w:val="000000" w:themeColor="text1"/>
        </w:rPr>
      </w:pPr>
      <w:r w:rsidRPr="00741D89">
        <w:rPr>
          <w:color w:val="000000" w:themeColor="text1"/>
        </w:rPr>
        <w:t xml:space="preserve">2.1 </w:t>
      </w:r>
      <w:r w:rsidR="00C60E29" w:rsidRPr="00741D89">
        <w:rPr>
          <w:color w:val="000000" w:themeColor="text1"/>
        </w:rPr>
        <w:t>Materials and Mixture</w:t>
      </w:r>
      <w:r w:rsidR="00435151" w:rsidRPr="00741D89">
        <w:rPr>
          <w:color w:val="000000" w:themeColor="text1"/>
        </w:rPr>
        <w:t>s</w:t>
      </w:r>
    </w:p>
    <w:p w14:paraId="6C156A97" w14:textId="10DB5DB3" w:rsidR="0068391D" w:rsidRPr="00741D89" w:rsidRDefault="006B48AD" w:rsidP="00C97FF0">
      <w:pPr>
        <w:spacing w:line="360" w:lineRule="auto"/>
        <w:rPr>
          <w:color w:val="000000" w:themeColor="text1"/>
        </w:rPr>
      </w:pPr>
      <w:r w:rsidRPr="00741D89">
        <w:rPr>
          <w:color w:val="000000" w:themeColor="text1"/>
        </w:rPr>
        <w:t>The AAS</w:t>
      </w:r>
      <w:r w:rsidR="00C51773" w:rsidRPr="00741D89">
        <w:rPr>
          <w:color w:val="000000" w:themeColor="text1"/>
        </w:rPr>
        <w:t xml:space="preserve"> </w:t>
      </w:r>
      <w:r w:rsidR="00C90D7D" w:rsidRPr="00741D89">
        <w:rPr>
          <w:color w:val="000000" w:themeColor="text1"/>
        </w:rPr>
        <w:t xml:space="preserve">mortars </w:t>
      </w:r>
      <w:r w:rsidR="00A5769F" w:rsidRPr="00741D89">
        <w:rPr>
          <w:color w:val="000000" w:themeColor="text1"/>
        </w:rPr>
        <w:t xml:space="preserve">of different alkali dosages </w:t>
      </w:r>
      <w:r w:rsidR="00C51773" w:rsidRPr="00741D89">
        <w:rPr>
          <w:color w:val="000000" w:themeColor="text1"/>
        </w:rPr>
        <w:t>w</w:t>
      </w:r>
      <w:r w:rsidR="00C90D7D" w:rsidRPr="00741D89">
        <w:rPr>
          <w:color w:val="000000" w:themeColor="text1"/>
        </w:rPr>
        <w:t>ere</w:t>
      </w:r>
      <w:r w:rsidR="005A6D79" w:rsidRPr="00741D89">
        <w:rPr>
          <w:color w:val="000000" w:themeColor="text1"/>
        </w:rPr>
        <w:t xml:space="preserve"> </w:t>
      </w:r>
      <w:r w:rsidR="00C90D7D" w:rsidRPr="00741D89">
        <w:rPr>
          <w:color w:val="000000" w:themeColor="text1"/>
        </w:rPr>
        <w:t xml:space="preserve">prepared by mixing </w:t>
      </w:r>
      <w:bookmarkStart w:id="20" w:name="OLE_LINK5"/>
      <w:r w:rsidR="00AB6830" w:rsidRPr="00741D89">
        <w:rPr>
          <w:color w:val="000000" w:themeColor="text1"/>
        </w:rPr>
        <w:t xml:space="preserve">ground granulated blast-furnace </w:t>
      </w:r>
      <w:r w:rsidR="00347AE5" w:rsidRPr="00741D89">
        <w:rPr>
          <w:color w:val="000000" w:themeColor="text1"/>
        </w:rPr>
        <w:t>s</w:t>
      </w:r>
      <w:r w:rsidR="00AB6830" w:rsidRPr="00741D89">
        <w:rPr>
          <w:color w:val="000000" w:themeColor="text1"/>
        </w:rPr>
        <w:t xml:space="preserve">lag </w:t>
      </w:r>
      <w:r w:rsidR="00347AE5" w:rsidRPr="00741D89">
        <w:rPr>
          <w:color w:val="000000" w:themeColor="text1"/>
        </w:rPr>
        <w:t>(</w:t>
      </w:r>
      <w:r w:rsidR="00C90D7D" w:rsidRPr="00741D89">
        <w:rPr>
          <w:color w:val="000000" w:themeColor="text1"/>
        </w:rPr>
        <w:t>GGBS</w:t>
      </w:r>
      <w:r w:rsidR="00347AE5" w:rsidRPr="00741D89">
        <w:rPr>
          <w:color w:val="000000" w:themeColor="text1"/>
        </w:rPr>
        <w:t>)</w:t>
      </w:r>
      <w:bookmarkEnd w:id="20"/>
      <w:r w:rsidR="00C90D7D" w:rsidRPr="00741D89">
        <w:rPr>
          <w:color w:val="000000" w:themeColor="text1"/>
        </w:rPr>
        <w:t>,</w:t>
      </w:r>
      <w:r w:rsidR="00C6531A" w:rsidRPr="00741D89">
        <w:rPr>
          <w:color w:val="000000" w:themeColor="text1"/>
        </w:rPr>
        <w:t xml:space="preserve"> </w:t>
      </w:r>
      <w:r w:rsidR="005A6D79" w:rsidRPr="00741D89">
        <w:rPr>
          <w:color w:val="000000" w:themeColor="text1"/>
        </w:rPr>
        <w:t>sodium hydroxide (NaOH)</w:t>
      </w:r>
      <w:r w:rsidR="007F41D3" w:rsidRPr="00741D89">
        <w:rPr>
          <w:color w:val="000000" w:themeColor="text1"/>
        </w:rPr>
        <w:t xml:space="preserve"> solution</w:t>
      </w:r>
      <w:r w:rsidR="000D027A" w:rsidRPr="00741D89">
        <w:rPr>
          <w:color w:val="000000" w:themeColor="text1"/>
        </w:rPr>
        <w:t xml:space="preserve">, and </w:t>
      </w:r>
      <w:r w:rsidR="003B0E8D" w:rsidRPr="00741D89">
        <w:rPr>
          <w:color w:val="000000" w:themeColor="text1"/>
        </w:rPr>
        <w:t>quartz</w:t>
      </w:r>
      <w:r w:rsidR="000D027A" w:rsidRPr="00741D89">
        <w:rPr>
          <w:color w:val="000000" w:themeColor="text1"/>
        </w:rPr>
        <w:t xml:space="preserve"> sand</w:t>
      </w:r>
      <w:r w:rsidR="001532E4" w:rsidRPr="00741D89">
        <w:rPr>
          <w:color w:val="000000" w:themeColor="text1"/>
        </w:rPr>
        <w:t xml:space="preserve">, as </w:t>
      </w:r>
      <w:r w:rsidR="006D4D51" w:rsidRPr="00741D89">
        <w:rPr>
          <w:rFonts w:hint="eastAsia"/>
          <w:color w:val="000000" w:themeColor="text1"/>
        </w:rPr>
        <w:t>show</w:t>
      </w:r>
      <w:r w:rsidR="006D4D51" w:rsidRPr="00741D89">
        <w:rPr>
          <w:color w:val="000000" w:themeColor="text1"/>
        </w:rPr>
        <w:t>n</w:t>
      </w:r>
      <w:r w:rsidR="001532E4" w:rsidRPr="00741D89">
        <w:rPr>
          <w:color w:val="000000" w:themeColor="text1"/>
        </w:rPr>
        <w:t xml:space="preserve"> in</w:t>
      </w:r>
      <w:r w:rsidR="00074A5F" w:rsidRPr="00741D89">
        <w:rPr>
          <w:color w:val="000000" w:themeColor="text1"/>
        </w:rPr>
        <w:t xml:space="preserve"> </w:t>
      </w:r>
      <w:r w:rsidRPr="00741D89">
        <w:rPr>
          <w:color w:val="000000" w:themeColor="text1"/>
        </w:rPr>
        <w:fldChar w:fldCharType="begin"/>
      </w:r>
      <w:r w:rsidRPr="00741D89">
        <w:rPr>
          <w:color w:val="000000" w:themeColor="text1"/>
        </w:rPr>
        <w:instrText xml:space="preserve"> REF _Ref81652912 </w:instrText>
      </w:r>
      <w:r w:rsidR="009E08AD" w:rsidRPr="00741D89">
        <w:rPr>
          <w:color w:val="000000" w:themeColor="text1"/>
        </w:rPr>
        <w:instrText xml:space="preserve"> \* MERGEFORMAT </w:instrText>
      </w:r>
      <w:r w:rsidRPr="00741D89">
        <w:rPr>
          <w:color w:val="000000" w:themeColor="text1"/>
        </w:rPr>
        <w:fldChar w:fldCharType="separate"/>
      </w:r>
      <w:r w:rsidR="00CD33CE" w:rsidRPr="00741D89">
        <w:rPr>
          <w:b/>
          <w:bCs/>
          <w:color w:val="000000" w:themeColor="text1"/>
        </w:rPr>
        <w:t xml:space="preserve">Table </w:t>
      </w:r>
      <w:r w:rsidR="00CD33CE" w:rsidRPr="00741D89">
        <w:rPr>
          <w:b/>
          <w:bCs/>
          <w:noProof/>
          <w:color w:val="000000" w:themeColor="text1"/>
        </w:rPr>
        <w:t>2</w:t>
      </w:r>
      <w:r w:rsidRPr="00741D89">
        <w:rPr>
          <w:b/>
          <w:bCs/>
          <w:noProof/>
          <w:color w:val="000000" w:themeColor="text1"/>
        </w:rPr>
        <w:fldChar w:fldCharType="end"/>
      </w:r>
      <w:r w:rsidR="001532E4" w:rsidRPr="00741D89">
        <w:rPr>
          <w:color w:val="000000" w:themeColor="text1"/>
        </w:rPr>
        <w:t xml:space="preserve">. </w:t>
      </w:r>
      <w:r w:rsidR="003B0E8D" w:rsidRPr="00741D89">
        <w:rPr>
          <w:color w:val="000000" w:themeColor="text1"/>
        </w:rPr>
        <w:t xml:space="preserve">The used GGBS has a specific gravity of 2.85 and oxide composition </w:t>
      </w:r>
      <w:r w:rsidR="00F2374D" w:rsidRPr="00741D89">
        <w:rPr>
          <w:color w:val="000000" w:themeColor="text1"/>
        </w:rPr>
        <w:t>(</w:t>
      </w:r>
      <w:r w:rsidR="003B0E8D" w:rsidRPr="00741D89">
        <w:rPr>
          <w:color w:val="000000" w:themeColor="text1"/>
        </w:rPr>
        <w:t>X-ray fluorescence</w:t>
      </w:r>
      <w:r w:rsidR="00F2374D" w:rsidRPr="00741D89">
        <w:rPr>
          <w:color w:val="000000" w:themeColor="text1"/>
        </w:rPr>
        <w:t>)</w:t>
      </w:r>
      <w:r w:rsidR="003B0E8D" w:rsidRPr="00741D89">
        <w:rPr>
          <w:color w:val="000000" w:themeColor="text1"/>
        </w:rPr>
        <w:t xml:space="preserve"> as listed in </w:t>
      </w:r>
      <w:r w:rsidR="003B0E8D" w:rsidRPr="00741D89">
        <w:rPr>
          <w:color w:val="000000" w:themeColor="text1"/>
        </w:rPr>
        <w:fldChar w:fldCharType="begin"/>
      </w:r>
      <w:r w:rsidR="003B0E8D" w:rsidRPr="00741D89">
        <w:rPr>
          <w:color w:val="000000" w:themeColor="text1"/>
        </w:rPr>
        <w:instrText xml:space="preserve"> REF _Ref81836693 \h  \* MERGEFORMAT </w:instrText>
      </w:r>
      <w:r w:rsidR="003B0E8D" w:rsidRPr="00741D89">
        <w:rPr>
          <w:color w:val="000000" w:themeColor="text1"/>
        </w:rPr>
      </w:r>
      <w:r w:rsidR="003B0E8D" w:rsidRPr="00741D89">
        <w:rPr>
          <w:color w:val="000000" w:themeColor="text1"/>
        </w:rPr>
        <w:fldChar w:fldCharType="separate"/>
      </w:r>
      <w:r w:rsidR="00CD33CE" w:rsidRPr="00741D89">
        <w:rPr>
          <w:b/>
          <w:bCs/>
          <w:color w:val="000000" w:themeColor="text1"/>
        </w:rPr>
        <w:t>Table 3</w:t>
      </w:r>
      <w:r w:rsidR="003B0E8D" w:rsidRPr="00741D89">
        <w:rPr>
          <w:color w:val="000000" w:themeColor="text1"/>
        </w:rPr>
        <w:fldChar w:fldCharType="end"/>
      </w:r>
      <w:r w:rsidR="003B0E8D" w:rsidRPr="00741D89">
        <w:rPr>
          <w:color w:val="000000" w:themeColor="text1"/>
        </w:rPr>
        <w:t>.</w:t>
      </w:r>
      <w:r w:rsidR="00B273AC" w:rsidRPr="00741D89">
        <w:rPr>
          <w:color w:val="000000" w:themeColor="text1"/>
        </w:rPr>
        <w:t xml:space="preserve"> Analytical-grade NaOH pellets and deionized water were used to prepare activating solution</w:t>
      </w:r>
      <w:r w:rsidR="00CA0703" w:rsidRPr="00741D89">
        <w:rPr>
          <w:color w:val="000000" w:themeColor="text1"/>
        </w:rPr>
        <w:t>s, and quartz sand of 0.4~1.1 mm was used</w:t>
      </w:r>
      <w:r w:rsidR="00B273AC" w:rsidRPr="00741D89">
        <w:rPr>
          <w:rFonts w:hint="eastAsia"/>
          <w:color w:val="000000" w:themeColor="text1"/>
        </w:rPr>
        <w:t>.</w:t>
      </w:r>
      <w:r w:rsidR="00B273AC" w:rsidRPr="00741D89">
        <w:rPr>
          <w:color w:val="000000" w:themeColor="text1"/>
        </w:rPr>
        <w:t xml:space="preserve"> </w:t>
      </w:r>
      <w:r w:rsidR="002E3928" w:rsidRPr="00741D89">
        <w:rPr>
          <w:color w:val="000000" w:themeColor="text1"/>
        </w:rPr>
        <w:t>The mass ratio of water</w:t>
      </w:r>
      <w:r w:rsidR="009D390E" w:rsidRPr="00741D89">
        <w:rPr>
          <w:color w:val="000000" w:themeColor="text1"/>
        </w:rPr>
        <w:t>-</w:t>
      </w:r>
      <w:r w:rsidR="002E3928" w:rsidRPr="00741D89">
        <w:rPr>
          <w:color w:val="000000" w:themeColor="text1"/>
        </w:rPr>
        <w:t>to</w:t>
      </w:r>
      <w:r w:rsidR="009D390E" w:rsidRPr="00741D89">
        <w:rPr>
          <w:color w:val="000000" w:themeColor="text1"/>
        </w:rPr>
        <w:t>-slag</w:t>
      </w:r>
      <w:r w:rsidR="002E3928" w:rsidRPr="00741D89">
        <w:rPr>
          <w:color w:val="000000" w:themeColor="text1"/>
        </w:rPr>
        <w:t xml:space="preserve"> and the mass ratio of sand</w:t>
      </w:r>
      <w:r w:rsidR="009D390E" w:rsidRPr="00741D89">
        <w:rPr>
          <w:color w:val="000000" w:themeColor="text1"/>
        </w:rPr>
        <w:t>-</w:t>
      </w:r>
      <w:r w:rsidR="002E3928" w:rsidRPr="00741D89">
        <w:rPr>
          <w:color w:val="000000" w:themeColor="text1"/>
        </w:rPr>
        <w:t>to</w:t>
      </w:r>
      <w:r w:rsidR="009D390E" w:rsidRPr="00741D89">
        <w:rPr>
          <w:color w:val="000000" w:themeColor="text1"/>
        </w:rPr>
        <w:t>-</w:t>
      </w:r>
      <w:r w:rsidR="009B0A1C" w:rsidRPr="00741D89">
        <w:rPr>
          <w:color w:val="000000" w:themeColor="text1"/>
        </w:rPr>
        <w:t>slag</w:t>
      </w:r>
      <w:r w:rsidR="00664698" w:rsidRPr="00741D89">
        <w:rPr>
          <w:color w:val="000000" w:themeColor="text1"/>
        </w:rPr>
        <w:t xml:space="preserve"> </w:t>
      </w:r>
      <w:r w:rsidR="002E3928" w:rsidRPr="00741D89">
        <w:rPr>
          <w:color w:val="000000" w:themeColor="text1"/>
        </w:rPr>
        <w:t>were, respectively, controlled a</w:t>
      </w:r>
      <w:r w:rsidR="00050552" w:rsidRPr="00741D89">
        <w:rPr>
          <w:color w:val="000000" w:themeColor="text1"/>
        </w:rPr>
        <w:t>t</w:t>
      </w:r>
      <w:r w:rsidR="002E3928" w:rsidRPr="00741D89">
        <w:rPr>
          <w:color w:val="000000" w:themeColor="text1"/>
        </w:rPr>
        <w:t xml:space="preserve"> 0.4 and 1.5 for all mixtures. </w:t>
      </w:r>
      <w:r w:rsidR="00EE20EB" w:rsidRPr="00741D89">
        <w:rPr>
          <w:color w:val="000000" w:themeColor="text1"/>
        </w:rPr>
        <w:t>T</w:t>
      </w:r>
      <w:r w:rsidR="00EE19AE" w:rsidRPr="00741D89">
        <w:rPr>
          <w:color w:val="000000" w:themeColor="text1"/>
        </w:rPr>
        <w:t>he</w:t>
      </w:r>
      <w:r w:rsidR="00852A68" w:rsidRPr="00741D89">
        <w:rPr>
          <w:color w:val="000000" w:themeColor="text1"/>
        </w:rPr>
        <w:t xml:space="preserve"> mass percentage of </w:t>
      </w:r>
      <w:r w:rsidR="00584AB9" w:rsidRPr="00741D89">
        <w:rPr>
          <w:color w:val="000000" w:themeColor="text1"/>
        </w:rPr>
        <w:t>equivalent sodium oxide</w:t>
      </w:r>
      <w:r w:rsidR="00EE20EB" w:rsidRPr="00741D89">
        <w:rPr>
          <w:color w:val="000000" w:themeColor="text1"/>
        </w:rPr>
        <w:t xml:space="preserve"> (Na</w:t>
      </w:r>
      <w:r w:rsidR="00EE20EB" w:rsidRPr="00741D89">
        <w:rPr>
          <w:color w:val="000000" w:themeColor="text1"/>
          <w:vertAlign w:val="subscript"/>
        </w:rPr>
        <w:t>2</w:t>
      </w:r>
      <w:r w:rsidR="00EE20EB" w:rsidRPr="00741D89">
        <w:rPr>
          <w:color w:val="000000" w:themeColor="text1"/>
        </w:rPr>
        <w:t>O</w:t>
      </w:r>
      <w:r w:rsidR="00EE20EB" w:rsidRPr="00741D89">
        <w:rPr>
          <w:color w:val="000000" w:themeColor="text1"/>
          <w:vertAlign w:val="subscript"/>
        </w:rPr>
        <w:t>eq</w:t>
      </w:r>
      <w:r w:rsidR="00EE20EB" w:rsidRPr="00741D89">
        <w:rPr>
          <w:color w:val="000000" w:themeColor="text1"/>
        </w:rPr>
        <w:t>)</w:t>
      </w:r>
      <w:r w:rsidR="00EE19AE" w:rsidRPr="00741D89">
        <w:rPr>
          <w:color w:val="000000" w:themeColor="text1"/>
        </w:rPr>
        <w:t xml:space="preserve"> </w:t>
      </w:r>
      <w:r w:rsidR="00BE0DE5" w:rsidRPr="00741D89">
        <w:rPr>
          <w:color w:val="000000" w:themeColor="text1"/>
        </w:rPr>
        <w:t>in the NaOH activator</w:t>
      </w:r>
      <w:r w:rsidR="0047218F" w:rsidRPr="00741D89">
        <w:rPr>
          <w:color w:val="000000" w:themeColor="text1"/>
        </w:rPr>
        <w:t xml:space="preserve"> </w:t>
      </w:r>
      <w:r w:rsidR="004D7C8D" w:rsidRPr="00741D89">
        <w:rPr>
          <w:color w:val="000000" w:themeColor="text1"/>
        </w:rPr>
        <w:t>with re</w:t>
      </w:r>
      <w:r w:rsidR="009F1721" w:rsidRPr="00741D89">
        <w:rPr>
          <w:rFonts w:hint="eastAsia"/>
          <w:color w:val="000000" w:themeColor="text1"/>
        </w:rPr>
        <w:t>spect</w:t>
      </w:r>
      <w:r w:rsidR="004D7C8D" w:rsidRPr="00741D89">
        <w:rPr>
          <w:color w:val="000000" w:themeColor="text1"/>
        </w:rPr>
        <w:t xml:space="preserve"> to</w:t>
      </w:r>
      <w:r w:rsidR="00EE20EB" w:rsidRPr="00741D89">
        <w:rPr>
          <w:color w:val="000000" w:themeColor="text1"/>
        </w:rPr>
        <w:t xml:space="preserve"> </w:t>
      </w:r>
      <w:r w:rsidR="00351CFB" w:rsidRPr="00741D89">
        <w:rPr>
          <w:color w:val="000000" w:themeColor="text1"/>
        </w:rPr>
        <w:t xml:space="preserve">slag </w:t>
      </w:r>
      <w:r w:rsidR="00314C0E" w:rsidRPr="00741D89">
        <w:rPr>
          <w:color w:val="000000" w:themeColor="text1"/>
        </w:rPr>
        <w:t>was</w:t>
      </w:r>
      <w:r w:rsidR="00415F36" w:rsidRPr="00741D89">
        <w:rPr>
          <w:color w:val="000000" w:themeColor="text1"/>
        </w:rPr>
        <w:t xml:space="preserve"> </w:t>
      </w:r>
      <w:r w:rsidR="001D0B94" w:rsidRPr="00741D89">
        <w:rPr>
          <w:color w:val="000000" w:themeColor="text1"/>
        </w:rPr>
        <w:t xml:space="preserve">varied at </w:t>
      </w:r>
      <w:r w:rsidR="00C6531A" w:rsidRPr="00741D89">
        <w:rPr>
          <w:color w:val="000000" w:themeColor="text1"/>
        </w:rPr>
        <w:t>2.5%, 5%,</w:t>
      </w:r>
      <w:r w:rsidR="004C51DF" w:rsidRPr="00741D89">
        <w:rPr>
          <w:color w:val="000000" w:themeColor="text1"/>
        </w:rPr>
        <w:t xml:space="preserve"> </w:t>
      </w:r>
      <w:r w:rsidR="00082487" w:rsidRPr="00741D89">
        <w:rPr>
          <w:rFonts w:hint="eastAsia"/>
          <w:color w:val="000000" w:themeColor="text1"/>
        </w:rPr>
        <w:t>and</w:t>
      </w:r>
      <w:r w:rsidR="00C6531A" w:rsidRPr="00741D89">
        <w:rPr>
          <w:color w:val="000000" w:themeColor="text1"/>
        </w:rPr>
        <w:t xml:space="preserve"> 7</w:t>
      </w:r>
      <w:r w:rsidR="00800034" w:rsidRPr="00741D89">
        <w:rPr>
          <w:color w:val="000000" w:themeColor="text1"/>
        </w:rPr>
        <w:t>.5%</w:t>
      </w:r>
      <w:r w:rsidR="00415F36" w:rsidRPr="00741D89">
        <w:rPr>
          <w:color w:val="000000" w:themeColor="text1"/>
        </w:rPr>
        <w:t>,</w:t>
      </w:r>
      <w:r w:rsidR="00E03D5A" w:rsidRPr="00741D89">
        <w:rPr>
          <w:color w:val="000000" w:themeColor="text1"/>
        </w:rPr>
        <w:t xml:space="preserve"> and the corresponding mixtures are acronymized</w:t>
      </w:r>
      <w:r w:rsidR="00415F36" w:rsidRPr="00741D89">
        <w:rPr>
          <w:color w:val="000000" w:themeColor="text1"/>
        </w:rPr>
        <w:t xml:space="preserve"> </w:t>
      </w:r>
      <w:r w:rsidR="00852A68" w:rsidRPr="00741D89">
        <w:rPr>
          <w:color w:val="000000" w:themeColor="text1"/>
        </w:rPr>
        <w:t>as NH-A2.5, NH-A5, and NH-A7.5</w:t>
      </w:r>
      <w:r w:rsidR="00E03D5A" w:rsidRPr="00741D89">
        <w:rPr>
          <w:color w:val="000000" w:themeColor="text1"/>
        </w:rPr>
        <w:t>, respectively</w:t>
      </w:r>
      <w:r w:rsidR="00852A68" w:rsidRPr="00741D89">
        <w:rPr>
          <w:color w:val="000000" w:themeColor="text1"/>
        </w:rPr>
        <w:t xml:space="preserve">. </w:t>
      </w:r>
      <w:r w:rsidR="00BF5448" w:rsidRPr="00741D89">
        <w:rPr>
          <w:color w:val="000000" w:themeColor="text1"/>
        </w:rPr>
        <w:t>In addition, t</w:t>
      </w:r>
      <w:r w:rsidR="002A44AD" w:rsidRPr="00741D89">
        <w:rPr>
          <w:color w:val="000000" w:themeColor="text1"/>
        </w:rPr>
        <w:t>o</w:t>
      </w:r>
      <w:r w:rsidR="0088469F" w:rsidRPr="00741D89">
        <w:rPr>
          <w:color w:val="000000" w:themeColor="text1"/>
        </w:rPr>
        <w:t xml:space="preserve"> investigate the impact</w:t>
      </w:r>
      <w:r w:rsidR="002A44AD" w:rsidRPr="00741D89">
        <w:rPr>
          <w:color w:val="000000" w:themeColor="text1"/>
        </w:rPr>
        <w:t xml:space="preserve"> of</w:t>
      </w:r>
      <w:r w:rsidR="00314C0E" w:rsidRPr="00741D89">
        <w:rPr>
          <w:color w:val="000000" w:themeColor="text1"/>
        </w:rPr>
        <w:t xml:space="preserve"> </w:t>
      </w:r>
      <w:r w:rsidR="00BF5448" w:rsidRPr="00741D89">
        <w:rPr>
          <w:color w:val="000000" w:themeColor="text1"/>
        </w:rPr>
        <w:t>nitrite-</w:t>
      </w:r>
      <w:r w:rsidR="00BF5448" w:rsidRPr="00741D89">
        <w:rPr>
          <w:color w:val="000000" w:themeColor="text1"/>
        </w:rPr>
        <w:lastRenderedPageBreak/>
        <w:t xml:space="preserve">based </w:t>
      </w:r>
      <w:r w:rsidR="002A44AD" w:rsidRPr="00741D89">
        <w:rPr>
          <w:color w:val="000000" w:themeColor="text1"/>
        </w:rPr>
        <w:t>inhibitor</w:t>
      </w:r>
      <w:r w:rsidR="00314C0E" w:rsidRPr="00741D89">
        <w:rPr>
          <w:color w:val="000000" w:themeColor="text1"/>
        </w:rPr>
        <w:t>s</w:t>
      </w:r>
      <w:r w:rsidR="0088469F" w:rsidRPr="00741D89">
        <w:rPr>
          <w:color w:val="000000" w:themeColor="text1"/>
        </w:rPr>
        <w:t xml:space="preserve"> on corrosion</w:t>
      </w:r>
      <w:r w:rsidR="00BF5448" w:rsidRPr="00741D89">
        <w:rPr>
          <w:color w:val="000000" w:themeColor="text1"/>
        </w:rPr>
        <w:t xml:space="preserve"> </w:t>
      </w:r>
      <w:r w:rsidR="007B06E1" w:rsidRPr="00741D89">
        <w:rPr>
          <w:color w:val="000000" w:themeColor="text1"/>
        </w:rPr>
        <w:t xml:space="preserve">behaviors </w:t>
      </w:r>
      <w:r w:rsidR="00BF5448" w:rsidRPr="00741D89">
        <w:rPr>
          <w:color w:val="000000" w:themeColor="text1"/>
        </w:rPr>
        <w:t>of steel</w:t>
      </w:r>
      <w:r w:rsidR="007B06E1" w:rsidRPr="00741D89">
        <w:rPr>
          <w:color w:val="000000" w:themeColor="text1"/>
        </w:rPr>
        <w:t xml:space="preserve"> bars</w:t>
      </w:r>
      <w:r w:rsidR="00BF5448" w:rsidRPr="00741D89">
        <w:rPr>
          <w:color w:val="000000" w:themeColor="text1"/>
        </w:rPr>
        <w:t xml:space="preserve"> in AAS</w:t>
      </w:r>
      <w:r w:rsidR="00686C4F" w:rsidRPr="00741D89">
        <w:rPr>
          <w:color w:val="000000" w:themeColor="text1"/>
        </w:rPr>
        <w:t xml:space="preserve"> </w:t>
      </w:r>
      <w:r w:rsidR="00686C4F" w:rsidRPr="00741D89">
        <w:rPr>
          <w:rFonts w:hint="eastAsia"/>
          <w:color w:val="000000" w:themeColor="text1"/>
        </w:rPr>
        <w:t>mortars</w:t>
      </w:r>
      <w:r w:rsidR="002A44AD" w:rsidRPr="00741D89">
        <w:rPr>
          <w:color w:val="000000" w:themeColor="text1"/>
        </w:rPr>
        <w:t>,</w:t>
      </w:r>
      <w:r w:rsidR="00314C0E" w:rsidRPr="00741D89">
        <w:rPr>
          <w:color w:val="000000" w:themeColor="text1"/>
        </w:rPr>
        <w:t xml:space="preserve"> </w:t>
      </w:r>
      <w:r w:rsidR="00BF5448" w:rsidRPr="00741D89">
        <w:rPr>
          <w:color w:val="000000" w:themeColor="text1"/>
        </w:rPr>
        <w:t xml:space="preserve">5% </w:t>
      </w:r>
      <w:r w:rsidR="00C8723F" w:rsidRPr="00741D89">
        <w:rPr>
          <w:color w:val="000000" w:themeColor="text1"/>
        </w:rPr>
        <w:t xml:space="preserve">analytical-grade </w:t>
      </w:r>
      <w:r w:rsidR="00961C8B" w:rsidRPr="00741D89">
        <w:rPr>
          <w:color w:val="000000" w:themeColor="text1"/>
        </w:rPr>
        <w:t>sodium nitrite</w:t>
      </w:r>
      <w:r w:rsidR="00513677" w:rsidRPr="00741D89">
        <w:rPr>
          <w:color w:val="000000" w:themeColor="text1"/>
        </w:rPr>
        <w:t xml:space="preserve"> (NaNO</w:t>
      </w:r>
      <w:r w:rsidR="00513677" w:rsidRPr="00741D89">
        <w:rPr>
          <w:color w:val="000000" w:themeColor="text1"/>
          <w:vertAlign w:val="subscript"/>
        </w:rPr>
        <w:t>2</w:t>
      </w:r>
      <w:r w:rsidR="00513677" w:rsidRPr="00741D89">
        <w:rPr>
          <w:color w:val="000000" w:themeColor="text1"/>
        </w:rPr>
        <w:t>)</w:t>
      </w:r>
      <w:r w:rsidR="00961C8B" w:rsidRPr="00741D89">
        <w:rPr>
          <w:color w:val="000000" w:themeColor="text1"/>
        </w:rPr>
        <w:t xml:space="preserve"> </w:t>
      </w:r>
      <w:r w:rsidR="00BF5448" w:rsidRPr="00741D89">
        <w:rPr>
          <w:color w:val="000000" w:themeColor="text1"/>
        </w:rPr>
        <w:t>w.r.t</w:t>
      </w:r>
      <w:r w:rsidR="00492FDE" w:rsidRPr="00741D89">
        <w:rPr>
          <w:color w:val="000000" w:themeColor="text1"/>
        </w:rPr>
        <w:t xml:space="preserve"> </w:t>
      </w:r>
      <w:r w:rsidR="00E36EA0" w:rsidRPr="00741D89">
        <w:rPr>
          <w:color w:val="000000" w:themeColor="text1"/>
        </w:rPr>
        <w:t>slag</w:t>
      </w:r>
      <w:r w:rsidR="00BF5448" w:rsidRPr="00741D89">
        <w:rPr>
          <w:color w:val="000000" w:themeColor="text1"/>
        </w:rPr>
        <w:t xml:space="preserve"> mass</w:t>
      </w:r>
      <w:r w:rsidR="00571BC5" w:rsidRPr="00741D89">
        <w:rPr>
          <w:color w:val="000000" w:themeColor="text1"/>
        </w:rPr>
        <w:t xml:space="preserve"> </w:t>
      </w:r>
      <w:r w:rsidR="00314C0E" w:rsidRPr="00741D89">
        <w:rPr>
          <w:color w:val="000000" w:themeColor="text1"/>
        </w:rPr>
        <w:t>was</w:t>
      </w:r>
      <w:r w:rsidR="00571BC5" w:rsidRPr="00741D89">
        <w:rPr>
          <w:color w:val="000000" w:themeColor="text1"/>
        </w:rPr>
        <w:t xml:space="preserve"> </w:t>
      </w:r>
      <w:r w:rsidR="00492FDE" w:rsidRPr="00741D89">
        <w:rPr>
          <w:color w:val="000000" w:themeColor="text1"/>
        </w:rPr>
        <w:t>incorporated</w:t>
      </w:r>
      <w:r w:rsidR="00571BC5" w:rsidRPr="00741D89">
        <w:rPr>
          <w:color w:val="000000" w:themeColor="text1"/>
        </w:rPr>
        <w:t xml:space="preserve"> </w:t>
      </w:r>
      <w:r w:rsidR="005655EB" w:rsidRPr="00741D89">
        <w:rPr>
          <w:color w:val="000000" w:themeColor="text1"/>
        </w:rPr>
        <w:t>(noted as NH-A5N).</w:t>
      </w:r>
      <w:r w:rsidR="00C8723F" w:rsidRPr="00741D89">
        <w:rPr>
          <w:color w:val="000000" w:themeColor="text1"/>
        </w:rPr>
        <w:t xml:space="preserve"> </w:t>
      </w:r>
      <w:bookmarkStart w:id="21" w:name="OLE_LINK23"/>
      <w:r w:rsidR="007B06E1" w:rsidRPr="00741D89">
        <w:rPr>
          <w:color w:val="000000" w:themeColor="text1"/>
        </w:rPr>
        <w:t xml:space="preserve">To depassivate steel and maintain </w:t>
      </w:r>
      <w:r w:rsidR="00103BFE" w:rsidRPr="00741D89">
        <w:rPr>
          <w:color w:val="000000" w:themeColor="text1"/>
        </w:rPr>
        <w:t xml:space="preserve">its </w:t>
      </w:r>
      <w:r w:rsidR="007B06E1" w:rsidRPr="00741D89">
        <w:rPr>
          <w:color w:val="000000" w:themeColor="text1"/>
        </w:rPr>
        <w:t>active corrosion</w:t>
      </w:r>
      <w:r w:rsidR="00103BFE" w:rsidRPr="00741D89">
        <w:rPr>
          <w:color w:val="000000" w:themeColor="text1"/>
        </w:rPr>
        <w:t xml:space="preserve"> state</w:t>
      </w:r>
      <w:bookmarkEnd w:id="21"/>
      <w:r w:rsidR="007B06E1" w:rsidRPr="00741D89">
        <w:rPr>
          <w:color w:val="000000" w:themeColor="text1"/>
        </w:rPr>
        <w:t>,</w:t>
      </w:r>
      <w:r w:rsidR="00E36EA0" w:rsidRPr="00741D89">
        <w:rPr>
          <w:color w:val="000000" w:themeColor="text1"/>
        </w:rPr>
        <w:t xml:space="preserve"> </w:t>
      </w:r>
      <w:r w:rsidR="00C8723F" w:rsidRPr="00741D89">
        <w:rPr>
          <w:color w:val="000000" w:themeColor="text1"/>
        </w:rPr>
        <w:t xml:space="preserve">analytical-grade </w:t>
      </w:r>
      <w:r w:rsidR="0011599E" w:rsidRPr="00741D89">
        <w:rPr>
          <w:color w:val="000000" w:themeColor="text1"/>
        </w:rPr>
        <w:t>sodium chloride</w:t>
      </w:r>
      <w:r w:rsidR="00C8723F" w:rsidRPr="00741D89">
        <w:rPr>
          <w:color w:val="000000" w:themeColor="text1"/>
        </w:rPr>
        <w:t xml:space="preserve"> (NaCl)</w:t>
      </w:r>
      <w:r w:rsidR="00AE15DA" w:rsidRPr="00741D89">
        <w:rPr>
          <w:color w:val="000000" w:themeColor="text1"/>
        </w:rPr>
        <w:t xml:space="preserve"> </w:t>
      </w:r>
      <w:r w:rsidR="00CC1202" w:rsidRPr="00741D89">
        <w:rPr>
          <w:color w:val="000000" w:themeColor="text1"/>
        </w:rPr>
        <w:t>equivalent to</w:t>
      </w:r>
      <w:r w:rsidR="00AE15DA" w:rsidRPr="00741D89">
        <w:rPr>
          <w:color w:val="000000" w:themeColor="text1"/>
        </w:rPr>
        <w:t xml:space="preserve"> </w:t>
      </w:r>
      <w:r w:rsidR="0011599E" w:rsidRPr="00741D89">
        <w:rPr>
          <w:color w:val="000000" w:themeColor="text1"/>
        </w:rPr>
        <w:t xml:space="preserve">1.8% chloride </w:t>
      </w:r>
      <w:r w:rsidR="00CC1202" w:rsidRPr="00741D89">
        <w:rPr>
          <w:color w:val="000000" w:themeColor="text1"/>
        </w:rPr>
        <w:t>w.r.t</w:t>
      </w:r>
      <w:r w:rsidR="0011599E" w:rsidRPr="00741D89">
        <w:rPr>
          <w:color w:val="000000" w:themeColor="text1"/>
        </w:rPr>
        <w:t xml:space="preserve"> </w:t>
      </w:r>
      <w:r w:rsidR="00E36EA0" w:rsidRPr="00741D89">
        <w:rPr>
          <w:color w:val="000000" w:themeColor="text1"/>
        </w:rPr>
        <w:t>slag</w:t>
      </w:r>
      <w:r w:rsidR="00CC1202" w:rsidRPr="00741D89">
        <w:rPr>
          <w:color w:val="000000" w:themeColor="text1"/>
        </w:rPr>
        <w:t xml:space="preserve"> mass</w:t>
      </w:r>
      <w:r w:rsidR="00004F2B" w:rsidRPr="00741D89">
        <w:rPr>
          <w:color w:val="000000" w:themeColor="text1"/>
        </w:rPr>
        <w:t xml:space="preserve"> (i.e., Cl%)</w:t>
      </w:r>
      <w:r w:rsidR="0011599E" w:rsidRPr="00741D89">
        <w:rPr>
          <w:color w:val="000000" w:themeColor="text1"/>
        </w:rPr>
        <w:t xml:space="preserve"> </w:t>
      </w:r>
      <w:r w:rsidR="00170EEF" w:rsidRPr="00741D89">
        <w:rPr>
          <w:color w:val="000000" w:themeColor="text1"/>
        </w:rPr>
        <w:t>was</w:t>
      </w:r>
      <w:r w:rsidR="0011599E" w:rsidRPr="00741D89">
        <w:rPr>
          <w:color w:val="000000" w:themeColor="text1"/>
        </w:rPr>
        <w:t xml:space="preserve"> incorporated</w:t>
      </w:r>
      <w:r w:rsidR="00CC1202" w:rsidRPr="00741D89">
        <w:rPr>
          <w:color w:val="000000" w:themeColor="text1"/>
        </w:rPr>
        <w:t xml:space="preserve"> in AAS </w:t>
      </w:r>
      <w:r w:rsidR="007B06E1" w:rsidRPr="00741D89">
        <w:rPr>
          <w:color w:val="000000" w:themeColor="text1"/>
        </w:rPr>
        <w:t>mortar</w:t>
      </w:r>
      <w:r w:rsidR="00771D61" w:rsidRPr="00741D89">
        <w:rPr>
          <w:color w:val="000000" w:themeColor="text1"/>
        </w:rPr>
        <w:t>s</w:t>
      </w:r>
      <w:r w:rsidR="00C00E07" w:rsidRPr="00741D89">
        <w:rPr>
          <w:color w:val="000000" w:themeColor="text1"/>
        </w:rPr>
        <w:t xml:space="preserve">. </w:t>
      </w:r>
      <w:r w:rsidR="00103BFE" w:rsidRPr="00741D89">
        <w:rPr>
          <w:color w:val="000000" w:themeColor="text1"/>
        </w:rPr>
        <w:t xml:space="preserve">The </w:t>
      </w:r>
      <w:r w:rsidR="00EC2DA7" w:rsidRPr="00741D89">
        <w:rPr>
          <w:color w:val="000000" w:themeColor="text1"/>
        </w:rPr>
        <w:t>dosage</w:t>
      </w:r>
      <w:r w:rsidR="008E1A01" w:rsidRPr="00741D89">
        <w:rPr>
          <w:color w:val="000000" w:themeColor="text1"/>
        </w:rPr>
        <w:t xml:space="preserve"> of </w:t>
      </w:r>
      <w:r w:rsidR="00E97652" w:rsidRPr="00741D89">
        <w:rPr>
          <w:color w:val="000000" w:themeColor="text1"/>
        </w:rPr>
        <w:t xml:space="preserve">added </w:t>
      </w:r>
      <w:r w:rsidR="008E1A01" w:rsidRPr="00741D89">
        <w:rPr>
          <w:color w:val="000000" w:themeColor="text1"/>
        </w:rPr>
        <w:t>chloride</w:t>
      </w:r>
      <w:r w:rsidR="00E97652" w:rsidRPr="00741D89">
        <w:rPr>
          <w:color w:val="000000" w:themeColor="text1"/>
        </w:rPr>
        <w:t xml:space="preserve"> </w:t>
      </w:r>
      <w:r w:rsidR="008E1A01" w:rsidRPr="00741D89">
        <w:rPr>
          <w:color w:val="000000" w:themeColor="text1"/>
        </w:rPr>
        <w:t xml:space="preserve">was determined according to </w:t>
      </w:r>
      <w:bookmarkStart w:id="22" w:name="OLE_LINK24"/>
      <w:r w:rsidR="005C77D0" w:rsidRPr="00741D89">
        <w:rPr>
          <w:color w:val="000000" w:themeColor="text1"/>
        </w:rPr>
        <w:t xml:space="preserve">the </w:t>
      </w:r>
      <w:r w:rsidR="0015519F" w:rsidRPr="00741D89">
        <w:rPr>
          <w:color w:val="000000" w:themeColor="text1"/>
        </w:rPr>
        <w:t xml:space="preserve">medium </w:t>
      </w:r>
      <w:r w:rsidR="005C77D0" w:rsidRPr="00741D89">
        <w:rPr>
          <w:color w:val="000000" w:themeColor="text1"/>
        </w:rPr>
        <w:t>chloride content</w:t>
      </w:r>
      <w:r w:rsidR="002606A9" w:rsidRPr="00741D89">
        <w:rPr>
          <w:color w:val="000000" w:themeColor="text1"/>
        </w:rPr>
        <w:t xml:space="preserve"> </w:t>
      </w:r>
      <w:bookmarkEnd w:id="22"/>
      <w:r w:rsidR="00477824" w:rsidRPr="00741D89">
        <w:rPr>
          <w:color w:val="000000" w:themeColor="text1"/>
        </w:rPr>
        <w:t xml:space="preserve">of </w:t>
      </w:r>
      <w:r w:rsidR="008C078C" w:rsidRPr="00741D89">
        <w:rPr>
          <w:color w:val="000000" w:themeColor="text1"/>
        </w:rPr>
        <w:t>concrete experiencing cyclic seawater wet-dry exposure for</w:t>
      </w:r>
      <w:r w:rsidR="002606A9" w:rsidRPr="00741D89">
        <w:rPr>
          <w:color w:val="000000" w:themeColor="text1"/>
        </w:rPr>
        <w:t xml:space="preserve"> a</w:t>
      </w:r>
      <w:r w:rsidR="008C078C" w:rsidRPr="00741D89">
        <w:rPr>
          <w:color w:val="000000" w:themeColor="text1"/>
        </w:rPr>
        <w:t xml:space="preserve"> long</w:t>
      </w:r>
      <w:r w:rsidR="002606A9" w:rsidRPr="00741D89">
        <w:rPr>
          <w:color w:val="000000" w:themeColor="text1"/>
        </w:rPr>
        <w:t xml:space="preserve"> term </w:t>
      </w:r>
      <w:r w:rsidR="008C078C" w:rsidRPr="00741D89">
        <w:rPr>
          <w:color w:val="000000" w:themeColor="text1"/>
        </w:rPr>
        <w:t>[37,38].</w:t>
      </w:r>
      <w:r w:rsidR="00A02065" w:rsidRPr="00741D89">
        <w:rPr>
          <w:color w:val="000000" w:themeColor="text1"/>
        </w:rPr>
        <w:t xml:space="preserve"> </w:t>
      </w:r>
    </w:p>
    <w:p w14:paraId="3CEC37C1" w14:textId="77777777" w:rsidR="00936D07" w:rsidRPr="00741D89" w:rsidRDefault="00936D07" w:rsidP="00C97FF0">
      <w:pPr>
        <w:spacing w:line="360" w:lineRule="auto"/>
        <w:rPr>
          <w:color w:val="000000" w:themeColor="text1"/>
        </w:rPr>
      </w:pPr>
    </w:p>
    <w:p w14:paraId="4D23C6F2" w14:textId="5D526EFC" w:rsidR="00936D07" w:rsidRPr="00741D89" w:rsidRDefault="00936D07" w:rsidP="00C97FF0">
      <w:pPr>
        <w:pStyle w:val="Caption"/>
        <w:spacing w:line="360" w:lineRule="auto"/>
        <w:rPr>
          <w:color w:val="000000" w:themeColor="text1"/>
        </w:rPr>
      </w:pPr>
      <w:bookmarkStart w:id="23" w:name="_Ref81652912"/>
      <w:r w:rsidRPr="00741D89">
        <w:rPr>
          <w:b/>
          <w:bCs/>
          <w:color w:val="000000" w:themeColor="text1"/>
        </w:rPr>
        <w:t>Tab</w:t>
      </w:r>
      <w:r w:rsidR="00970073" w:rsidRPr="00741D89">
        <w:rPr>
          <w:b/>
          <w:bCs/>
          <w:color w:val="000000" w:themeColor="text1"/>
        </w:rPr>
        <w:t>le</w:t>
      </w:r>
      <w:r w:rsidRPr="00741D89">
        <w:rPr>
          <w:b/>
          <w:bCs/>
          <w:color w:val="000000" w:themeColor="text1"/>
        </w:rPr>
        <w:t xml:space="preserve"> </w:t>
      </w:r>
      <w:r w:rsidRPr="00741D89">
        <w:rPr>
          <w:b/>
          <w:bCs/>
          <w:color w:val="000000" w:themeColor="text1"/>
        </w:rPr>
        <w:fldChar w:fldCharType="begin"/>
      </w:r>
      <w:r w:rsidRPr="00741D89">
        <w:rPr>
          <w:b/>
          <w:bCs/>
          <w:color w:val="000000" w:themeColor="text1"/>
        </w:rPr>
        <w:instrText xml:space="preserve"> SEQ Table \* ARABIC </w:instrText>
      </w:r>
      <w:r w:rsidRPr="00741D89">
        <w:rPr>
          <w:b/>
          <w:bCs/>
          <w:color w:val="000000" w:themeColor="text1"/>
        </w:rPr>
        <w:fldChar w:fldCharType="separate"/>
      </w:r>
      <w:r w:rsidR="00CD33CE" w:rsidRPr="00741D89">
        <w:rPr>
          <w:b/>
          <w:bCs/>
          <w:noProof/>
          <w:color w:val="000000" w:themeColor="text1"/>
        </w:rPr>
        <w:t>2</w:t>
      </w:r>
      <w:r w:rsidRPr="00741D89">
        <w:rPr>
          <w:b/>
          <w:bCs/>
          <w:color w:val="000000" w:themeColor="text1"/>
        </w:rPr>
        <w:fldChar w:fldCharType="end"/>
      </w:r>
      <w:bookmarkEnd w:id="23"/>
      <w:r w:rsidRPr="00741D89">
        <w:rPr>
          <w:color w:val="000000" w:themeColor="text1"/>
        </w:rPr>
        <w:t xml:space="preserve"> Mixture </w:t>
      </w:r>
      <w:r w:rsidR="00CC0A26" w:rsidRPr="00741D89">
        <w:rPr>
          <w:color w:val="000000" w:themeColor="text1"/>
        </w:rPr>
        <w:t>ratio of</w:t>
      </w:r>
      <w:r w:rsidRPr="00741D89">
        <w:rPr>
          <w:color w:val="000000" w:themeColor="text1"/>
        </w:rPr>
        <w:t xml:space="preserve"> AAS</w:t>
      </w:r>
      <w:r w:rsidR="00CC0A26" w:rsidRPr="00741D89">
        <w:rPr>
          <w:color w:val="000000" w:themeColor="text1"/>
        </w:rPr>
        <w:t xml:space="preserve"> </w:t>
      </w:r>
      <w:r w:rsidRPr="00741D89">
        <w:rPr>
          <w:rFonts w:hint="eastAsia"/>
          <w:color w:val="000000" w:themeColor="text1"/>
        </w:rPr>
        <w:t>mortars</w:t>
      </w:r>
    </w:p>
    <w:tbl>
      <w:tblPr>
        <w:tblW w:w="5000" w:type="pct"/>
        <w:jc w:val="center"/>
        <w:tblBorders>
          <w:insideH w:val="single" w:sz="4" w:space="0" w:color="auto"/>
        </w:tblBorders>
        <w:tblLayout w:type="fixed"/>
        <w:tblLook w:val="04A0" w:firstRow="1" w:lastRow="0" w:firstColumn="1" w:lastColumn="0" w:noHBand="0" w:noVBand="1"/>
      </w:tblPr>
      <w:tblGrid>
        <w:gridCol w:w="1262"/>
        <w:gridCol w:w="1178"/>
        <w:gridCol w:w="1178"/>
        <w:gridCol w:w="1178"/>
        <w:gridCol w:w="1178"/>
        <w:gridCol w:w="1523"/>
        <w:gridCol w:w="1523"/>
      </w:tblGrid>
      <w:tr w:rsidR="00741D89" w:rsidRPr="00741D89" w14:paraId="70820261" w14:textId="77777777" w:rsidTr="00AF4FF5">
        <w:trPr>
          <w:trHeight w:val="513"/>
          <w:jc w:val="center"/>
        </w:trPr>
        <w:tc>
          <w:tcPr>
            <w:tcW w:w="699" w:type="pct"/>
            <w:tcBorders>
              <w:top w:val="single" w:sz="4" w:space="0" w:color="auto"/>
            </w:tcBorders>
            <w:shd w:val="clear" w:color="auto" w:fill="auto"/>
            <w:vAlign w:val="center"/>
            <w:hideMark/>
          </w:tcPr>
          <w:p w14:paraId="709417F7" w14:textId="77777777" w:rsidR="005978BD" w:rsidRPr="00741D89" w:rsidRDefault="005978BD" w:rsidP="00C97FF0">
            <w:pPr>
              <w:spacing w:line="360" w:lineRule="auto"/>
              <w:rPr>
                <w:color w:val="000000" w:themeColor="text1"/>
              </w:rPr>
            </w:pPr>
            <w:r w:rsidRPr="00741D89">
              <w:rPr>
                <w:color w:val="000000" w:themeColor="text1"/>
              </w:rPr>
              <w:t>Mixture ID</w:t>
            </w:r>
          </w:p>
        </w:tc>
        <w:tc>
          <w:tcPr>
            <w:tcW w:w="653" w:type="pct"/>
            <w:tcBorders>
              <w:top w:val="single" w:sz="4" w:space="0" w:color="auto"/>
            </w:tcBorders>
            <w:shd w:val="clear" w:color="auto" w:fill="auto"/>
            <w:vAlign w:val="center"/>
            <w:hideMark/>
          </w:tcPr>
          <w:p w14:paraId="7C6847B4" w14:textId="77777777" w:rsidR="005978BD" w:rsidRPr="00741D89" w:rsidRDefault="005978BD" w:rsidP="00C97FF0">
            <w:pPr>
              <w:spacing w:line="360" w:lineRule="auto"/>
              <w:jc w:val="center"/>
              <w:rPr>
                <w:color w:val="000000" w:themeColor="text1"/>
              </w:rPr>
            </w:pPr>
            <w:r w:rsidRPr="00741D89">
              <w:rPr>
                <w:color w:val="000000" w:themeColor="text1"/>
              </w:rPr>
              <w:t>GGBS (</w:t>
            </w:r>
            <w:r w:rsidRPr="00741D89">
              <w:rPr>
                <w:rFonts w:hint="eastAsia"/>
                <w:color w:val="000000" w:themeColor="text1"/>
              </w:rPr>
              <w:t>wt.</w:t>
            </w:r>
            <w:r w:rsidRPr="00741D89">
              <w:rPr>
                <w:color w:val="000000" w:themeColor="text1"/>
              </w:rPr>
              <w:t xml:space="preserve"> </w:t>
            </w:r>
            <w:r w:rsidRPr="00741D89">
              <w:rPr>
                <w:rFonts w:hint="eastAsia"/>
                <w:color w:val="000000" w:themeColor="text1"/>
              </w:rPr>
              <w:t>%)</w:t>
            </w:r>
          </w:p>
        </w:tc>
        <w:tc>
          <w:tcPr>
            <w:tcW w:w="653" w:type="pct"/>
            <w:tcBorders>
              <w:top w:val="single" w:sz="4" w:space="0" w:color="auto"/>
            </w:tcBorders>
            <w:vAlign w:val="center"/>
          </w:tcPr>
          <w:p w14:paraId="07ED2F5F" w14:textId="31F4B767" w:rsidR="005978BD" w:rsidRPr="00741D89" w:rsidRDefault="00771D61" w:rsidP="00C97FF0">
            <w:pPr>
              <w:spacing w:line="360" w:lineRule="auto"/>
              <w:jc w:val="center"/>
              <w:rPr>
                <w:color w:val="000000" w:themeColor="text1"/>
              </w:rPr>
            </w:pPr>
            <w:r w:rsidRPr="00741D89">
              <w:rPr>
                <w:color w:val="000000" w:themeColor="text1"/>
              </w:rPr>
              <w:t>Na</w:t>
            </w:r>
            <w:r w:rsidRPr="00741D89">
              <w:rPr>
                <w:color w:val="000000" w:themeColor="text1"/>
                <w:vertAlign w:val="subscript"/>
              </w:rPr>
              <w:t>2</w:t>
            </w:r>
            <w:r w:rsidRPr="00741D89">
              <w:rPr>
                <w:color w:val="000000" w:themeColor="text1"/>
              </w:rPr>
              <w:t>O</w:t>
            </w:r>
            <w:r w:rsidRPr="00741D89">
              <w:rPr>
                <w:color w:val="000000" w:themeColor="text1"/>
                <w:vertAlign w:val="subscript"/>
              </w:rPr>
              <w:t>eq</w:t>
            </w:r>
            <w:r w:rsidRPr="00741D89">
              <w:rPr>
                <w:color w:val="000000" w:themeColor="text1"/>
              </w:rPr>
              <w:t xml:space="preserve"> </w:t>
            </w:r>
            <w:r w:rsidR="005978BD" w:rsidRPr="00741D89">
              <w:rPr>
                <w:color w:val="000000" w:themeColor="text1"/>
              </w:rPr>
              <w:t>(</w:t>
            </w:r>
            <w:r w:rsidR="005978BD" w:rsidRPr="00741D89">
              <w:rPr>
                <w:rFonts w:hint="eastAsia"/>
                <w:color w:val="000000" w:themeColor="text1"/>
              </w:rPr>
              <w:t>wt.</w:t>
            </w:r>
            <w:r w:rsidR="005978BD" w:rsidRPr="00741D89">
              <w:rPr>
                <w:color w:val="000000" w:themeColor="text1"/>
              </w:rPr>
              <w:t xml:space="preserve"> </w:t>
            </w:r>
            <w:r w:rsidR="005978BD" w:rsidRPr="00741D89">
              <w:rPr>
                <w:rFonts w:hint="eastAsia"/>
                <w:color w:val="000000" w:themeColor="text1"/>
              </w:rPr>
              <w:t>%)</w:t>
            </w:r>
          </w:p>
        </w:tc>
        <w:tc>
          <w:tcPr>
            <w:tcW w:w="653" w:type="pct"/>
            <w:tcBorders>
              <w:top w:val="single" w:sz="4" w:space="0" w:color="auto"/>
            </w:tcBorders>
            <w:vAlign w:val="center"/>
          </w:tcPr>
          <w:p w14:paraId="313EF92C" w14:textId="18EA8CB8" w:rsidR="005978BD" w:rsidRPr="00741D89" w:rsidRDefault="005978BD" w:rsidP="00C97FF0">
            <w:pPr>
              <w:spacing w:line="360" w:lineRule="auto"/>
              <w:jc w:val="center"/>
              <w:rPr>
                <w:color w:val="000000" w:themeColor="text1"/>
              </w:rPr>
            </w:pPr>
            <w:r w:rsidRPr="00741D89">
              <w:rPr>
                <w:color w:val="000000" w:themeColor="text1"/>
              </w:rPr>
              <w:t>NaNO</w:t>
            </w:r>
            <w:r w:rsidR="000002A2" w:rsidRPr="00741D89">
              <w:rPr>
                <w:color w:val="000000" w:themeColor="text1"/>
                <w:vertAlign w:val="subscript"/>
              </w:rPr>
              <w:t>2</w:t>
            </w:r>
            <w:r w:rsidR="00673ECD" w:rsidRPr="00741D89">
              <w:rPr>
                <w:color w:val="000000" w:themeColor="text1"/>
              </w:rPr>
              <w:t xml:space="preserve"> (wt.%)</w:t>
            </w:r>
          </w:p>
        </w:tc>
        <w:tc>
          <w:tcPr>
            <w:tcW w:w="653" w:type="pct"/>
            <w:tcBorders>
              <w:top w:val="single" w:sz="4" w:space="0" w:color="auto"/>
            </w:tcBorders>
            <w:vAlign w:val="center"/>
          </w:tcPr>
          <w:p w14:paraId="433D7ED7" w14:textId="77777777" w:rsidR="005978BD" w:rsidRPr="00741D89" w:rsidRDefault="005978BD" w:rsidP="00C97FF0">
            <w:pPr>
              <w:spacing w:line="360" w:lineRule="auto"/>
              <w:jc w:val="center"/>
              <w:rPr>
                <w:color w:val="000000" w:themeColor="text1"/>
              </w:rPr>
            </w:pPr>
            <w:r w:rsidRPr="00741D89">
              <w:rPr>
                <w:color w:val="000000" w:themeColor="text1"/>
              </w:rPr>
              <w:t>NaCl (</w:t>
            </w:r>
            <w:r w:rsidRPr="00741D89">
              <w:rPr>
                <w:rFonts w:hint="eastAsia"/>
                <w:color w:val="000000" w:themeColor="text1"/>
              </w:rPr>
              <w:t>wt.</w:t>
            </w:r>
            <w:r w:rsidRPr="00741D89">
              <w:rPr>
                <w:color w:val="000000" w:themeColor="text1"/>
              </w:rPr>
              <w:t xml:space="preserve"> </w:t>
            </w:r>
            <w:r w:rsidRPr="00741D89">
              <w:rPr>
                <w:rFonts w:hint="eastAsia"/>
                <w:color w:val="000000" w:themeColor="text1"/>
              </w:rPr>
              <w:t>%)</w:t>
            </w:r>
          </w:p>
        </w:tc>
        <w:tc>
          <w:tcPr>
            <w:tcW w:w="844" w:type="pct"/>
            <w:tcBorders>
              <w:top w:val="single" w:sz="4" w:space="0" w:color="auto"/>
            </w:tcBorders>
            <w:vAlign w:val="center"/>
          </w:tcPr>
          <w:p w14:paraId="60CB54E9" w14:textId="619210C3" w:rsidR="005978BD" w:rsidRPr="00741D89" w:rsidRDefault="005978BD" w:rsidP="00C97FF0">
            <w:pPr>
              <w:spacing w:line="360" w:lineRule="auto"/>
              <w:jc w:val="center"/>
              <w:rPr>
                <w:color w:val="000000" w:themeColor="text1"/>
              </w:rPr>
            </w:pPr>
            <w:r w:rsidRPr="00741D89">
              <w:rPr>
                <w:color w:val="000000" w:themeColor="text1"/>
              </w:rPr>
              <w:t>Water-to</w:t>
            </w:r>
            <w:r w:rsidR="00BA781C" w:rsidRPr="00741D89">
              <w:rPr>
                <w:color w:val="000000" w:themeColor="text1"/>
              </w:rPr>
              <w:t xml:space="preserve">-slag </w:t>
            </w:r>
            <w:r w:rsidRPr="00741D89">
              <w:rPr>
                <w:color w:val="000000" w:themeColor="text1"/>
              </w:rPr>
              <w:t>mass ratio</w:t>
            </w:r>
          </w:p>
        </w:tc>
        <w:tc>
          <w:tcPr>
            <w:tcW w:w="844" w:type="pct"/>
            <w:tcBorders>
              <w:top w:val="single" w:sz="4" w:space="0" w:color="auto"/>
            </w:tcBorders>
            <w:vAlign w:val="center"/>
          </w:tcPr>
          <w:p w14:paraId="5B3A8EB8" w14:textId="3846CCDC" w:rsidR="005978BD" w:rsidRPr="00741D89" w:rsidRDefault="005978BD" w:rsidP="00C97FF0">
            <w:pPr>
              <w:spacing w:line="360" w:lineRule="auto"/>
              <w:jc w:val="center"/>
              <w:rPr>
                <w:color w:val="000000" w:themeColor="text1"/>
              </w:rPr>
            </w:pPr>
            <w:r w:rsidRPr="00741D89">
              <w:rPr>
                <w:rFonts w:hint="eastAsia"/>
                <w:color w:val="000000" w:themeColor="text1"/>
              </w:rPr>
              <w:t>Sand</w:t>
            </w:r>
            <w:r w:rsidRPr="00741D89">
              <w:rPr>
                <w:color w:val="000000" w:themeColor="text1"/>
              </w:rPr>
              <w:t>-to-</w:t>
            </w:r>
            <w:r w:rsidR="004F6AA8" w:rsidRPr="00741D89">
              <w:rPr>
                <w:color w:val="000000" w:themeColor="text1"/>
              </w:rPr>
              <w:t xml:space="preserve">slag </w:t>
            </w:r>
            <w:r w:rsidRPr="00741D89">
              <w:rPr>
                <w:color w:val="000000" w:themeColor="text1"/>
              </w:rPr>
              <w:t>mass ratio</w:t>
            </w:r>
          </w:p>
        </w:tc>
      </w:tr>
      <w:tr w:rsidR="00741D89" w:rsidRPr="00741D89" w14:paraId="77BD2C17" w14:textId="77777777" w:rsidTr="00AF4FF5">
        <w:trPr>
          <w:trHeight w:val="276"/>
          <w:jc w:val="center"/>
        </w:trPr>
        <w:tc>
          <w:tcPr>
            <w:tcW w:w="699" w:type="pct"/>
            <w:tcBorders>
              <w:bottom w:val="nil"/>
            </w:tcBorders>
            <w:shd w:val="clear" w:color="auto" w:fill="auto"/>
            <w:vAlign w:val="center"/>
          </w:tcPr>
          <w:p w14:paraId="46A245C3" w14:textId="795F035C" w:rsidR="005978BD" w:rsidRPr="00741D89" w:rsidRDefault="005978BD" w:rsidP="00C97FF0">
            <w:pPr>
              <w:spacing w:line="360" w:lineRule="auto"/>
              <w:rPr>
                <w:color w:val="000000" w:themeColor="text1"/>
              </w:rPr>
            </w:pPr>
            <w:r w:rsidRPr="00741D89">
              <w:rPr>
                <w:color w:val="000000" w:themeColor="text1"/>
              </w:rPr>
              <w:t>NH-A2.5</w:t>
            </w:r>
          </w:p>
        </w:tc>
        <w:tc>
          <w:tcPr>
            <w:tcW w:w="653" w:type="pct"/>
            <w:tcBorders>
              <w:bottom w:val="nil"/>
            </w:tcBorders>
            <w:shd w:val="clear" w:color="auto" w:fill="auto"/>
            <w:vAlign w:val="center"/>
          </w:tcPr>
          <w:p w14:paraId="5A5B33DD" w14:textId="18FC891A" w:rsidR="005978BD" w:rsidRPr="00741D89" w:rsidRDefault="005978BD" w:rsidP="00C97FF0">
            <w:pPr>
              <w:spacing w:line="360" w:lineRule="auto"/>
              <w:jc w:val="center"/>
              <w:rPr>
                <w:color w:val="000000" w:themeColor="text1"/>
              </w:rPr>
            </w:pPr>
            <w:r w:rsidRPr="00741D89">
              <w:rPr>
                <w:color w:val="000000" w:themeColor="text1"/>
              </w:rPr>
              <w:t>100</w:t>
            </w:r>
          </w:p>
        </w:tc>
        <w:tc>
          <w:tcPr>
            <w:tcW w:w="653" w:type="pct"/>
            <w:tcBorders>
              <w:bottom w:val="nil"/>
            </w:tcBorders>
            <w:vAlign w:val="center"/>
          </w:tcPr>
          <w:p w14:paraId="20F65EE0" w14:textId="6665C6DD" w:rsidR="005978BD" w:rsidRPr="00741D89" w:rsidRDefault="00771D61" w:rsidP="00C97FF0">
            <w:pPr>
              <w:spacing w:line="360" w:lineRule="auto"/>
              <w:jc w:val="center"/>
              <w:rPr>
                <w:color w:val="000000" w:themeColor="text1"/>
              </w:rPr>
            </w:pPr>
            <w:r w:rsidRPr="00741D89">
              <w:rPr>
                <w:color w:val="000000" w:themeColor="text1"/>
              </w:rPr>
              <w:t>2.5</w:t>
            </w:r>
          </w:p>
        </w:tc>
        <w:tc>
          <w:tcPr>
            <w:tcW w:w="653" w:type="pct"/>
            <w:tcBorders>
              <w:bottom w:val="nil"/>
            </w:tcBorders>
            <w:vAlign w:val="center"/>
          </w:tcPr>
          <w:p w14:paraId="26A289DF" w14:textId="08E21211" w:rsidR="005978BD" w:rsidRPr="00741D89" w:rsidRDefault="005978BD" w:rsidP="00C97FF0">
            <w:pPr>
              <w:spacing w:line="360" w:lineRule="auto"/>
              <w:jc w:val="center"/>
              <w:rPr>
                <w:color w:val="000000" w:themeColor="text1"/>
              </w:rPr>
            </w:pPr>
            <w:r w:rsidRPr="00741D89">
              <w:rPr>
                <w:rFonts w:hint="eastAsia"/>
                <w:color w:val="000000" w:themeColor="text1"/>
              </w:rPr>
              <w:t>-</w:t>
            </w:r>
          </w:p>
        </w:tc>
        <w:tc>
          <w:tcPr>
            <w:tcW w:w="653" w:type="pct"/>
            <w:tcBorders>
              <w:bottom w:val="nil"/>
            </w:tcBorders>
            <w:vAlign w:val="center"/>
          </w:tcPr>
          <w:p w14:paraId="64C2A2C5" w14:textId="7AAFEE1F" w:rsidR="005978BD" w:rsidRPr="00741D89" w:rsidRDefault="005978BD" w:rsidP="00C97FF0">
            <w:pPr>
              <w:spacing w:line="360" w:lineRule="auto"/>
              <w:jc w:val="center"/>
              <w:rPr>
                <w:color w:val="000000" w:themeColor="text1"/>
              </w:rPr>
            </w:pPr>
            <w:r w:rsidRPr="00741D89">
              <w:rPr>
                <w:color w:val="000000" w:themeColor="text1"/>
              </w:rPr>
              <w:t>2.9</w:t>
            </w:r>
            <w:r w:rsidRPr="00741D89">
              <w:rPr>
                <w:rFonts w:hint="eastAsia"/>
                <w:color w:val="000000" w:themeColor="text1"/>
              </w:rPr>
              <w:t>7</w:t>
            </w:r>
          </w:p>
        </w:tc>
        <w:tc>
          <w:tcPr>
            <w:tcW w:w="844" w:type="pct"/>
            <w:tcBorders>
              <w:bottom w:val="nil"/>
            </w:tcBorders>
            <w:vAlign w:val="center"/>
          </w:tcPr>
          <w:p w14:paraId="19EB55CE" w14:textId="11212844" w:rsidR="005978BD" w:rsidRPr="00741D89" w:rsidRDefault="005978BD" w:rsidP="00C97FF0">
            <w:pPr>
              <w:spacing w:line="360" w:lineRule="auto"/>
              <w:jc w:val="center"/>
              <w:rPr>
                <w:color w:val="000000" w:themeColor="text1"/>
              </w:rPr>
            </w:pPr>
            <w:r w:rsidRPr="00741D89">
              <w:rPr>
                <w:rFonts w:hint="eastAsia"/>
                <w:color w:val="000000" w:themeColor="text1"/>
              </w:rPr>
              <w:t>0.4</w:t>
            </w:r>
          </w:p>
        </w:tc>
        <w:tc>
          <w:tcPr>
            <w:tcW w:w="844" w:type="pct"/>
            <w:tcBorders>
              <w:bottom w:val="nil"/>
            </w:tcBorders>
            <w:vAlign w:val="center"/>
          </w:tcPr>
          <w:p w14:paraId="74478B70" w14:textId="21B26582" w:rsidR="005978BD" w:rsidRPr="00741D89" w:rsidRDefault="005978BD" w:rsidP="00C97FF0">
            <w:pPr>
              <w:spacing w:line="360" w:lineRule="auto"/>
              <w:jc w:val="center"/>
              <w:rPr>
                <w:color w:val="000000" w:themeColor="text1"/>
              </w:rPr>
            </w:pPr>
            <w:r w:rsidRPr="00741D89">
              <w:rPr>
                <w:rFonts w:hint="eastAsia"/>
                <w:color w:val="000000" w:themeColor="text1"/>
              </w:rPr>
              <w:t>1.5</w:t>
            </w:r>
          </w:p>
        </w:tc>
      </w:tr>
      <w:tr w:rsidR="00741D89" w:rsidRPr="00741D89" w14:paraId="18D61BE0" w14:textId="77777777" w:rsidTr="00AF4FF5">
        <w:trPr>
          <w:trHeight w:val="276"/>
          <w:jc w:val="center"/>
        </w:trPr>
        <w:tc>
          <w:tcPr>
            <w:tcW w:w="699" w:type="pct"/>
            <w:tcBorders>
              <w:top w:val="nil"/>
              <w:bottom w:val="nil"/>
            </w:tcBorders>
            <w:shd w:val="clear" w:color="auto" w:fill="auto"/>
            <w:vAlign w:val="center"/>
          </w:tcPr>
          <w:p w14:paraId="2F51577B" w14:textId="4567FEDC" w:rsidR="005978BD" w:rsidRPr="00741D89" w:rsidRDefault="005978BD" w:rsidP="00C97FF0">
            <w:pPr>
              <w:spacing w:line="360" w:lineRule="auto"/>
              <w:rPr>
                <w:color w:val="000000" w:themeColor="text1"/>
              </w:rPr>
            </w:pPr>
            <w:r w:rsidRPr="00741D89">
              <w:rPr>
                <w:color w:val="000000" w:themeColor="text1"/>
              </w:rPr>
              <w:t>NH-A5</w:t>
            </w:r>
          </w:p>
        </w:tc>
        <w:tc>
          <w:tcPr>
            <w:tcW w:w="653" w:type="pct"/>
            <w:tcBorders>
              <w:top w:val="nil"/>
              <w:bottom w:val="nil"/>
            </w:tcBorders>
            <w:shd w:val="clear" w:color="auto" w:fill="auto"/>
            <w:vAlign w:val="center"/>
          </w:tcPr>
          <w:p w14:paraId="5E95DD87" w14:textId="0DBC9421" w:rsidR="005978BD" w:rsidRPr="00741D89" w:rsidRDefault="005978BD" w:rsidP="00C97FF0">
            <w:pPr>
              <w:spacing w:line="360" w:lineRule="auto"/>
              <w:jc w:val="center"/>
              <w:rPr>
                <w:color w:val="000000" w:themeColor="text1"/>
              </w:rPr>
            </w:pPr>
            <w:r w:rsidRPr="00741D89">
              <w:rPr>
                <w:color w:val="000000" w:themeColor="text1"/>
              </w:rPr>
              <w:t>100</w:t>
            </w:r>
          </w:p>
        </w:tc>
        <w:tc>
          <w:tcPr>
            <w:tcW w:w="653" w:type="pct"/>
            <w:tcBorders>
              <w:top w:val="nil"/>
              <w:bottom w:val="nil"/>
            </w:tcBorders>
            <w:vAlign w:val="center"/>
          </w:tcPr>
          <w:p w14:paraId="2B7707D5" w14:textId="65138966" w:rsidR="005978BD" w:rsidRPr="00741D89" w:rsidRDefault="00771D61" w:rsidP="00C97FF0">
            <w:pPr>
              <w:spacing w:line="360" w:lineRule="auto"/>
              <w:jc w:val="center"/>
              <w:rPr>
                <w:color w:val="000000" w:themeColor="text1"/>
              </w:rPr>
            </w:pPr>
            <w:r w:rsidRPr="00741D89">
              <w:rPr>
                <w:color w:val="000000" w:themeColor="text1"/>
              </w:rPr>
              <w:t>5.0</w:t>
            </w:r>
          </w:p>
        </w:tc>
        <w:tc>
          <w:tcPr>
            <w:tcW w:w="653" w:type="pct"/>
            <w:tcBorders>
              <w:top w:val="nil"/>
              <w:bottom w:val="nil"/>
            </w:tcBorders>
            <w:vAlign w:val="center"/>
          </w:tcPr>
          <w:p w14:paraId="10744D00" w14:textId="4248ACBE" w:rsidR="005978BD" w:rsidRPr="00741D89" w:rsidRDefault="005978BD" w:rsidP="00C97FF0">
            <w:pPr>
              <w:spacing w:line="360" w:lineRule="auto"/>
              <w:jc w:val="center"/>
              <w:rPr>
                <w:color w:val="000000" w:themeColor="text1"/>
              </w:rPr>
            </w:pPr>
            <w:r w:rsidRPr="00741D89">
              <w:rPr>
                <w:rFonts w:hint="eastAsia"/>
                <w:color w:val="000000" w:themeColor="text1"/>
              </w:rPr>
              <w:t>-</w:t>
            </w:r>
          </w:p>
        </w:tc>
        <w:tc>
          <w:tcPr>
            <w:tcW w:w="653" w:type="pct"/>
            <w:tcBorders>
              <w:top w:val="nil"/>
              <w:bottom w:val="nil"/>
            </w:tcBorders>
            <w:vAlign w:val="center"/>
          </w:tcPr>
          <w:p w14:paraId="0C55178C" w14:textId="78669534" w:rsidR="005978BD" w:rsidRPr="00741D89" w:rsidRDefault="005978BD" w:rsidP="00C97FF0">
            <w:pPr>
              <w:spacing w:line="360" w:lineRule="auto"/>
              <w:jc w:val="center"/>
              <w:rPr>
                <w:color w:val="000000" w:themeColor="text1"/>
              </w:rPr>
            </w:pPr>
            <w:r w:rsidRPr="00741D89">
              <w:rPr>
                <w:color w:val="000000" w:themeColor="text1"/>
              </w:rPr>
              <w:t>2.9</w:t>
            </w:r>
            <w:r w:rsidRPr="00741D89">
              <w:rPr>
                <w:rFonts w:hint="eastAsia"/>
                <w:color w:val="000000" w:themeColor="text1"/>
              </w:rPr>
              <w:t>7</w:t>
            </w:r>
          </w:p>
        </w:tc>
        <w:tc>
          <w:tcPr>
            <w:tcW w:w="844" w:type="pct"/>
            <w:tcBorders>
              <w:top w:val="nil"/>
              <w:bottom w:val="nil"/>
            </w:tcBorders>
            <w:vAlign w:val="center"/>
          </w:tcPr>
          <w:p w14:paraId="377513FA" w14:textId="32A6D4C4" w:rsidR="005978BD" w:rsidRPr="00741D89" w:rsidRDefault="005978BD" w:rsidP="00C97FF0">
            <w:pPr>
              <w:spacing w:line="360" w:lineRule="auto"/>
              <w:jc w:val="center"/>
              <w:rPr>
                <w:color w:val="000000" w:themeColor="text1"/>
              </w:rPr>
            </w:pPr>
            <w:r w:rsidRPr="00741D89">
              <w:rPr>
                <w:rFonts w:hint="eastAsia"/>
                <w:color w:val="000000" w:themeColor="text1"/>
              </w:rPr>
              <w:t>0.4</w:t>
            </w:r>
          </w:p>
        </w:tc>
        <w:tc>
          <w:tcPr>
            <w:tcW w:w="844" w:type="pct"/>
            <w:tcBorders>
              <w:top w:val="nil"/>
              <w:bottom w:val="nil"/>
            </w:tcBorders>
            <w:vAlign w:val="center"/>
          </w:tcPr>
          <w:p w14:paraId="218C278D" w14:textId="59F3F9D0" w:rsidR="005978BD" w:rsidRPr="00741D89" w:rsidRDefault="005978BD" w:rsidP="00C97FF0">
            <w:pPr>
              <w:spacing w:line="360" w:lineRule="auto"/>
              <w:jc w:val="center"/>
              <w:rPr>
                <w:color w:val="000000" w:themeColor="text1"/>
              </w:rPr>
            </w:pPr>
            <w:r w:rsidRPr="00741D89">
              <w:rPr>
                <w:rFonts w:hint="eastAsia"/>
                <w:color w:val="000000" w:themeColor="text1"/>
              </w:rPr>
              <w:t>1.5</w:t>
            </w:r>
          </w:p>
        </w:tc>
      </w:tr>
      <w:tr w:rsidR="00741D89" w:rsidRPr="00741D89" w14:paraId="1F753C69" w14:textId="77777777" w:rsidTr="00AF4FF5">
        <w:trPr>
          <w:trHeight w:val="276"/>
          <w:jc w:val="center"/>
        </w:trPr>
        <w:tc>
          <w:tcPr>
            <w:tcW w:w="699" w:type="pct"/>
            <w:tcBorders>
              <w:top w:val="nil"/>
              <w:bottom w:val="nil"/>
            </w:tcBorders>
            <w:shd w:val="clear" w:color="auto" w:fill="auto"/>
            <w:vAlign w:val="center"/>
          </w:tcPr>
          <w:p w14:paraId="651479C6" w14:textId="467C9328" w:rsidR="00CC0A26" w:rsidRPr="00741D89" w:rsidRDefault="00CC0A26" w:rsidP="00C97FF0">
            <w:pPr>
              <w:spacing w:line="360" w:lineRule="auto"/>
              <w:rPr>
                <w:color w:val="000000" w:themeColor="text1"/>
              </w:rPr>
            </w:pPr>
            <w:r w:rsidRPr="00741D89">
              <w:rPr>
                <w:color w:val="000000" w:themeColor="text1"/>
              </w:rPr>
              <w:t>NH-A7.5</w:t>
            </w:r>
          </w:p>
        </w:tc>
        <w:tc>
          <w:tcPr>
            <w:tcW w:w="653" w:type="pct"/>
            <w:tcBorders>
              <w:top w:val="nil"/>
              <w:bottom w:val="nil"/>
            </w:tcBorders>
            <w:shd w:val="clear" w:color="auto" w:fill="auto"/>
            <w:vAlign w:val="center"/>
          </w:tcPr>
          <w:p w14:paraId="5D908DA6" w14:textId="3426527A" w:rsidR="00CC0A26" w:rsidRPr="00741D89" w:rsidRDefault="00CC0A26" w:rsidP="00C97FF0">
            <w:pPr>
              <w:spacing w:line="360" w:lineRule="auto"/>
              <w:jc w:val="center"/>
              <w:rPr>
                <w:color w:val="000000" w:themeColor="text1"/>
              </w:rPr>
            </w:pPr>
            <w:r w:rsidRPr="00741D89">
              <w:rPr>
                <w:color w:val="000000" w:themeColor="text1"/>
              </w:rPr>
              <w:t>100</w:t>
            </w:r>
          </w:p>
        </w:tc>
        <w:tc>
          <w:tcPr>
            <w:tcW w:w="653" w:type="pct"/>
            <w:tcBorders>
              <w:top w:val="nil"/>
              <w:bottom w:val="nil"/>
            </w:tcBorders>
            <w:vAlign w:val="center"/>
          </w:tcPr>
          <w:p w14:paraId="0D9708A7" w14:textId="7E136572" w:rsidR="00CC0A26" w:rsidRPr="00741D89" w:rsidRDefault="00771D61" w:rsidP="00C97FF0">
            <w:pPr>
              <w:spacing w:line="360" w:lineRule="auto"/>
              <w:jc w:val="center"/>
              <w:rPr>
                <w:color w:val="000000" w:themeColor="text1"/>
              </w:rPr>
            </w:pPr>
            <w:r w:rsidRPr="00741D89">
              <w:rPr>
                <w:color w:val="000000" w:themeColor="text1"/>
              </w:rPr>
              <w:t>7.5</w:t>
            </w:r>
          </w:p>
        </w:tc>
        <w:tc>
          <w:tcPr>
            <w:tcW w:w="653" w:type="pct"/>
            <w:tcBorders>
              <w:top w:val="nil"/>
              <w:bottom w:val="nil"/>
            </w:tcBorders>
            <w:vAlign w:val="center"/>
          </w:tcPr>
          <w:p w14:paraId="76339EFE" w14:textId="7FA9EB94" w:rsidR="00CC0A26" w:rsidRPr="00741D89" w:rsidRDefault="00CC0A26" w:rsidP="00C97FF0">
            <w:pPr>
              <w:spacing w:line="360" w:lineRule="auto"/>
              <w:jc w:val="center"/>
              <w:rPr>
                <w:color w:val="000000" w:themeColor="text1"/>
              </w:rPr>
            </w:pPr>
            <w:r w:rsidRPr="00741D89">
              <w:rPr>
                <w:rFonts w:hint="eastAsia"/>
                <w:color w:val="000000" w:themeColor="text1"/>
              </w:rPr>
              <w:t>-</w:t>
            </w:r>
          </w:p>
        </w:tc>
        <w:tc>
          <w:tcPr>
            <w:tcW w:w="653" w:type="pct"/>
            <w:tcBorders>
              <w:top w:val="nil"/>
              <w:bottom w:val="nil"/>
            </w:tcBorders>
            <w:vAlign w:val="center"/>
          </w:tcPr>
          <w:p w14:paraId="35677C8C" w14:textId="34BF9429" w:rsidR="00CC0A26" w:rsidRPr="00741D89" w:rsidRDefault="00CC0A26" w:rsidP="00C97FF0">
            <w:pPr>
              <w:spacing w:line="360" w:lineRule="auto"/>
              <w:jc w:val="center"/>
              <w:rPr>
                <w:color w:val="000000" w:themeColor="text1"/>
              </w:rPr>
            </w:pPr>
            <w:r w:rsidRPr="00741D89">
              <w:rPr>
                <w:color w:val="000000" w:themeColor="text1"/>
              </w:rPr>
              <w:t>2.9</w:t>
            </w:r>
            <w:r w:rsidRPr="00741D89">
              <w:rPr>
                <w:rFonts w:hint="eastAsia"/>
                <w:color w:val="000000" w:themeColor="text1"/>
              </w:rPr>
              <w:t>7</w:t>
            </w:r>
          </w:p>
        </w:tc>
        <w:tc>
          <w:tcPr>
            <w:tcW w:w="844" w:type="pct"/>
            <w:tcBorders>
              <w:top w:val="nil"/>
              <w:bottom w:val="nil"/>
            </w:tcBorders>
            <w:vAlign w:val="center"/>
          </w:tcPr>
          <w:p w14:paraId="5E21CD84" w14:textId="34A3CB6D" w:rsidR="00CC0A26" w:rsidRPr="00741D89" w:rsidRDefault="00CC0A26" w:rsidP="00C97FF0">
            <w:pPr>
              <w:spacing w:line="360" w:lineRule="auto"/>
              <w:jc w:val="center"/>
              <w:rPr>
                <w:color w:val="000000" w:themeColor="text1"/>
              </w:rPr>
            </w:pPr>
            <w:r w:rsidRPr="00741D89">
              <w:rPr>
                <w:rFonts w:hint="eastAsia"/>
                <w:color w:val="000000" w:themeColor="text1"/>
              </w:rPr>
              <w:t>0.4</w:t>
            </w:r>
          </w:p>
        </w:tc>
        <w:tc>
          <w:tcPr>
            <w:tcW w:w="844" w:type="pct"/>
            <w:tcBorders>
              <w:top w:val="nil"/>
              <w:bottom w:val="nil"/>
            </w:tcBorders>
            <w:vAlign w:val="center"/>
          </w:tcPr>
          <w:p w14:paraId="51D625CE" w14:textId="0ABFE8F8" w:rsidR="00CC0A26" w:rsidRPr="00741D89" w:rsidRDefault="00CC0A26" w:rsidP="00C97FF0">
            <w:pPr>
              <w:spacing w:line="360" w:lineRule="auto"/>
              <w:jc w:val="center"/>
              <w:rPr>
                <w:color w:val="000000" w:themeColor="text1"/>
              </w:rPr>
            </w:pPr>
            <w:r w:rsidRPr="00741D89">
              <w:rPr>
                <w:rFonts w:hint="eastAsia"/>
                <w:color w:val="000000" w:themeColor="text1"/>
              </w:rPr>
              <w:t>1.5</w:t>
            </w:r>
          </w:p>
        </w:tc>
      </w:tr>
      <w:tr w:rsidR="00741D89" w:rsidRPr="00741D89" w14:paraId="2F7DFE1A" w14:textId="77777777" w:rsidTr="00E92E47">
        <w:trPr>
          <w:trHeight w:val="57"/>
          <w:jc w:val="center"/>
        </w:trPr>
        <w:tc>
          <w:tcPr>
            <w:tcW w:w="699" w:type="pct"/>
            <w:tcBorders>
              <w:top w:val="nil"/>
              <w:bottom w:val="single" w:sz="4" w:space="0" w:color="auto"/>
            </w:tcBorders>
            <w:shd w:val="clear" w:color="auto" w:fill="auto"/>
            <w:vAlign w:val="center"/>
          </w:tcPr>
          <w:p w14:paraId="4CDF693F" w14:textId="5544063E" w:rsidR="00CC0A26" w:rsidRPr="00741D89" w:rsidRDefault="00CC0A26" w:rsidP="00C97FF0">
            <w:pPr>
              <w:spacing w:line="360" w:lineRule="auto"/>
              <w:rPr>
                <w:color w:val="000000" w:themeColor="text1"/>
              </w:rPr>
            </w:pPr>
            <w:r w:rsidRPr="00741D89">
              <w:rPr>
                <w:color w:val="000000" w:themeColor="text1"/>
              </w:rPr>
              <w:t>NH-A5N</w:t>
            </w:r>
          </w:p>
        </w:tc>
        <w:tc>
          <w:tcPr>
            <w:tcW w:w="653" w:type="pct"/>
            <w:tcBorders>
              <w:top w:val="nil"/>
              <w:bottom w:val="single" w:sz="4" w:space="0" w:color="auto"/>
            </w:tcBorders>
            <w:shd w:val="clear" w:color="auto" w:fill="auto"/>
            <w:vAlign w:val="center"/>
          </w:tcPr>
          <w:p w14:paraId="31D56576" w14:textId="6379673E" w:rsidR="00CC0A26" w:rsidRPr="00741D89" w:rsidRDefault="00CC0A26" w:rsidP="00C97FF0">
            <w:pPr>
              <w:spacing w:line="360" w:lineRule="auto"/>
              <w:jc w:val="center"/>
              <w:rPr>
                <w:color w:val="000000" w:themeColor="text1"/>
              </w:rPr>
            </w:pPr>
            <w:r w:rsidRPr="00741D89">
              <w:rPr>
                <w:color w:val="000000" w:themeColor="text1"/>
              </w:rPr>
              <w:t>100</w:t>
            </w:r>
          </w:p>
        </w:tc>
        <w:tc>
          <w:tcPr>
            <w:tcW w:w="653" w:type="pct"/>
            <w:tcBorders>
              <w:top w:val="nil"/>
              <w:bottom w:val="single" w:sz="4" w:space="0" w:color="auto"/>
            </w:tcBorders>
            <w:vAlign w:val="center"/>
          </w:tcPr>
          <w:p w14:paraId="03FCECE5" w14:textId="3AE3DF0E" w:rsidR="00CC0A26" w:rsidRPr="00741D89" w:rsidRDefault="00771D61" w:rsidP="00C97FF0">
            <w:pPr>
              <w:spacing w:line="360" w:lineRule="auto"/>
              <w:jc w:val="center"/>
              <w:rPr>
                <w:color w:val="000000" w:themeColor="text1"/>
              </w:rPr>
            </w:pPr>
            <w:r w:rsidRPr="00741D89">
              <w:rPr>
                <w:color w:val="000000" w:themeColor="text1"/>
              </w:rPr>
              <w:t>5.0</w:t>
            </w:r>
          </w:p>
        </w:tc>
        <w:tc>
          <w:tcPr>
            <w:tcW w:w="653" w:type="pct"/>
            <w:tcBorders>
              <w:top w:val="nil"/>
              <w:bottom w:val="single" w:sz="4" w:space="0" w:color="auto"/>
            </w:tcBorders>
            <w:vAlign w:val="center"/>
          </w:tcPr>
          <w:p w14:paraId="1918CE75" w14:textId="6E23AEE7" w:rsidR="00CC0A26" w:rsidRPr="00741D89" w:rsidRDefault="00CC0A26" w:rsidP="00C97FF0">
            <w:pPr>
              <w:spacing w:line="360" w:lineRule="auto"/>
              <w:jc w:val="center"/>
              <w:rPr>
                <w:color w:val="000000" w:themeColor="text1"/>
              </w:rPr>
            </w:pPr>
            <w:r w:rsidRPr="00741D89">
              <w:rPr>
                <w:color w:val="000000" w:themeColor="text1"/>
              </w:rPr>
              <w:t>5.00</w:t>
            </w:r>
          </w:p>
        </w:tc>
        <w:tc>
          <w:tcPr>
            <w:tcW w:w="653" w:type="pct"/>
            <w:tcBorders>
              <w:top w:val="nil"/>
              <w:bottom w:val="single" w:sz="4" w:space="0" w:color="auto"/>
            </w:tcBorders>
            <w:vAlign w:val="center"/>
          </w:tcPr>
          <w:p w14:paraId="29B32E05" w14:textId="2F76C494" w:rsidR="00CC0A26" w:rsidRPr="00741D89" w:rsidRDefault="00CC0A26" w:rsidP="00C97FF0">
            <w:pPr>
              <w:spacing w:line="360" w:lineRule="auto"/>
              <w:jc w:val="center"/>
              <w:rPr>
                <w:color w:val="000000" w:themeColor="text1"/>
              </w:rPr>
            </w:pPr>
            <w:r w:rsidRPr="00741D89">
              <w:rPr>
                <w:color w:val="000000" w:themeColor="text1"/>
              </w:rPr>
              <w:t>2.9</w:t>
            </w:r>
            <w:r w:rsidRPr="00741D89">
              <w:rPr>
                <w:rFonts w:hint="eastAsia"/>
                <w:color w:val="000000" w:themeColor="text1"/>
              </w:rPr>
              <w:t>7</w:t>
            </w:r>
          </w:p>
        </w:tc>
        <w:tc>
          <w:tcPr>
            <w:tcW w:w="844" w:type="pct"/>
            <w:tcBorders>
              <w:top w:val="nil"/>
              <w:bottom w:val="single" w:sz="4" w:space="0" w:color="auto"/>
            </w:tcBorders>
            <w:vAlign w:val="center"/>
          </w:tcPr>
          <w:p w14:paraId="59F93C3F" w14:textId="598AD317" w:rsidR="00CC0A26" w:rsidRPr="00741D89" w:rsidRDefault="00CC0A26" w:rsidP="00C97FF0">
            <w:pPr>
              <w:spacing w:line="360" w:lineRule="auto"/>
              <w:jc w:val="center"/>
              <w:rPr>
                <w:color w:val="000000" w:themeColor="text1"/>
              </w:rPr>
            </w:pPr>
            <w:r w:rsidRPr="00741D89">
              <w:rPr>
                <w:rFonts w:hint="eastAsia"/>
                <w:color w:val="000000" w:themeColor="text1"/>
              </w:rPr>
              <w:t>0.4</w:t>
            </w:r>
          </w:p>
        </w:tc>
        <w:tc>
          <w:tcPr>
            <w:tcW w:w="844" w:type="pct"/>
            <w:tcBorders>
              <w:top w:val="nil"/>
              <w:bottom w:val="single" w:sz="4" w:space="0" w:color="auto"/>
            </w:tcBorders>
            <w:vAlign w:val="center"/>
          </w:tcPr>
          <w:p w14:paraId="49893333" w14:textId="169279DF" w:rsidR="00CC0A26" w:rsidRPr="00741D89" w:rsidRDefault="00CC0A26" w:rsidP="00C97FF0">
            <w:pPr>
              <w:spacing w:line="360" w:lineRule="auto"/>
              <w:jc w:val="center"/>
              <w:rPr>
                <w:color w:val="000000" w:themeColor="text1"/>
              </w:rPr>
            </w:pPr>
            <w:r w:rsidRPr="00741D89">
              <w:rPr>
                <w:rFonts w:hint="eastAsia"/>
                <w:color w:val="000000" w:themeColor="text1"/>
              </w:rPr>
              <w:t>1.5</w:t>
            </w:r>
          </w:p>
        </w:tc>
      </w:tr>
    </w:tbl>
    <w:p w14:paraId="0F89E55E" w14:textId="31E41A24" w:rsidR="00936D07" w:rsidRPr="00741D89" w:rsidRDefault="00936D07" w:rsidP="00C97FF0">
      <w:pPr>
        <w:spacing w:line="360" w:lineRule="auto"/>
        <w:rPr>
          <w:color w:val="000000" w:themeColor="text1"/>
        </w:rPr>
      </w:pPr>
      <w:r w:rsidRPr="00741D89">
        <w:rPr>
          <w:color w:val="000000" w:themeColor="text1"/>
        </w:rPr>
        <w:t xml:space="preserve">Note: % is the </w:t>
      </w:r>
      <w:r w:rsidR="000C3A67" w:rsidRPr="00741D89">
        <w:rPr>
          <w:color w:val="000000" w:themeColor="text1"/>
        </w:rPr>
        <w:t xml:space="preserve">mass </w:t>
      </w:r>
      <w:r w:rsidRPr="00741D89">
        <w:rPr>
          <w:color w:val="000000" w:themeColor="text1"/>
        </w:rPr>
        <w:t xml:space="preserve">percentage with respect to </w:t>
      </w:r>
      <w:bookmarkStart w:id="24" w:name="OLE_LINK25"/>
      <w:r w:rsidR="00E92E47" w:rsidRPr="00741D89">
        <w:rPr>
          <w:color w:val="000000" w:themeColor="text1"/>
        </w:rPr>
        <w:t>slag</w:t>
      </w:r>
      <w:r w:rsidR="000C3A67" w:rsidRPr="00741D89">
        <w:rPr>
          <w:color w:val="000000" w:themeColor="text1"/>
        </w:rPr>
        <w:t xml:space="preserve"> </w:t>
      </w:r>
      <w:bookmarkEnd w:id="24"/>
      <w:r w:rsidRPr="00741D89">
        <w:rPr>
          <w:color w:val="000000" w:themeColor="text1"/>
        </w:rPr>
        <w:t>mass.</w:t>
      </w:r>
    </w:p>
    <w:p w14:paraId="7A0CB9A6" w14:textId="77777777" w:rsidR="00FA4E46" w:rsidRPr="00741D89" w:rsidRDefault="00FA4E46" w:rsidP="00C97FF0">
      <w:pPr>
        <w:spacing w:line="360" w:lineRule="auto"/>
        <w:rPr>
          <w:color w:val="000000" w:themeColor="text1"/>
        </w:rPr>
      </w:pPr>
    </w:p>
    <w:p w14:paraId="553B1B0D" w14:textId="121D9B86" w:rsidR="00FA4E46" w:rsidRPr="00741D89" w:rsidRDefault="00FA4E46" w:rsidP="00C97FF0">
      <w:pPr>
        <w:pStyle w:val="Caption"/>
        <w:spacing w:line="360" w:lineRule="auto"/>
        <w:rPr>
          <w:color w:val="000000" w:themeColor="text1"/>
        </w:rPr>
      </w:pPr>
      <w:bookmarkStart w:id="25" w:name="_Ref81836693"/>
      <w:r w:rsidRPr="00741D89">
        <w:rPr>
          <w:b/>
          <w:bCs/>
          <w:color w:val="000000" w:themeColor="text1"/>
        </w:rPr>
        <w:t>Tab</w:t>
      </w:r>
      <w:r w:rsidR="00970073" w:rsidRPr="00741D89">
        <w:rPr>
          <w:b/>
          <w:bCs/>
          <w:color w:val="000000" w:themeColor="text1"/>
        </w:rPr>
        <w:t>le</w:t>
      </w:r>
      <w:r w:rsidRPr="00741D89">
        <w:rPr>
          <w:b/>
          <w:bCs/>
          <w:color w:val="000000" w:themeColor="text1"/>
        </w:rPr>
        <w:t xml:space="preserve"> </w:t>
      </w:r>
      <w:r w:rsidRPr="00741D89">
        <w:rPr>
          <w:b/>
          <w:bCs/>
          <w:color w:val="000000" w:themeColor="text1"/>
        </w:rPr>
        <w:fldChar w:fldCharType="begin"/>
      </w:r>
      <w:r w:rsidRPr="00741D89">
        <w:rPr>
          <w:b/>
          <w:bCs/>
          <w:color w:val="000000" w:themeColor="text1"/>
        </w:rPr>
        <w:instrText xml:space="preserve"> SEQ Table \* ARABIC </w:instrText>
      </w:r>
      <w:r w:rsidRPr="00741D89">
        <w:rPr>
          <w:b/>
          <w:bCs/>
          <w:color w:val="000000" w:themeColor="text1"/>
        </w:rPr>
        <w:fldChar w:fldCharType="separate"/>
      </w:r>
      <w:r w:rsidR="00CD33CE" w:rsidRPr="00741D89">
        <w:rPr>
          <w:b/>
          <w:bCs/>
          <w:noProof/>
          <w:color w:val="000000" w:themeColor="text1"/>
        </w:rPr>
        <w:t>3</w:t>
      </w:r>
      <w:r w:rsidRPr="00741D89">
        <w:rPr>
          <w:b/>
          <w:bCs/>
          <w:color w:val="000000" w:themeColor="text1"/>
        </w:rPr>
        <w:fldChar w:fldCharType="end"/>
      </w:r>
      <w:bookmarkEnd w:id="25"/>
      <w:r w:rsidRPr="00741D89">
        <w:rPr>
          <w:color w:val="000000" w:themeColor="text1"/>
        </w:rPr>
        <w:t xml:space="preserve"> Oxide composition of GGBS</w:t>
      </w:r>
    </w:p>
    <w:tbl>
      <w:tblPr>
        <w:tblW w:w="8504" w:type="dxa"/>
        <w:jc w:val="center"/>
        <w:tblLayout w:type="fixed"/>
        <w:tblCellMar>
          <w:left w:w="0" w:type="dxa"/>
          <w:right w:w="0" w:type="dxa"/>
        </w:tblCellMar>
        <w:tblLook w:val="04A0" w:firstRow="1" w:lastRow="0" w:firstColumn="1" w:lastColumn="0" w:noHBand="0" w:noVBand="1"/>
      </w:tblPr>
      <w:tblGrid>
        <w:gridCol w:w="1134"/>
        <w:gridCol w:w="737"/>
        <w:gridCol w:w="737"/>
        <w:gridCol w:w="737"/>
        <w:gridCol w:w="737"/>
        <w:gridCol w:w="737"/>
        <w:gridCol w:w="737"/>
        <w:gridCol w:w="737"/>
        <w:gridCol w:w="737"/>
        <w:gridCol w:w="737"/>
        <w:gridCol w:w="737"/>
      </w:tblGrid>
      <w:tr w:rsidR="00741D89" w:rsidRPr="00741D89" w14:paraId="09B8647F" w14:textId="77777777" w:rsidTr="00F76F95">
        <w:trPr>
          <w:trHeight w:val="39"/>
          <w:jc w:val="center"/>
        </w:trPr>
        <w:tc>
          <w:tcPr>
            <w:tcW w:w="1134" w:type="dxa"/>
            <w:tcBorders>
              <w:top w:val="single" w:sz="4" w:space="0" w:color="auto"/>
              <w:left w:val="nil"/>
              <w:bottom w:val="single" w:sz="4" w:space="0" w:color="auto"/>
              <w:right w:val="nil"/>
            </w:tcBorders>
            <w:shd w:val="clear" w:color="auto" w:fill="auto"/>
            <w:tcMar>
              <w:top w:w="12" w:type="dxa"/>
              <w:left w:w="12" w:type="dxa"/>
              <w:bottom w:w="0" w:type="dxa"/>
              <w:right w:w="12" w:type="dxa"/>
            </w:tcMar>
            <w:vAlign w:val="center"/>
            <w:hideMark/>
          </w:tcPr>
          <w:p w14:paraId="5789A467" w14:textId="77777777" w:rsidR="00FA4E46" w:rsidRPr="00741D89" w:rsidRDefault="00FA4E46" w:rsidP="00C97FF0">
            <w:pPr>
              <w:spacing w:line="360" w:lineRule="auto"/>
              <w:jc w:val="center"/>
              <w:rPr>
                <w:color w:val="000000" w:themeColor="text1"/>
              </w:rPr>
            </w:pPr>
            <w:r w:rsidRPr="00741D89">
              <w:rPr>
                <w:color w:val="000000" w:themeColor="text1"/>
              </w:rPr>
              <w:t>Mass (%)</w:t>
            </w:r>
          </w:p>
        </w:tc>
        <w:tc>
          <w:tcPr>
            <w:tcW w:w="737" w:type="dxa"/>
            <w:tcBorders>
              <w:top w:val="single" w:sz="4" w:space="0" w:color="auto"/>
              <w:left w:val="nil"/>
              <w:bottom w:val="single" w:sz="4" w:space="0" w:color="auto"/>
              <w:right w:val="nil"/>
            </w:tcBorders>
            <w:vAlign w:val="center"/>
          </w:tcPr>
          <w:p w14:paraId="5674E5B9" w14:textId="77777777" w:rsidR="00FA4E46" w:rsidRPr="00741D89" w:rsidRDefault="00FA4E46" w:rsidP="00C97FF0">
            <w:pPr>
              <w:spacing w:line="360" w:lineRule="auto"/>
              <w:jc w:val="center"/>
              <w:rPr>
                <w:color w:val="000000" w:themeColor="text1"/>
              </w:rPr>
            </w:pPr>
            <w:proofErr w:type="spellStart"/>
            <w:r w:rsidRPr="00741D89">
              <w:rPr>
                <w:color w:val="000000" w:themeColor="text1"/>
              </w:rPr>
              <w:t>CaO</w:t>
            </w:r>
            <w:proofErr w:type="spellEnd"/>
          </w:p>
        </w:tc>
        <w:tc>
          <w:tcPr>
            <w:tcW w:w="737" w:type="dxa"/>
            <w:tcBorders>
              <w:top w:val="single" w:sz="4" w:space="0" w:color="auto"/>
              <w:left w:val="nil"/>
              <w:bottom w:val="single" w:sz="4" w:space="0" w:color="auto"/>
              <w:right w:val="nil"/>
            </w:tcBorders>
            <w:shd w:val="clear" w:color="auto" w:fill="auto"/>
            <w:tcMar>
              <w:top w:w="12" w:type="dxa"/>
              <w:left w:w="12" w:type="dxa"/>
              <w:bottom w:w="0" w:type="dxa"/>
              <w:right w:w="12" w:type="dxa"/>
            </w:tcMar>
            <w:vAlign w:val="center"/>
            <w:hideMark/>
          </w:tcPr>
          <w:p w14:paraId="5D9DD008" w14:textId="77777777" w:rsidR="00FA4E46" w:rsidRPr="00741D89" w:rsidRDefault="00FA4E46" w:rsidP="00C97FF0">
            <w:pPr>
              <w:spacing w:line="360" w:lineRule="auto"/>
              <w:jc w:val="center"/>
              <w:rPr>
                <w:color w:val="000000" w:themeColor="text1"/>
              </w:rPr>
            </w:pPr>
            <w:r w:rsidRPr="00741D89">
              <w:rPr>
                <w:color w:val="000000" w:themeColor="text1"/>
              </w:rPr>
              <w:t>SiO</w:t>
            </w:r>
            <w:r w:rsidRPr="00741D89">
              <w:rPr>
                <w:color w:val="000000" w:themeColor="text1"/>
                <w:vertAlign w:val="subscript"/>
              </w:rPr>
              <w:t>2</w:t>
            </w:r>
          </w:p>
        </w:tc>
        <w:tc>
          <w:tcPr>
            <w:tcW w:w="737" w:type="dxa"/>
            <w:tcBorders>
              <w:top w:val="single" w:sz="4" w:space="0" w:color="auto"/>
              <w:left w:val="nil"/>
              <w:bottom w:val="single" w:sz="4" w:space="0" w:color="auto"/>
              <w:right w:val="nil"/>
            </w:tcBorders>
            <w:shd w:val="clear" w:color="auto" w:fill="auto"/>
            <w:tcMar>
              <w:top w:w="12" w:type="dxa"/>
              <w:left w:w="12" w:type="dxa"/>
              <w:bottom w:w="0" w:type="dxa"/>
              <w:right w:w="12" w:type="dxa"/>
            </w:tcMar>
            <w:vAlign w:val="center"/>
            <w:hideMark/>
          </w:tcPr>
          <w:p w14:paraId="0A42BD58" w14:textId="77777777" w:rsidR="00FA4E46" w:rsidRPr="00741D89" w:rsidRDefault="00FA4E46" w:rsidP="00C97FF0">
            <w:pPr>
              <w:spacing w:line="360" w:lineRule="auto"/>
              <w:jc w:val="center"/>
              <w:rPr>
                <w:color w:val="000000" w:themeColor="text1"/>
              </w:rPr>
            </w:pPr>
            <w:r w:rsidRPr="00741D89">
              <w:rPr>
                <w:color w:val="000000" w:themeColor="text1"/>
              </w:rPr>
              <w:t>Al</w:t>
            </w:r>
            <w:r w:rsidRPr="00741D89">
              <w:rPr>
                <w:color w:val="000000" w:themeColor="text1"/>
                <w:vertAlign w:val="subscript"/>
              </w:rPr>
              <w:t>2</w:t>
            </w:r>
            <w:r w:rsidRPr="00741D89">
              <w:rPr>
                <w:color w:val="000000" w:themeColor="text1"/>
              </w:rPr>
              <w:t>O</w:t>
            </w:r>
            <w:r w:rsidRPr="00741D89">
              <w:rPr>
                <w:color w:val="000000" w:themeColor="text1"/>
                <w:vertAlign w:val="subscript"/>
              </w:rPr>
              <w:t>3</w:t>
            </w:r>
          </w:p>
        </w:tc>
        <w:tc>
          <w:tcPr>
            <w:tcW w:w="737" w:type="dxa"/>
            <w:tcBorders>
              <w:top w:val="single" w:sz="4" w:space="0" w:color="auto"/>
              <w:left w:val="nil"/>
              <w:bottom w:val="single" w:sz="4" w:space="0" w:color="auto"/>
              <w:right w:val="nil"/>
            </w:tcBorders>
            <w:shd w:val="clear" w:color="auto" w:fill="auto"/>
            <w:tcMar>
              <w:top w:w="12" w:type="dxa"/>
              <w:left w:w="12" w:type="dxa"/>
              <w:bottom w:w="0" w:type="dxa"/>
              <w:right w:w="12" w:type="dxa"/>
            </w:tcMar>
            <w:vAlign w:val="center"/>
            <w:hideMark/>
          </w:tcPr>
          <w:p w14:paraId="3D6684CD" w14:textId="77777777" w:rsidR="00FA4E46" w:rsidRPr="00741D89" w:rsidRDefault="00FA4E46" w:rsidP="00C97FF0">
            <w:pPr>
              <w:spacing w:line="360" w:lineRule="auto"/>
              <w:jc w:val="center"/>
              <w:rPr>
                <w:color w:val="000000" w:themeColor="text1"/>
              </w:rPr>
            </w:pPr>
            <w:r w:rsidRPr="00741D89">
              <w:rPr>
                <w:color w:val="000000" w:themeColor="text1"/>
              </w:rPr>
              <w:t>MgO</w:t>
            </w:r>
          </w:p>
        </w:tc>
        <w:tc>
          <w:tcPr>
            <w:tcW w:w="737" w:type="dxa"/>
            <w:tcBorders>
              <w:top w:val="single" w:sz="4" w:space="0" w:color="auto"/>
              <w:left w:val="nil"/>
              <w:bottom w:val="single" w:sz="4" w:space="0" w:color="auto"/>
              <w:right w:val="nil"/>
            </w:tcBorders>
            <w:shd w:val="clear" w:color="auto" w:fill="auto"/>
            <w:tcMar>
              <w:top w:w="12" w:type="dxa"/>
              <w:left w:w="12" w:type="dxa"/>
              <w:bottom w:w="0" w:type="dxa"/>
              <w:right w:w="12" w:type="dxa"/>
            </w:tcMar>
            <w:vAlign w:val="center"/>
            <w:hideMark/>
          </w:tcPr>
          <w:p w14:paraId="21019048" w14:textId="77777777" w:rsidR="00FA4E46" w:rsidRPr="00741D89" w:rsidRDefault="00FA4E46" w:rsidP="00C97FF0">
            <w:pPr>
              <w:spacing w:line="360" w:lineRule="auto"/>
              <w:jc w:val="center"/>
              <w:rPr>
                <w:color w:val="000000" w:themeColor="text1"/>
              </w:rPr>
            </w:pPr>
            <w:r w:rsidRPr="00741D89">
              <w:rPr>
                <w:color w:val="000000" w:themeColor="text1"/>
              </w:rPr>
              <w:t>Fe</w:t>
            </w:r>
            <w:r w:rsidRPr="00741D89">
              <w:rPr>
                <w:color w:val="000000" w:themeColor="text1"/>
                <w:vertAlign w:val="subscript"/>
              </w:rPr>
              <w:t>2</w:t>
            </w:r>
            <w:r w:rsidRPr="00741D89">
              <w:rPr>
                <w:color w:val="000000" w:themeColor="text1"/>
              </w:rPr>
              <w:t>O</w:t>
            </w:r>
            <w:r w:rsidRPr="00741D89">
              <w:rPr>
                <w:color w:val="000000" w:themeColor="text1"/>
                <w:vertAlign w:val="subscript"/>
              </w:rPr>
              <w:t>3</w:t>
            </w:r>
          </w:p>
        </w:tc>
        <w:tc>
          <w:tcPr>
            <w:tcW w:w="737" w:type="dxa"/>
            <w:tcBorders>
              <w:top w:val="single" w:sz="4" w:space="0" w:color="auto"/>
              <w:left w:val="nil"/>
              <w:bottom w:val="single" w:sz="4" w:space="0" w:color="auto"/>
              <w:right w:val="nil"/>
            </w:tcBorders>
            <w:shd w:val="clear" w:color="auto" w:fill="auto"/>
            <w:tcMar>
              <w:top w:w="12" w:type="dxa"/>
              <w:left w:w="12" w:type="dxa"/>
              <w:bottom w:w="0" w:type="dxa"/>
              <w:right w:w="12" w:type="dxa"/>
            </w:tcMar>
            <w:vAlign w:val="center"/>
            <w:hideMark/>
          </w:tcPr>
          <w:p w14:paraId="5408CB88" w14:textId="77777777" w:rsidR="00FA4E46" w:rsidRPr="00741D89" w:rsidRDefault="00FA4E46" w:rsidP="00C97FF0">
            <w:pPr>
              <w:spacing w:line="360" w:lineRule="auto"/>
              <w:jc w:val="center"/>
              <w:rPr>
                <w:color w:val="000000" w:themeColor="text1"/>
              </w:rPr>
            </w:pPr>
            <w:r w:rsidRPr="00741D89">
              <w:rPr>
                <w:color w:val="000000" w:themeColor="text1"/>
              </w:rPr>
              <w:t>SO</w:t>
            </w:r>
            <w:r w:rsidRPr="00741D89">
              <w:rPr>
                <w:color w:val="000000" w:themeColor="text1"/>
                <w:vertAlign w:val="subscript"/>
              </w:rPr>
              <w:t>3</w:t>
            </w:r>
          </w:p>
        </w:tc>
        <w:tc>
          <w:tcPr>
            <w:tcW w:w="737" w:type="dxa"/>
            <w:tcBorders>
              <w:top w:val="single" w:sz="4" w:space="0" w:color="auto"/>
              <w:left w:val="nil"/>
              <w:bottom w:val="single" w:sz="4" w:space="0" w:color="auto"/>
              <w:right w:val="nil"/>
            </w:tcBorders>
            <w:shd w:val="clear" w:color="auto" w:fill="auto"/>
            <w:tcMar>
              <w:top w:w="12" w:type="dxa"/>
              <w:left w:w="12" w:type="dxa"/>
              <w:bottom w:w="0" w:type="dxa"/>
              <w:right w:w="12" w:type="dxa"/>
            </w:tcMar>
            <w:vAlign w:val="center"/>
            <w:hideMark/>
          </w:tcPr>
          <w:p w14:paraId="70751524" w14:textId="77777777" w:rsidR="00FA4E46" w:rsidRPr="00741D89" w:rsidRDefault="00FA4E46" w:rsidP="00C97FF0">
            <w:pPr>
              <w:spacing w:line="360" w:lineRule="auto"/>
              <w:jc w:val="center"/>
              <w:rPr>
                <w:color w:val="000000" w:themeColor="text1"/>
              </w:rPr>
            </w:pPr>
            <w:r w:rsidRPr="00741D89">
              <w:rPr>
                <w:color w:val="000000" w:themeColor="text1"/>
              </w:rPr>
              <w:t>SO</w:t>
            </w:r>
            <w:r w:rsidRPr="00741D89">
              <w:rPr>
                <w:color w:val="000000" w:themeColor="text1"/>
                <w:vertAlign w:val="subscript"/>
              </w:rPr>
              <w:t>3</w:t>
            </w:r>
          </w:p>
        </w:tc>
        <w:tc>
          <w:tcPr>
            <w:tcW w:w="737" w:type="dxa"/>
            <w:tcBorders>
              <w:top w:val="single" w:sz="4" w:space="0" w:color="auto"/>
              <w:left w:val="nil"/>
              <w:bottom w:val="single" w:sz="4" w:space="0" w:color="auto"/>
              <w:right w:val="nil"/>
            </w:tcBorders>
            <w:shd w:val="clear" w:color="auto" w:fill="auto"/>
            <w:tcMar>
              <w:top w:w="12" w:type="dxa"/>
              <w:left w:w="12" w:type="dxa"/>
              <w:bottom w:w="0" w:type="dxa"/>
              <w:right w:w="12" w:type="dxa"/>
            </w:tcMar>
            <w:vAlign w:val="center"/>
            <w:hideMark/>
          </w:tcPr>
          <w:p w14:paraId="56B90621" w14:textId="77777777" w:rsidR="00FA4E46" w:rsidRPr="00741D89" w:rsidRDefault="00FA4E46" w:rsidP="00C97FF0">
            <w:pPr>
              <w:spacing w:line="360" w:lineRule="auto"/>
              <w:jc w:val="center"/>
              <w:rPr>
                <w:color w:val="000000" w:themeColor="text1"/>
              </w:rPr>
            </w:pPr>
            <w:r w:rsidRPr="00741D89">
              <w:rPr>
                <w:color w:val="000000" w:themeColor="text1"/>
              </w:rPr>
              <w:t>TiO</w:t>
            </w:r>
            <w:r w:rsidRPr="00741D89">
              <w:rPr>
                <w:color w:val="000000" w:themeColor="text1"/>
                <w:vertAlign w:val="subscript"/>
              </w:rPr>
              <w:t>2</w:t>
            </w:r>
          </w:p>
        </w:tc>
        <w:tc>
          <w:tcPr>
            <w:tcW w:w="737" w:type="dxa"/>
            <w:tcBorders>
              <w:top w:val="single" w:sz="4" w:space="0" w:color="auto"/>
              <w:left w:val="nil"/>
              <w:bottom w:val="single" w:sz="4" w:space="0" w:color="auto"/>
              <w:right w:val="nil"/>
            </w:tcBorders>
            <w:shd w:val="clear" w:color="auto" w:fill="auto"/>
            <w:tcMar>
              <w:top w:w="12" w:type="dxa"/>
              <w:left w:w="12" w:type="dxa"/>
              <w:bottom w:w="0" w:type="dxa"/>
              <w:right w:w="12" w:type="dxa"/>
            </w:tcMar>
            <w:vAlign w:val="center"/>
            <w:hideMark/>
          </w:tcPr>
          <w:p w14:paraId="132D0A2A" w14:textId="77777777" w:rsidR="00FA4E46" w:rsidRPr="00741D89" w:rsidRDefault="00FA4E46" w:rsidP="00C97FF0">
            <w:pPr>
              <w:spacing w:line="360" w:lineRule="auto"/>
              <w:jc w:val="center"/>
              <w:rPr>
                <w:color w:val="000000" w:themeColor="text1"/>
              </w:rPr>
            </w:pPr>
            <w:r w:rsidRPr="00741D89">
              <w:rPr>
                <w:color w:val="000000" w:themeColor="text1"/>
              </w:rPr>
              <w:t>MnO</w:t>
            </w:r>
            <w:r w:rsidRPr="00741D89">
              <w:rPr>
                <w:color w:val="000000" w:themeColor="text1"/>
                <w:vertAlign w:val="subscript"/>
              </w:rPr>
              <w:t>2</w:t>
            </w:r>
          </w:p>
        </w:tc>
        <w:tc>
          <w:tcPr>
            <w:tcW w:w="737" w:type="dxa"/>
            <w:tcBorders>
              <w:top w:val="single" w:sz="4" w:space="0" w:color="auto"/>
              <w:left w:val="nil"/>
              <w:bottom w:val="single" w:sz="4" w:space="0" w:color="auto"/>
              <w:right w:val="nil"/>
            </w:tcBorders>
            <w:vAlign w:val="center"/>
          </w:tcPr>
          <w:p w14:paraId="41EBAF7F" w14:textId="77777777" w:rsidR="00FA4E46" w:rsidRPr="00741D89" w:rsidRDefault="00FA4E46" w:rsidP="00C97FF0">
            <w:pPr>
              <w:spacing w:line="360" w:lineRule="auto"/>
              <w:jc w:val="center"/>
              <w:rPr>
                <w:color w:val="000000" w:themeColor="text1"/>
              </w:rPr>
            </w:pPr>
            <w:r w:rsidRPr="00741D89">
              <w:rPr>
                <w:color w:val="000000" w:themeColor="text1"/>
              </w:rPr>
              <w:t>LOI</w:t>
            </w:r>
          </w:p>
        </w:tc>
      </w:tr>
      <w:tr w:rsidR="00741D89" w:rsidRPr="00741D89" w14:paraId="0267D705" w14:textId="77777777" w:rsidTr="00F76F95">
        <w:trPr>
          <w:trHeight w:val="131"/>
          <w:jc w:val="center"/>
        </w:trPr>
        <w:tc>
          <w:tcPr>
            <w:tcW w:w="1134" w:type="dxa"/>
            <w:tcBorders>
              <w:top w:val="nil"/>
              <w:left w:val="nil"/>
              <w:bottom w:val="single" w:sz="4" w:space="0" w:color="auto"/>
              <w:right w:val="nil"/>
            </w:tcBorders>
            <w:shd w:val="clear" w:color="auto" w:fill="auto"/>
            <w:tcMar>
              <w:top w:w="12" w:type="dxa"/>
              <w:left w:w="12" w:type="dxa"/>
              <w:bottom w:w="0" w:type="dxa"/>
              <w:right w:w="12" w:type="dxa"/>
            </w:tcMar>
            <w:vAlign w:val="center"/>
            <w:hideMark/>
          </w:tcPr>
          <w:p w14:paraId="01F408F3" w14:textId="77777777" w:rsidR="00FA4E46" w:rsidRPr="00741D89" w:rsidRDefault="00FA4E46" w:rsidP="00C97FF0">
            <w:pPr>
              <w:spacing w:line="360" w:lineRule="auto"/>
              <w:jc w:val="center"/>
              <w:rPr>
                <w:color w:val="000000" w:themeColor="text1"/>
              </w:rPr>
            </w:pPr>
            <w:r w:rsidRPr="00741D89">
              <w:rPr>
                <w:color w:val="000000" w:themeColor="text1"/>
              </w:rPr>
              <w:t>GGBS</w:t>
            </w:r>
          </w:p>
        </w:tc>
        <w:tc>
          <w:tcPr>
            <w:tcW w:w="737" w:type="dxa"/>
            <w:tcBorders>
              <w:top w:val="nil"/>
              <w:left w:val="nil"/>
              <w:bottom w:val="single" w:sz="4" w:space="0" w:color="auto"/>
              <w:right w:val="nil"/>
            </w:tcBorders>
            <w:vAlign w:val="center"/>
          </w:tcPr>
          <w:p w14:paraId="0A07F738" w14:textId="77777777" w:rsidR="00FA4E46" w:rsidRPr="00741D89" w:rsidRDefault="00FA4E46" w:rsidP="00C97FF0">
            <w:pPr>
              <w:spacing w:line="360" w:lineRule="auto"/>
              <w:jc w:val="center"/>
              <w:rPr>
                <w:color w:val="000000" w:themeColor="text1"/>
              </w:rPr>
            </w:pPr>
            <w:r w:rsidRPr="00741D89">
              <w:rPr>
                <w:color w:val="000000" w:themeColor="text1"/>
              </w:rPr>
              <w:t>40.73</w:t>
            </w:r>
          </w:p>
        </w:tc>
        <w:tc>
          <w:tcPr>
            <w:tcW w:w="737" w:type="dxa"/>
            <w:tcBorders>
              <w:top w:val="nil"/>
              <w:left w:val="nil"/>
              <w:bottom w:val="single" w:sz="4" w:space="0" w:color="auto"/>
              <w:right w:val="nil"/>
            </w:tcBorders>
            <w:shd w:val="clear" w:color="auto" w:fill="auto"/>
            <w:tcMar>
              <w:top w:w="12" w:type="dxa"/>
              <w:left w:w="12" w:type="dxa"/>
              <w:bottom w:w="0" w:type="dxa"/>
              <w:right w:w="12" w:type="dxa"/>
            </w:tcMar>
            <w:vAlign w:val="center"/>
          </w:tcPr>
          <w:p w14:paraId="6EA3E7E0" w14:textId="77777777" w:rsidR="00FA4E46" w:rsidRPr="00741D89" w:rsidRDefault="00FA4E46" w:rsidP="00C97FF0">
            <w:pPr>
              <w:spacing w:line="360" w:lineRule="auto"/>
              <w:jc w:val="center"/>
              <w:rPr>
                <w:color w:val="000000" w:themeColor="text1"/>
              </w:rPr>
            </w:pPr>
            <w:r w:rsidRPr="00741D89">
              <w:rPr>
                <w:color w:val="000000" w:themeColor="text1"/>
              </w:rPr>
              <w:t>32.53</w:t>
            </w:r>
          </w:p>
        </w:tc>
        <w:tc>
          <w:tcPr>
            <w:tcW w:w="737" w:type="dxa"/>
            <w:tcBorders>
              <w:top w:val="nil"/>
              <w:left w:val="nil"/>
              <w:bottom w:val="single" w:sz="4" w:space="0" w:color="auto"/>
              <w:right w:val="nil"/>
            </w:tcBorders>
            <w:shd w:val="clear" w:color="auto" w:fill="auto"/>
            <w:tcMar>
              <w:top w:w="12" w:type="dxa"/>
              <w:left w:w="12" w:type="dxa"/>
              <w:bottom w:w="0" w:type="dxa"/>
              <w:right w:w="12" w:type="dxa"/>
            </w:tcMar>
            <w:vAlign w:val="center"/>
          </w:tcPr>
          <w:p w14:paraId="2103669E" w14:textId="77777777" w:rsidR="00FA4E46" w:rsidRPr="00741D89" w:rsidRDefault="00FA4E46" w:rsidP="00C97FF0">
            <w:pPr>
              <w:spacing w:line="360" w:lineRule="auto"/>
              <w:jc w:val="center"/>
              <w:rPr>
                <w:color w:val="000000" w:themeColor="text1"/>
              </w:rPr>
            </w:pPr>
            <w:r w:rsidRPr="00741D89">
              <w:rPr>
                <w:color w:val="000000" w:themeColor="text1"/>
              </w:rPr>
              <w:t>13.82</w:t>
            </w:r>
          </w:p>
        </w:tc>
        <w:tc>
          <w:tcPr>
            <w:tcW w:w="737" w:type="dxa"/>
            <w:tcBorders>
              <w:top w:val="nil"/>
              <w:left w:val="nil"/>
              <w:bottom w:val="single" w:sz="4" w:space="0" w:color="auto"/>
              <w:right w:val="nil"/>
            </w:tcBorders>
            <w:shd w:val="clear" w:color="auto" w:fill="auto"/>
            <w:tcMar>
              <w:top w:w="12" w:type="dxa"/>
              <w:left w:w="12" w:type="dxa"/>
              <w:bottom w:w="0" w:type="dxa"/>
              <w:right w:w="12" w:type="dxa"/>
            </w:tcMar>
            <w:vAlign w:val="center"/>
          </w:tcPr>
          <w:p w14:paraId="1A847578" w14:textId="77777777" w:rsidR="00FA4E46" w:rsidRPr="00741D89" w:rsidRDefault="00FA4E46" w:rsidP="00C97FF0">
            <w:pPr>
              <w:spacing w:line="360" w:lineRule="auto"/>
              <w:jc w:val="center"/>
              <w:rPr>
                <w:color w:val="000000" w:themeColor="text1"/>
              </w:rPr>
            </w:pPr>
            <w:r w:rsidRPr="00741D89">
              <w:rPr>
                <w:color w:val="000000" w:themeColor="text1"/>
              </w:rPr>
              <w:t>6.33</w:t>
            </w:r>
          </w:p>
        </w:tc>
        <w:tc>
          <w:tcPr>
            <w:tcW w:w="737" w:type="dxa"/>
            <w:tcBorders>
              <w:top w:val="nil"/>
              <w:left w:val="nil"/>
              <w:bottom w:val="single" w:sz="4" w:space="0" w:color="auto"/>
              <w:right w:val="nil"/>
            </w:tcBorders>
            <w:shd w:val="clear" w:color="auto" w:fill="auto"/>
            <w:tcMar>
              <w:top w:w="12" w:type="dxa"/>
              <w:left w:w="12" w:type="dxa"/>
              <w:bottom w:w="0" w:type="dxa"/>
              <w:right w:w="12" w:type="dxa"/>
            </w:tcMar>
            <w:vAlign w:val="center"/>
          </w:tcPr>
          <w:p w14:paraId="669B4DAA" w14:textId="77777777" w:rsidR="00FA4E46" w:rsidRPr="00741D89" w:rsidRDefault="00FA4E46" w:rsidP="00C97FF0">
            <w:pPr>
              <w:spacing w:line="360" w:lineRule="auto"/>
              <w:jc w:val="center"/>
              <w:rPr>
                <w:color w:val="000000" w:themeColor="text1"/>
              </w:rPr>
            </w:pPr>
            <w:r w:rsidRPr="00741D89">
              <w:rPr>
                <w:color w:val="000000" w:themeColor="text1"/>
              </w:rPr>
              <w:t>0.31</w:t>
            </w:r>
          </w:p>
        </w:tc>
        <w:tc>
          <w:tcPr>
            <w:tcW w:w="737" w:type="dxa"/>
            <w:tcBorders>
              <w:top w:val="nil"/>
              <w:left w:val="nil"/>
              <w:bottom w:val="single" w:sz="4" w:space="0" w:color="auto"/>
              <w:right w:val="nil"/>
            </w:tcBorders>
            <w:shd w:val="clear" w:color="auto" w:fill="auto"/>
            <w:tcMar>
              <w:top w:w="12" w:type="dxa"/>
              <w:left w:w="12" w:type="dxa"/>
              <w:bottom w:w="0" w:type="dxa"/>
              <w:right w:w="12" w:type="dxa"/>
            </w:tcMar>
            <w:vAlign w:val="center"/>
          </w:tcPr>
          <w:p w14:paraId="6EFF6120" w14:textId="77777777" w:rsidR="00FA4E46" w:rsidRPr="00741D89" w:rsidRDefault="00FA4E46" w:rsidP="00C97FF0">
            <w:pPr>
              <w:spacing w:line="360" w:lineRule="auto"/>
              <w:jc w:val="center"/>
              <w:rPr>
                <w:color w:val="000000" w:themeColor="text1"/>
              </w:rPr>
            </w:pPr>
            <w:r w:rsidRPr="00741D89">
              <w:rPr>
                <w:color w:val="000000" w:themeColor="text1"/>
              </w:rPr>
              <w:t>3.16</w:t>
            </w:r>
          </w:p>
        </w:tc>
        <w:tc>
          <w:tcPr>
            <w:tcW w:w="737" w:type="dxa"/>
            <w:tcBorders>
              <w:top w:val="nil"/>
              <w:left w:val="nil"/>
              <w:bottom w:val="single" w:sz="4" w:space="0" w:color="auto"/>
              <w:right w:val="nil"/>
            </w:tcBorders>
            <w:shd w:val="clear" w:color="auto" w:fill="auto"/>
            <w:tcMar>
              <w:top w:w="12" w:type="dxa"/>
              <w:left w:w="12" w:type="dxa"/>
              <w:bottom w:w="0" w:type="dxa"/>
              <w:right w:w="12" w:type="dxa"/>
            </w:tcMar>
            <w:vAlign w:val="center"/>
          </w:tcPr>
          <w:p w14:paraId="563DF7D1" w14:textId="77777777" w:rsidR="00FA4E46" w:rsidRPr="00741D89" w:rsidRDefault="00FA4E46" w:rsidP="00C97FF0">
            <w:pPr>
              <w:spacing w:line="360" w:lineRule="auto"/>
              <w:jc w:val="center"/>
              <w:rPr>
                <w:color w:val="000000" w:themeColor="text1"/>
              </w:rPr>
            </w:pPr>
            <w:r w:rsidRPr="00741D89">
              <w:rPr>
                <w:color w:val="000000" w:themeColor="text1"/>
              </w:rPr>
              <w:t>1.13</w:t>
            </w:r>
          </w:p>
        </w:tc>
        <w:tc>
          <w:tcPr>
            <w:tcW w:w="737" w:type="dxa"/>
            <w:tcBorders>
              <w:top w:val="nil"/>
              <w:left w:val="nil"/>
              <w:bottom w:val="single" w:sz="4" w:space="0" w:color="auto"/>
              <w:right w:val="nil"/>
            </w:tcBorders>
            <w:shd w:val="clear" w:color="auto" w:fill="auto"/>
            <w:tcMar>
              <w:top w:w="12" w:type="dxa"/>
              <w:left w:w="12" w:type="dxa"/>
              <w:bottom w:w="0" w:type="dxa"/>
              <w:right w:w="12" w:type="dxa"/>
            </w:tcMar>
            <w:vAlign w:val="center"/>
          </w:tcPr>
          <w:p w14:paraId="2258FC0C" w14:textId="77777777" w:rsidR="00FA4E46" w:rsidRPr="00741D89" w:rsidRDefault="00FA4E46" w:rsidP="00C97FF0">
            <w:pPr>
              <w:spacing w:line="360" w:lineRule="auto"/>
              <w:jc w:val="center"/>
              <w:rPr>
                <w:color w:val="000000" w:themeColor="text1"/>
              </w:rPr>
            </w:pPr>
            <w:r w:rsidRPr="00741D89">
              <w:rPr>
                <w:color w:val="000000" w:themeColor="text1"/>
              </w:rPr>
              <w:t>1.28</w:t>
            </w:r>
          </w:p>
        </w:tc>
        <w:tc>
          <w:tcPr>
            <w:tcW w:w="737" w:type="dxa"/>
            <w:tcBorders>
              <w:top w:val="nil"/>
              <w:left w:val="nil"/>
              <w:bottom w:val="single" w:sz="4" w:space="0" w:color="auto"/>
              <w:right w:val="nil"/>
            </w:tcBorders>
            <w:shd w:val="clear" w:color="auto" w:fill="auto"/>
            <w:tcMar>
              <w:top w:w="12" w:type="dxa"/>
              <w:left w:w="12" w:type="dxa"/>
              <w:bottom w:w="0" w:type="dxa"/>
              <w:right w:w="12" w:type="dxa"/>
            </w:tcMar>
            <w:vAlign w:val="center"/>
          </w:tcPr>
          <w:p w14:paraId="4ACA1A25" w14:textId="77777777" w:rsidR="00FA4E46" w:rsidRPr="00741D89" w:rsidRDefault="00FA4E46" w:rsidP="00C97FF0">
            <w:pPr>
              <w:spacing w:line="360" w:lineRule="auto"/>
              <w:jc w:val="center"/>
              <w:rPr>
                <w:color w:val="000000" w:themeColor="text1"/>
              </w:rPr>
            </w:pPr>
            <w:r w:rsidRPr="00741D89">
              <w:rPr>
                <w:color w:val="000000" w:themeColor="text1"/>
              </w:rPr>
              <w:t>0.17</w:t>
            </w:r>
          </w:p>
        </w:tc>
        <w:tc>
          <w:tcPr>
            <w:tcW w:w="737" w:type="dxa"/>
            <w:tcBorders>
              <w:top w:val="nil"/>
              <w:left w:val="nil"/>
              <w:bottom w:val="single" w:sz="4" w:space="0" w:color="auto"/>
              <w:right w:val="nil"/>
            </w:tcBorders>
            <w:vAlign w:val="center"/>
          </w:tcPr>
          <w:p w14:paraId="4659E9B6" w14:textId="77777777" w:rsidR="00FA4E46" w:rsidRPr="00741D89" w:rsidRDefault="00FA4E46" w:rsidP="00C97FF0">
            <w:pPr>
              <w:spacing w:line="360" w:lineRule="auto"/>
              <w:jc w:val="center"/>
              <w:rPr>
                <w:color w:val="000000" w:themeColor="text1"/>
              </w:rPr>
            </w:pPr>
            <w:r w:rsidRPr="00741D89">
              <w:rPr>
                <w:color w:val="000000" w:themeColor="text1"/>
              </w:rPr>
              <w:t>0.54</w:t>
            </w:r>
          </w:p>
        </w:tc>
      </w:tr>
    </w:tbl>
    <w:p w14:paraId="64B07D82" w14:textId="77777777" w:rsidR="00FA4E46" w:rsidRPr="00741D89" w:rsidRDefault="00FA4E46" w:rsidP="00C97FF0">
      <w:pPr>
        <w:spacing w:line="360" w:lineRule="auto"/>
        <w:rPr>
          <w:color w:val="000000" w:themeColor="text1"/>
        </w:rPr>
      </w:pPr>
      <w:r w:rsidRPr="00741D89">
        <w:rPr>
          <w:color w:val="000000" w:themeColor="text1"/>
        </w:rPr>
        <w:t xml:space="preserve">Note: LOI is measured at 900 ºC. </w:t>
      </w:r>
    </w:p>
    <w:p w14:paraId="3612992A" w14:textId="77777777" w:rsidR="001A1649" w:rsidRPr="00741D89" w:rsidRDefault="001A1649" w:rsidP="00C97FF0">
      <w:pPr>
        <w:spacing w:line="360" w:lineRule="auto"/>
        <w:rPr>
          <w:color w:val="000000" w:themeColor="text1"/>
        </w:rPr>
      </w:pPr>
    </w:p>
    <w:p w14:paraId="2C25EA55" w14:textId="1A83302A" w:rsidR="00B42B98" w:rsidRPr="00741D89" w:rsidRDefault="004E16D8" w:rsidP="00C97FF0">
      <w:pPr>
        <w:pStyle w:val="Heading2"/>
        <w:spacing w:line="360" w:lineRule="auto"/>
        <w:rPr>
          <w:color w:val="000000" w:themeColor="text1"/>
        </w:rPr>
      </w:pPr>
      <w:r w:rsidRPr="00741D89">
        <w:rPr>
          <w:color w:val="000000" w:themeColor="text1"/>
        </w:rPr>
        <w:t>2.2 Specimen preparation</w:t>
      </w:r>
    </w:p>
    <w:p w14:paraId="3FDF2F96" w14:textId="2FD53073" w:rsidR="00F35316" w:rsidRPr="00741D89" w:rsidRDefault="00725B4D" w:rsidP="00C97FF0">
      <w:pPr>
        <w:spacing w:line="360" w:lineRule="auto"/>
        <w:rPr>
          <w:color w:val="000000" w:themeColor="text1"/>
        </w:rPr>
      </w:pPr>
      <w:r w:rsidRPr="00741D89">
        <w:rPr>
          <w:color w:val="000000" w:themeColor="text1"/>
        </w:rPr>
        <w:t xml:space="preserve">The </w:t>
      </w:r>
      <w:r w:rsidR="00EC0715" w:rsidRPr="00741D89">
        <w:rPr>
          <w:color w:val="000000" w:themeColor="text1"/>
        </w:rPr>
        <w:t xml:space="preserve">GGBS, </w:t>
      </w:r>
      <w:r w:rsidR="009426AC" w:rsidRPr="00741D89">
        <w:rPr>
          <w:rFonts w:hint="eastAsia"/>
          <w:color w:val="000000" w:themeColor="text1"/>
        </w:rPr>
        <w:t>quar</w:t>
      </w:r>
      <w:r w:rsidR="009426AC" w:rsidRPr="00741D89">
        <w:rPr>
          <w:color w:val="000000" w:themeColor="text1"/>
        </w:rPr>
        <w:t xml:space="preserve">tz </w:t>
      </w:r>
      <w:r w:rsidR="004830C4" w:rsidRPr="00741D89">
        <w:rPr>
          <w:color w:val="000000" w:themeColor="text1"/>
        </w:rPr>
        <w:t>sand</w:t>
      </w:r>
      <w:r w:rsidRPr="00741D89">
        <w:rPr>
          <w:rFonts w:hint="eastAsia"/>
          <w:color w:val="000000" w:themeColor="text1"/>
        </w:rPr>
        <w:t>,</w:t>
      </w:r>
      <w:r w:rsidR="004830C4" w:rsidRPr="00741D89">
        <w:rPr>
          <w:color w:val="000000" w:themeColor="text1"/>
        </w:rPr>
        <w:t xml:space="preserve"> and activator</w:t>
      </w:r>
      <w:r w:rsidR="00B42B98" w:rsidRPr="00741D89">
        <w:rPr>
          <w:color w:val="000000" w:themeColor="text1"/>
        </w:rPr>
        <w:t xml:space="preserve"> </w:t>
      </w:r>
      <w:r w:rsidR="0004037B" w:rsidRPr="00741D89">
        <w:rPr>
          <w:color w:val="000000" w:themeColor="text1"/>
        </w:rPr>
        <w:t xml:space="preserve">were homogenously </w:t>
      </w:r>
      <w:r w:rsidR="00773760" w:rsidRPr="00741D89">
        <w:rPr>
          <w:color w:val="000000" w:themeColor="text1"/>
        </w:rPr>
        <w:t>mixed</w:t>
      </w:r>
      <w:r w:rsidR="0004037B" w:rsidRPr="00741D89">
        <w:rPr>
          <w:color w:val="000000" w:themeColor="text1"/>
        </w:rPr>
        <w:t xml:space="preserve"> </w:t>
      </w:r>
      <w:r w:rsidR="00022D65" w:rsidRPr="00741D89">
        <w:rPr>
          <w:rFonts w:hint="eastAsia"/>
          <w:color w:val="000000" w:themeColor="text1"/>
        </w:rPr>
        <w:t>as</w:t>
      </w:r>
      <w:r w:rsidR="00022D65" w:rsidRPr="00741D89">
        <w:rPr>
          <w:color w:val="000000" w:themeColor="text1"/>
        </w:rPr>
        <w:t xml:space="preserve"> </w:t>
      </w:r>
      <w:r w:rsidR="0004037B" w:rsidRPr="00741D89">
        <w:rPr>
          <w:color w:val="000000" w:themeColor="text1"/>
        </w:rPr>
        <w:t>per ASTM C305</w:t>
      </w:r>
      <w:r w:rsidR="00022D65" w:rsidRPr="00741D89">
        <w:rPr>
          <w:color w:val="000000" w:themeColor="text1"/>
        </w:rPr>
        <w:t xml:space="preserve"> </w:t>
      </w:r>
      <w:r w:rsidR="00022D65" w:rsidRPr="00741D89">
        <w:rPr>
          <w:rFonts w:hint="eastAsia"/>
          <w:color w:val="000000" w:themeColor="text1"/>
        </w:rPr>
        <w:t>procedure</w:t>
      </w:r>
      <w:r w:rsidR="00022D65" w:rsidRPr="00741D89">
        <w:rPr>
          <w:color w:val="000000" w:themeColor="text1"/>
        </w:rPr>
        <w:t>s</w:t>
      </w:r>
      <w:r w:rsidR="0004037B" w:rsidRPr="00741D89">
        <w:rPr>
          <w:color w:val="000000" w:themeColor="text1"/>
        </w:rPr>
        <w:t xml:space="preserve"> </w:t>
      </w:r>
      <w:r w:rsidR="00353B34" w:rsidRPr="00741D89">
        <w:rPr>
          <w:color w:val="000000" w:themeColor="text1"/>
        </w:rPr>
        <w:t xml:space="preserve">for </w:t>
      </w:r>
      <w:r w:rsidR="003076E0" w:rsidRPr="00741D89">
        <w:rPr>
          <w:color w:val="000000" w:themeColor="text1"/>
        </w:rPr>
        <w:t>5</w:t>
      </w:r>
      <w:r w:rsidR="00353B34" w:rsidRPr="00741D89">
        <w:rPr>
          <w:color w:val="000000" w:themeColor="text1"/>
        </w:rPr>
        <w:t xml:space="preserve"> minutes</w:t>
      </w:r>
      <w:r w:rsidR="00A51A48" w:rsidRPr="00741D89">
        <w:rPr>
          <w:color w:val="000000" w:themeColor="text1"/>
        </w:rPr>
        <w:t>,</w:t>
      </w:r>
      <w:r w:rsidR="00353B34" w:rsidRPr="00741D89">
        <w:rPr>
          <w:color w:val="000000" w:themeColor="text1"/>
        </w:rPr>
        <w:t xml:space="preserve"> </w:t>
      </w:r>
      <w:r w:rsidR="00773760" w:rsidRPr="00741D89">
        <w:rPr>
          <w:color w:val="000000" w:themeColor="text1"/>
        </w:rPr>
        <w:t>and</w:t>
      </w:r>
      <w:r w:rsidR="003076E0" w:rsidRPr="00741D89">
        <w:rPr>
          <w:color w:val="000000" w:themeColor="text1"/>
        </w:rPr>
        <w:t xml:space="preserve"> </w:t>
      </w:r>
      <w:r w:rsidR="00A51A48" w:rsidRPr="00741D89">
        <w:rPr>
          <w:color w:val="000000" w:themeColor="text1"/>
        </w:rPr>
        <w:t xml:space="preserve">the </w:t>
      </w:r>
      <w:r w:rsidR="003076E0" w:rsidRPr="00741D89">
        <w:rPr>
          <w:color w:val="000000" w:themeColor="text1"/>
        </w:rPr>
        <w:t xml:space="preserve">fresh mortar </w:t>
      </w:r>
      <w:r w:rsidR="00063E30" w:rsidRPr="00741D89">
        <w:rPr>
          <w:color w:val="000000" w:themeColor="text1"/>
        </w:rPr>
        <w:t xml:space="preserve">samples </w:t>
      </w:r>
      <w:r w:rsidR="00D615AD" w:rsidRPr="00741D89">
        <w:rPr>
          <w:color w:val="000000" w:themeColor="text1"/>
        </w:rPr>
        <w:t xml:space="preserve">were immediately poured into molds </w:t>
      </w:r>
      <w:r w:rsidR="00C423FF" w:rsidRPr="00741D89">
        <w:rPr>
          <w:color w:val="000000" w:themeColor="text1"/>
        </w:rPr>
        <w:t xml:space="preserve">and gently </w:t>
      </w:r>
      <w:r w:rsidR="00B42B98" w:rsidRPr="00741D89">
        <w:rPr>
          <w:color w:val="000000" w:themeColor="text1"/>
        </w:rPr>
        <w:t>vibrated for 3 minute</w:t>
      </w:r>
      <w:r w:rsidR="00157162" w:rsidRPr="00741D89">
        <w:rPr>
          <w:color w:val="000000" w:themeColor="text1"/>
        </w:rPr>
        <w:t>s</w:t>
      </w:r>
      <w:r w:rsidR="00953CA1" w:rsidRPr="00741D89">
        <w:rPr>
          <w:color w:val="000000" w:themeColor="text1"/>
        </w:rPr>
        <w:t xml:space="preserve"> for better </w:t>
      </w:r>
      <w:r w:rsidR="004D0BEA" w:rsidRPr="00741D89">
        <w:rPr>
          <w:color w:val="000000" w:themeColor="text1"/>
        </w:rPr>
        <w:t>compaction</w:t>
      </w:r>
      <w:r w:rsidR="00B42B98" w:rsidRPr="00741D89">
        <w:rPr>
          <w:color w:val="000000" w:themeColor="text1"/>
        </w:rPr>
        <w:t xml:space="preserve">. Then, the </w:t>
      </w:r>
      <w:r w:rsidR="00E50F29" w:rsidRPr="00741D89">
        <w:rPr>
          <w:color w:val="000000" w:themeColor="text1"/>
        </w:rPr>
        <w:t>mo</w:t>
      </w:r>
      <w:r w:rsidR="00506594" w:rsidRPr="00741D89">
        <w:rPr>
          <w:color w:val="000000" w:themeColor="text1"/>
        </w:rPr>
        <w:t>l</w:t>
      </w:r>
      <w:r w:rsidR="00E50F29" w:rsidRPr="00741D89">
        <w:rPr>
          <w:color w:val="000000" w:themeColor="text1"/>
        </w:rPr>
        <w:t xml:space="preserve">ded </w:t>
      </w:r>
      <w:r w:rsidR="00B42B98" w:rsidRPr="00741D89">
        <w:rPr>
          <w:color w:val="000000" w:themeColor="text1"/>
        </w:rPr>
        <w:t xml:space="preserve">specimens were covered by parafilm and cured in a moist cabinet </w:t>
      </w:r>
      <w:r w:rsidR="004B236F" w:rsidRPr="00741D89">
        <w:rPr>
          <w:color w:val="000000" w:themeColor="text1"/>
        </w:rPr>
        <w:t xml:space="preserve">with </w:t>
      </w:r>
      <w:r w:rsidR="00050552" w:rsidRPr="00741D89">
        <w:rPr>
          <w:color w:val="000000" w:themeColor="text1"/>
        </w:rPr>
        <w:t xml:space="preserve">a </w:t>
      </w:r>
      <w:r w:rsidR="004B236F" w:rsidRPr="00741D89">
        <w:rPr>
          <w:color w:val="000000" w:themeColor="text1"/>
        </w:rPr>
        <w:t xml:space="preserve">temperature </w:t>
      </w:r>
      <w:r w:rsidR="005A18A2" w:rsidRPr="00741D89">
        <w:rPr>
          <w:color w:val="000000" w:themeColor="text1"/>
        </w:rPr>
        <w:t xml:space="preserve">of </w:t>
      </w:r>
      <w:r w:rsidR="004B236F" w:rsidRPr="00741D89">
        <w:rPr>
          <w:color w:val="000000" w:themeColor="text1"/>
        </w:rPr>
        <w:t xml:space="preserve">25 ± 0.5 °C and </w:t>
      </w:r>
      <w:r w:rsidR="00063E30" w:rsidRPr="00741D89">
        <w:rPr>
          <w:color w:val="000000" w:themeColor="text1"/>
        </w:rPr>
        <w:t>relative humidity (</w:t>
      </w:r>
      <w:r w:rsidR="00F1130E" w:rsidRPr="00741D89">
        <w:rPr>
          <w:color w:val="000000" w:themeColor="text1"/>
        </w:rPr>
        <w:t>RH</w:t>
      </w:r>
      <w:r w:rsidR="00063E30" w:rsidRPr="00741D89">
        <w:rPr>
          <w:color w:val="000000" w:themeColor="text1"/>
        </w:rPr>
        <w:t>)</w:t>
      </w:r>
      <w:r w:rsidR="004B236F" w:rsidRPr="00741D89">
        <w:rPr>
          <w:color w:val="000000" w:themeColor="text1"/>
        </w:rPr>
        <w:t xml:space="preserve"> over</w:t>
      </w:r>
      <w:r w:rsidR="00B42B98" w:rsidRPr="00741D89">
        <w:rPr>
          <w:color w:val="000000" w:themeColor="text1"/>
        </w:rPr>
        <w:t xml:space="preserve"> 95%.</w:t>
      </w:r>
      <w:r w:rsidR="004B236F" w:rsidRPr="00741D89">
        <w:rPr>
          <w:color w:val="000000" w:themeColor="text1"/>
        </w:rPr>
        <w:t xml:space="preserve"> </w:t>
      </w:r>
      <w:r w:rsidR="00506594" w:rsidRPr="00741D89">
        <w:rPr>
          <w:color w:val="000000" w:themeColor="text1"/>
        </w:rPr>
        <w:t>The specimens were demolded after</w:t>
      </w:r>
      <w:r w:rsidR="002D5E26" w:rsidRPr="00741D89">
        <w:rPr>
          <w:color w:val="000000" w:themeColor="text1"/>
        </w:rPr>
        <w:t xml:space="preserve"> </w:t>
      </w:r>
      <w:r w:rsidR="00506594" w:rsidRPr="00741D89">
        <w:rPr>
          <w:color w:val="000000" w:themeColor="text1"/>
        </w:rPr>
        <w:t xml:space="preserve">curing for 24 hours. </w:t>
      </w:r>
    </w:p>
    <w:p w14:paraId="1788C2D4" w14:textId="5777965B" w:rsidR="00F35316" w:rsidRPr="00741D89" w:rsidRDefault="00F35316" w:rsidP="00C97FF0">
      <w:pPr>
        <w:spacing w:line="360" w:lineRule="auto"/>
        <w:rPr>
          <w:color w:val="000000" w:themeColor="text1"/>
        </w:rPr>
      </w:pPr>
    </w:p>
    <w:p w14:paraId="5921B01C" w14:textId="43B4D134" w:rsidR="001944B7" w:rsidRPr="00741D89" w:rsidRDefault="001F5A0D" w:rsidP="00C97FF0">
      <w:pPr>
        <w:spacing w:line="360" w:lineRule="auto"/>
        <w:contextualSpacing/>
        <w:rPr>
          <w:color w:val="000000" w:themeColor="text1"/>
        </w:rPr>
      </w:pPr>
      <w:r w:rsidRPr="00741D89">
        <w:rPr>
          <w:color w:val="000000" w:themeColor="text1"/>
        </w:rPr>
        <w:t>Various</w:t>
      </w:r>
      <w:r w:rsidR="00764FFE" w:rsidRPr="00741D89">
        <w:rPr>
          <w:color w:val="000000" w:themeColor="text1"/>
        </w:rPr>
        <w:t xml:space="preserve"> types of mortar specimens were cast</w:t>
      </w:r>
      <w:r w:rsidRPr="00741D89">
        <w:rPr>
          <w:color w:val="000000" w:themeColor="text1"/>
        </w:rPr>
        <w:t xml:space="preserve"> for different </w:t>
      </w:r>
      <w:r w:rsidR="00F3578A" w:rsidRPr="00741D89">
        <w:rPr>
          <w:color w:val="000000" w:themeColor="text1"/>
        </w:rPr>
        <w:t>performance</w:t>
      </w:r>
      <w:r w:rsidRPr="00741D89">
        <w:rPr>
          <w:color w:val="000000" w:themeColor="text1"/>
        </w:rPr>
        <w:t xml:space="preserve"> and characterization</w:t>
      </w:r>
      <w:r w:rsidR="00F3578A" w:rsidRPr="00741D89">
        <w:rPr>
          <w:color w:val="000000" w:themeColor="text1"/>
        </w:rPr>
        <w:t xml:space="preserve"> tests</w:t>
      </w:r>
      <w:r w:rsidR="004E274A" w:rsidRPr="00741D89">
        <w:rPr>
          <w:color w:val="000000" w:themeColor="text1"/>
        </w:rPr>
        <w:t xml:space="preserve">, as </w:t>
      </w:r>
      <w:r w:rsidR="00BF7F2C" w:rsidRPr="00741D89">
        <w:rPr>
          <w:color w:val="000000" w:themeColor="text1"/>
        </w:rPr>
        <w:t xml:space="preserve">summarized in </w:t>
      </w:r>
      <w:r w:rsidR="00BF7F2C" w:rsidRPr="00741D89">
        <w:rPr>
          <w:color w:val="000000" w:themeColor="text1"/>
        </w:rPr>
        <w:fldChar w:fldCharType="begin"/>
      </w:r>
      <w:r w:rsidR="00BF7F2C" w:rsidRPr="00741D89">
        <w:rPr>
          <w:color w:val="000000" w:themeColor="text1"/>
        </w:rPr>
        <w:instrText xml:space="preserve"> REF _Ref105066138 \h </w:instrText>
      </w:r>
      <w:r w:rsidR="009E08AD" w:rsidRPr="00741D89">
        <w:rPr>
          <w:color w:val="000000" w:themeColor="text1"/>
        </w:rPr>
        <w:instrText xml:space="preserve"> \* MERGEFORMAT </w:instrText>
      </w:r>
      <w:r w:rsidR="00BF7F2C" w:rsidRPr="00741D89">
        <w:rPr>
          <w:color w:val="000000" w:themeColor="text1"/>
        </w:rPr>
      </w:r>
      <w:r w:rsidR="00BF7F2C" w:rsidRPr="00741D89">
        <w:rPr>
          <w:color w:val="000000" w:themeColor="text1"/>
        </w:rPr>
        <w:fldChar w:fldCharType="separate"/>
      </w:r>
      <w:r w:rsidR="00CD33CE" w:rsidRPr="00741D89">
        <w:rPr>
          <w:b/>
          <w:bCs/>
          <w:color w:val="000000" w:themeColor="text1"/>
        </w:rPr>
        <w:t xml:space="preserve">Table </w:t>
      </w:r>
      <w:r w:rsidR="00CD33CE" w:rsidRPr="00741D89">
        <w:rPr>
          <w:b/>
          <w:bCs/>
          <w:noProof/>
          <w:color w:val="000000" w:themeColor="text1"/>
        </w:rPr>
        <w:t>4</w:t>
      </w:r>
      <w:r w:rsidR="00BF7F2C" w:rsidRPr="00741D89">
        <w:rPr>
          <w:color w:val="000000" w:themeColor="text1"/>
        </w:rPr>
        <w:fldChar w:fldCharType="end"/>
      </w:r>
      <w:r w:rsidR="00BF7F2C" w:rsidRPr="00741D89">
        <w:rPr>
          <w:color w:val="000000" w:themeColor="text1"/>
        </w:rPr>
        <w:t>.</w:t>
      </w:r>
      <w:r w:rsidR="00764FFE" w:rsidRPr="00741D89">
        <w:rPr>
          <w:color w:val="000000" w:themeColor="text1"/>
        </w:rPr>
        <w:t xml:space="preserve"> </w:t>
      </w:r>
      <w:r w:rsidR="00024FFA" w:rsidRPr="00741D89">
        <w:rPr>
          <w:color w:val="000000" w:themeColor="text1"/>
        </w:rPr>
        <w:t xml:space="preserve">The </w:t>
      </w:r>
      <w:r w:rsidR="00445CE4" w:rsidRPr="00741D89">
        <w:rPr>
          <w:color w:val="000000" w:themeColor="text1"/>
        </w:rPr>
        <w:t xml:space="preserve">plate specimens </w:t>
      </w:r>
      <w:r w:rsidR="008866DF" w:rsidRPr="00741D89">
        <w:rPr>
          <w:color w:val="000000" w:themeColor="text1"/>
        </w:rPr>
        <w:t xml:space="preserve">with a thickness of 10 mm </w:t>
      </w:r>
      <w:r w:rsidR="00445CE4" w:rsidRPr="00741D89">
        <w:rPr>
          <w:color w:val="000000" w:themeColor="text1"/>
        </w:rPr>
        <w:t>were prepared for electrochemical test</w:t>
      </w:r>
      <w:r w:rsidR="009426AC" w:rsidRPr="00741D89">
        <w:rPr>
          <w:rFonts w:hint="eastAsia"/>
          <w:color w:val="000000" w:themeColor="text1"/>
        </w:rPr>
        <w:t>s</w:t>
      </w:r>
      <w:r w:rsidR="008866DF" w:rsidRPr="00741D89">
        <w:rPr>
          <w:color w:val="000000" w:themeColor="text1"/>
        </w:rPr>
        <w:t xml:space="preserve">, similar to </w:t>
      </w:r>
      <w:r w:rsidR="009426AC" w:rsidRPr="00741D89">
        <w:rPr>
          <w:color w:val="000000" w:themeColor="text1"/>
        </w:rPr>
        <w:t xml:space="preserve">those </w:t>
      </w:r>
      <w:r w:rsidR="00445CE4" w:rsidRPr="00741D89">
        <w:rPr>
          <w:color w:val="000000" w:themeColor="text1"/>
        </w:rPr>
        <w:t xml:space="preserve">used in </w:t>
      </w:r>
      <w:r w:rsidR="008E4A0E" w:rsidRPr="00741D89">
        <w:rPr>
          <w:color w:val="000000" w:themeColor="text1"/>
        </w:rPr>
        <w:t>our</w:t>
      </w:r>
      <w:r w:rsidR="00445CE4" w:rsidRPr="00741D89">
        <w:rPr>
          <w:color w:val="000000" w:themeColor="text1"/>
        </w:rPr>
        <w:t xml:space="preserve"> previous work </w:t>
      </w:r>
      <w:r w:rsidR="00445CE4" w:rsidRPr="00741D89">
        <w:rPr>
          <w:color w:val="000000" w:themeColor="text1"/>
        </w:rPr>
        <w:fldChar w:fldCharType="begin"/>
      </w:r>
      <w:r w:rsidR="003A1B20" w:rsidRPr="00741D89">
        <w:rPr>
          <w:color w:val="000000" w:themeColor="text1"/>
        </w:rPr>
        <w:instrText xml:space="preserve"> ADDIN ZOTERO_ITEM CSL_CITATION {"citationID":"HoMalZFU","properties":{"formattedCitation":"[3]","plainCitation":"[3]","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mortars","author":[{"family":"Tian","given":"Zushi"},{"family":"Ye","given":"Hailong"}],"issued":{"date-parts":[["2022"]]}}}],"schema":"https://github.com/citation-style-language/schema/raw/master/csl-citation.json"} </w:instrText>
      </w:r>
      <w:r w:rsidR="00445CE4" w:rsidRPr="00741D89">
        <w:rPr>
          <w:color w:val="000000" w:themeColor="text1"/>
        </w:rPr>
        <w:fldChar w:fldCharType="separate"/>
      </w:r>
      <w:r w:rsidR="00964B32" w:rsidRPr="00741D89">
        <w:rPr>
          <w:color w:val="000000" w:themeColor="text1"/>
        </w:rPr>
        <w:t>[3]</w:t>
      </w:r>
      <w:r w:rsidR="00445CE4" w:rsidRPr="00741D89">
        <w:rPr>
          <w:color w:val="000000" w:themeColor="text1"/>
        </w:rPr>
        <w:fldChar w:fldCharType="end"/>
      </w:r>
      <w:r w:rsidR="008866DF" w:rsidRPr="00741D89">
        <w:rPr>
          <w:color w:val="000000" w:themeColor="text1"/>
        </w:rPr>
        <w:t xml:space="preserve">. </w:t>
      </w:r>
      <w:r w:rsidR="0055009D" w:rsidRPr="00741D89">
        <w:rPr>
          <w:color w:val="000000" w:themeColor="text1"/>
        </w:rPr>
        <w:t xml:space="preserve">As illustrated in </w:t>
      </w:r>
      <w:r w:rsidR="0055009D" w:rsidRPr="00741D89">
        <w:rPr>
          <w:color w:val="000000" w:themeColor="text1"/>
        </w:rPr>
        <w:fldChar w:fldCharType="begin"/>
      </w:r>
      <w:r w:rsidR="0055009D" w:rsidRPr="00741D89">
        <w:rPr>
          <w:color w:val="000000" w:themeColor="text1"/>
        </w:rPr>
        <w:instrText xml:space="preserve"> REF _Ref81822293 \h </w:instrText>
      </w:r>
      <w:r w:rsidR="009E08AD" w:rsidRPr="00741D89">
        <w:rPr>
          <w:color w:val="000000" w:themeColor="text1"/>
        </w:rPr>
        <w:instrText xml:space="preserve"> \* MERGEFORMAT </w:instrText>
      </w:r>
      <w:r w:rsidR="0055009D" w:rsidRPr="00741D89">
        <w:rPr>
          <w:color w:val="000000" w:themeColor="text1"/>
        </w:rPr>
      </w:r>
      <w:r w:rsidR="0055009D" w:rsidRPr="00741D89">
        <w:rPr>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1</w:t>
      </w:r>
      <w:r w:rsidR="0055009D" w:rsidRPr="00741D89">
        <w:rPr>
          <w:color w:val="000000" w:themeColor="text1"/>
        </w:rPr>
        <w:fldChar w:fldCharType="end"/>
      </w:r>
      <w:r w:rsidR="0055009D" w:rsidRPr="00741D89">
        <w:rPr>
          <w:color w:val="000000" w:themeColor="text1"/>
        </w:rPr>
        <w:t>, e</w:t>
      </w:r>
      <w:r w:rsidR="00BF61E1" w:rsidRPr="00741D89">
        <w:rPr>
          <w:color w:val="000000" w:themeColor="text1"/>
        </w:rPr>
        <w:t>ach plate specimen include</w:t>
      </w:r>
      <w:r w:rsidR="00E15E0E" w:rsidRPr="00741D89">
        <w:rPr>
          <w:color w:val="000000" w:themeColor="text1"/>
        </w:rPr>
        <w:t>d</w:t>
      </w:r>
      <w:r w:rsidR="00BF61E1" w:rsidRPr="00741D89">
        <w:rPr>
          <w:color w:val="000000" w:themeColor="text1"/>
        </w:rPr>
        <w:t xml:space="preserve"> </w:t>
      </w:r>
      <w:r w:rsidR="001944B7" w:rsidRPr="00741D89">
        <w:rPr>
          <w:color w:val="000000" w:themeColor="text1"/>
        </w:rPr>
        <w:t>six</w:t>
      </w:r>
      <w:r w:rsidR="00BF61E1" w:rsidRPr="00741D89">
        <w:rPr>
          <w:color w:val="000000" w:themeColor="text1"/>
        </w:rPr>
        <w:t xml:space="preserve"> </w:t>
      </w:r>
      <w:r w:rsidR="001944B7" w:rsidRPr="00741D89">
        <w:rPr>
          <w:color w:val="000000" w:themeColor="text1"/>
        </w:rPr>
        <w:t xml:space="preserve">carbon steel bars (Chinese standard Q235), a </w:t>
      </w:r>
      <w:r w:rsidR="00B4121D" w:rsidRPr="00741D89">
        <w:rPr>
          <w:color w:val="000000" w:themeColor="text1"/>
        </w:rPr>
        <w:t>stainless-steel</w:t>
      </w:r>
      <w:r w:rsidR="001944B7" w:rsidRPr="00741D89">
        <w:rPr>
          <w:color w:val="000000" w:themeColor="text1"/>
        </w:rPr>
        <w:t xml:space="preserve"> </w:t>
      </w:r>
      <w:r w:rsidR="001944B7" w:rsidRPr="00741D89">
        <w:rPr>
          <w:color w:val="000000" w:themeColor="text1"/>
        </w:rPr>
        <w:lastRenderedPageBreak/>
        <w:t xml:space="preserve">grid (Chinese standard Q304), and </w:t>
      </w:r>
      <w:r w:rsidR="00FD4F66" w:rsidRPr="00741D89">
        <w:rPr>
          <w:color w:val="000000" w:themeColor="text1"/>
        </w:rPr>
        <w:t>a</w:t>
      </w:r>
      <w:r w:rsidR="00050552" w:rsidRPr="00741D89">
        <w:rPr>
          <w:color w:val="000000" w:themeColor="text1"/>
        </w:rPr>
        <w:t>n</w:t>
      </w:r>
      <w:r w:rsidR="001944B7" w:rsidRPr="00741D89">
        <w:rPr>
          <w:color w:val="000000" w:themeColor="text1"/>
        </w:rPr>
        <w:t xml:space="preserve"> Ag/AgCl </w:t>
      </w:r>
      <w:r w:rsidR="00DD19EF" w:rsidRPr="00741D89">
        <w:rPr>
          <w:color w:val="000000" w:themeColor="text1"/>
        </w:rPr>
        <w:t>powder sintering sensor</w:t>
      </w:r>
      <w:r w:rsidR="0032145C" w:rsidRPr="00741D89">
        <w:rPr>
          <w:color w:val="000000" w:themeColor="text1"/>
        </w:rPr>
        <w:t xml:space="preserve">. </w:t>
      </w:r>
      <w:r w:rsidR="008118A1" w:rsidRPr="00741D89">
        <w:rPr>
          <w:color w:val="000000" w:themeColor="text1"/>
        </w:rPr>
        <w:t xml:space="preserve">After demolding, the electrodes in </w:t>
      </w:r>
      <w:r w:rsidR="008118A1" w:rsidRPr="00741D89">
        <w:rPr>
          <w:rFonts w:hint="eastAsia"/>
          <w:color w:val="000000" w:themeColor="text1"/>
        </w:rPr>
        <w:t>plate</w:t>
      </w:r>
      <w:r w:rsidR="008118A1" w:rsidRPr="00741D89">
        <w:rPr>
          <w:color w:val="000000" w:themeColor="text1"/>
        </w:rPr>
        <w:t xml:space="preserve"> specimens were welded with copper wires and the exposed parts of steel bars were sealed by epoxy resin to prevent possible crevice corrosion. </w:t>
      </w:r>
      <w:r w:rsidR="006E7C5F" w:rsidRPr="00741D89">
        <w:rPr>
          <w:color w:val="000000" w:themeColor="text1"/>
        </w:rPr>
        <w:t xml:space="preserve">Afterward, the </w:t>
      </w:r>
      <w:r w:rsidR="008118A1" w:rsidRPr="00741D89">
        <w:rPr>
          <w:color w:val="000000" w:themeColor="text1"/>
        </w:rPr>
        <w:t xml:space="preserve">specimens were sealed in plastic bags to avoid carbonation and minimize steel corrosion and </w:t>
      </w:r>
      <w:r w:rsidR="0055009D" w:rsidRPr="00741D89">
        <w:rPr>
          <w:color w:val="000000" w:themeColor="text1"/>
        </w:rPr>
        <w:t xml:space="preserve">then </w:t>
      </w:r>
      <w:r w:rsidR="00604E18" w:rsidRPr="00741D89">
        <w:rPr>
          <w:color w:val="000000" w:themeColor="text1"/>
        </w:rPr>
        <w:t>matured</w:t>
      </w:r>
      <w:r w:rsidR="008118A1" w:rsidRPr="00741D89">
        <w:rPr>
          <w:color w:val="000000" w:themeColor="text1"/>
        </w:rPr>
        <w:t xml:space="preserve"> at 25 ± 0.5 °C for 56 days to mitigate the </w:t>
      </w:r>
      <w:r w:rsidR="00B836E2" w:rsidRPr="00741D89">
        <w:rPr>
          <w:color w:val="000000" w:themeColor="text1"/>
        </w:rPr>
        <w:t xml:space="preserve">aging </w:t>
      </w:r>
      <w:r w:rsidR="008118A1" w:rsidRPr="00741D89">
        <w:rPr>
          <w:color w:val="000000" w:themeColor="text1"/>
        </w:rPr>
        <w:t>effect.</w:t>
      </w:r>
      <w:r w:rsidR="00D015E7" w:rsidRPr="00741D89">
        <w:rPr>
          <w:color w:val="000000" w:themeColor="text1"/>
        </w:rPr>
        <w:t xml:space="preserve"> </w:t>
      </w:r>
      <w:r w:rsidR="009525AB" w:rsidRPr="00741D89">
        <w:rPr>
          <w:color w:val="000000" w:themeColor="text1"/>
        </w:rPr>
        <w:t>C</w:t>
      </w:r>
      <w:r w:rsidR="00870692" w:rsidRPr="00741D89">
        <w:rPr>
          <w:color w:val="000000" w:themeColor="text1"/>
        </w:rPr>
        <w:t xml:space="preserve">ylindrical specimens </w:t>
      </w:r>
      <w:r w:rsidR="00511F43" w:rsidRPr="00741D89">
        <w:rPr>
          <w:color w:val="000000" w:themeColor="text1"/>
        </w:rPr>
        <w:t xml:space="preserve">with </w:t>
      </w:r>
      <w:r w:rsidR="00DB548D" w:rsidRPr="00741D89">
        <w:rPr>
          <w:color w:val="000000" w:themeColor="text1"/>
        </w:rPr>
        <w:t>a</w:t>
      </w:r>
      <w:r w:rsidR="00511F43" w:rsidRPr="00741D89">
        <w:rPr>
          <w:color w:val="000000" w:themeColor="text1"/>
        </w:rPr>
        <w:t xml:space="preserve"> diameter</w:t>
      </w:r>
      <w:r w:rsidR="00224DAA" w:rsidRPr="00741D89">
        <w:rPr>
          <w:color w:val="000000" w:themeColor="text1"/>
        </w:rPr>
        <w:t xml:space="preserve"> </w:t>
      </w:r>
      <w:r w:rsidR="00DB548D" w:rsidRPr="00741D89">
        <w:rPr>
          <w:color w:val="000000" w:themeColor="text1"/>
        </w:rPr>
        <w:t xml:space="preserve">of </w:t>
      </w:r>
      <w:r w:rsidR="00D47142" w:rsidRPr="00741D89">
        <w:rPr>
          <w:color w:val="000000" w:themeColor="text1"/>
        </w:rPr>
        <w:t xml:space="preserve">around </w:t>
      </w:r>
      <w:r w:rsidR="00BF7932" w:rsidRPr="00741D89">
        <w:rPr>
          <w:color w:val="000000" w:themeColor="text1"/>
        </w:rPr>
        <w:t>2</w:t>
      </w:r>
      <w:r w:rsidR="00FC751B" w:rsidRPr="00741D89">
        <w:rPr>
          <w:color w:val="000000" w:themeColor="text1"/>
        </w:rPr>
        <w:t>5</w:t>
      </w:r>
      <w:r w:rsidR="005A0877" w:rsidRPr="00741D89">
        <w:rPr>
          <w:color w:val="000000" w:themeColor="text1"/>
        </w:rPr>
        <w:t xml:space="preserve"> mm </w:t>
      </w:r>
      <w:r w:rsidR="007E2FC6" w:rsidRPr="00741D89">
        <w:rPr>
          <w:color w:val="000000" w:themeColor="text1"/>
        </w:rPr>
        <w:t>were prepared</w:t>
      </w:r>
      <w:r w:rsidR="00C209EC" w:rsidRPr="00741D89">
        <w:rPr>
          <w:color w:val="000000" w:themeColor="text1"/>
        </w:rPr>
        <w:t xml:space="preserve"> and</w:t>
      </w:r>
      <w:r w:rsidR="004E494E" w:rsidRPr="00741D89">
        <w:rPr>
          <w:color w:val="000000" w:themeColor="text1"/>
        </w:rPr>
        <w:t xml:space="preserve"> </w:t>
      </w:r>
      <w:r w:rsidR="002E5A90" w:rsidRPr="00741D89">
        <w:rPr>
          <w:color w:val="000000" w:themeColor="text1"/>
        </w:rPr>
        <w:t xml:space="preserve">matured for 56 days </w:t>
      </w:r>
      <w:r w:rsidR="00FC751B" w:rsidRPr="00741D89">
        <w:rPr>
          <w:color w:val="000000" w:themeColor="text1"/>
        </w:rPr>
        <w:t>on the</w:t>
      </w:r>
      <w:r w:rsidR="002E5A90" w:rsidRPr="00741D89">
        <w:rPr>
          <w:color w:val="000000" w:themeColor="text1"/>
        </w:rPr>
        <w:t xml:space="preserve"> sealed condition</w:t>
      </w:r>
      <w:r w:rsidR="0090410B" w:rsidRPr="00741D89">
        <w:rPr>
          <w:color w:val="000000" w:themeColor="text1"/>
        </w:rPr>
        <w:t xml:space="preserve"> and then </w:t>
      </w:r>
      <w:r w:rsidR="00CD5BC2" w:rsidRPr="00741D89">
        <w:rPr>
          <w:color w:val="000000" w:themeColor="text1"/>
        </w:rPr>
        <w:t xml:space="preserve">segmented </w:t>
      </w:r>
      <w:r w:rsidR="00C209EC" w:rsidRPr="00741D89">
        <w:rPr>
          <w:color w:val="000000" w:themeColor="text1"/>
        </w:rPr>
        <w:t xml:space="preserve">into </w:t>
      </w:r>
      <w:r w:rsidR="007E2FC6" w:rsidRPr="00741D89">
        <w:rPr>
          <w:color w:val="000000" w:themeColor="text1"/>
        </w:rPr>
        <w:t>slice</w:t>
      </w:r>
      <w:r w:rsidR="004E494E" w:rsidRPr="00741D89">
        <w:rPr>
          <w:color w:val="000000" w:themeColor="text1"/>
        </w:rPr>
        <w:t xml:space="preserve"> samples</w:t>
      </w:r>
      <w:r w:rsidR="007E2FC6" w:rsidRPr="00741D89">
        <w:rPr>
          <w:color w:val="000000" w:themeColor="text1"/>
        </w:rPr>
        <w:t xml:space="preserve"> </w:t>
      </w:r>
      <w:r w:rsidR="00CD5BC2" w:rsidRPr="00741D89">
        <w:rPr>
          <w:color w:val="000000" w:themeColor="text1"/>
        </w:rPr>
        <w:t>or pulverized into</w:t>
      </w:r>
      <w:r w:rsidR="007E2FC6" w:rsidRPr="00741D89">
        <w:rPr>
          <w:color w:val="000000" w:themeColor="text1"/>
        </w:rPr>
        <w:t xml:space="preserve"> powder samples for </w:t>
      </w:r>
      <w:r w:rsidR="002F2A85" w:rsidRPr="00741D89">
        <w:rPr>
          <w:color w:val="000000" w:themeColor="text1"/>
        </w:rPr>
        <w:t>porosity</w:t>
      </w:r>
      <w:r w:rsidR="00927C7E" w:rsidRPr="00741D89">
        <w:rPr>
          <w:color w:val="000000" w:themeColor="text1"/>
        </w:rPr>
        <w:t xml:space="preserve"> </w:t>
      </w:r>
      <w:r w:rsidR="00927C7E" w:rsidRPr="00741D89">
        <w:rPr>
          <w:rFonts w:hint="eastAsia"/>
          <w:color w:val="000000" w:themeColor="text1"/>
        </w:rPr>
        <w:t>test</w:t>
      </w:r>
      <w:r w:rsidR="00F7486D" w:rsidRPr="00741D89">
        <w:rPr>
          <w:color w:val="000000" w:themeColor="text1"/>
        </w:rPr>
        <w:t>,</w:t>
      </w:r>
      <w:r w:rsidR="002F2A85" w:rsidRPr="00741D89">
        <w:rPr>
          <w:color w:val="000000" w:themeColor="text1"/>
        </w:rPr>
        <w:t xml:space="preserve"> pore size distribution </w:t>
      </w:r>
      <w:r w:rsidR="00F7486D" w:rsidRPr="00741D89">
        <w:rPr>
          <w:color w:val="000000" w:themeColor="text1"/>
        </w:rPr>
        <w:t>characterization</w:t>
      </w:r>
      <w:r w:rsidR="002F2A85" w:rsidRPr="00741D89">
        <w:rPr>
          <w:color w:val="000000" w:themeColor="text1"/>
        </w:rPr>
        <w:t xml:space="preserve">, moisture </w:t>
      </w:r>
      <w:r w:rsidR="003213CD" w:rsidRPr="00741D89">
        <w:rPr>
          <w:color w:val="000000" w:themeColor="text1"/>
        </w:rPr>
        <w:t xml:space="preserve">content </w:t>
      </w:r>
      <w:r w:rsidR="00A16605" w:rsidRPr="00741D89">
        <w:rPr>
          <w:color w:val="000000" w:themeColor="text1"/>
        </w:rPr>
        <w:t>measurement</w:t>
      </w:r>
      <w:r w:rsidR="002F2A85" w:rsidRPr="00741D89">
        <w:rPr>
          <w:color w:val="000000" w:themeColor="text1"/>
        </w:rPr>
        <w:t>, and pore solution chemistry test</w:t>
      </w:r>
      <w:r w:rsidR="00A16605" w:rsidRPr="00741D89">
        <w:rPr>
          <w:color w:val="000000" w:themeColor="text1"/>
        </w:rPr>
        <w:t>, as elaborated later</w:t>
      </w:r>
      <w:r w:rsidR="002F2A85" w:rsidRPr="00741D89">
        <w:rPr>
          <w:color w:val="000000" w:themeColor="text1"/>
        </w:rPr>
        <w:t>.</w:t>
      </w:r>
      <w:r w:rsidR="00BC6CF3" w:rsidRPr="00741D89">
        <w:rPr>
          <w:color w:val="000000" w:themeColor="text1"/>
        </w:rPr>
        <w:t xml:space="preserve"> </w:t>
      </w:r>
      <w:r w:rsidR="00F71F47" w:rsidRPr="00741D89">
        <w:rPr>
          <w:color w:val="000000" w:themeColor="text1"/>
        </w:rPr>
        <w:t xml:space="preserve">All the </w:t>
      </w:r>
      <w:r w:rsidR="003B1EE2" w:rsidRPr="00741D89">
        <w:rPr>
          <w:color w:val="000000" w:themeColor="text1"/>
        </w:rPr>
        <w:t>specimens</w:t>
      </w:r>
      <w:r w:rsidR="00F71F47" w:rsidRPr="00741D89">
        <w:rPr>
          <w:color w:val="000000" w:themeColor="text1"/>
        </w:rPr>
        <w:t xml:space="preserve"> were prepared from the same batch of </w:t>
      </w:r>
      <w:r w:rsidR="008163DE" w:rsidRPr="00741D89">
        <w:rPr>
          <w:color w:val="000000" w:themeColor="text1"/>
        </w:rPr>
        <w:t xml:space="preserve">AAS mortar </w:t>
      </w:r>
      <w:r w:rsidR="00F71F47" w:rsidRPr="00741D89">
        <w:rPr>
          <w:color w:val="000000" w:themeColor="text1"/>
        </w:rPr>
        <w:t xml:space="preserve">mixture </w:t>
      </w:r>
      <w:r w:rsidR="008163DE" w:rsidRPr="00741D89">
        <w:rPr>
          <w:color w:val="000000" w:themeColor="text1"/>
        </w:rPr>
        <w:t xml:space="preserve">to reduce </w:t>
      </w:r>
      <w:r w:rsidR="007C460E" w:rsidRPr="00741D89">
        <w:rPr>
          <w:color w:val="000000" w:themeColor="text1"/>
        </w:rPr>
        <w:t xml:space="preserve">the potential errors of mixing, batching, and sampling. </w:t>
      </w:r>
    </w:p>
    <w:p w14:paraId="2F72FC7F" w14:textId="77777777" w:rsidR="00BC6CF3" w:rsidRPr="00741D89" w:rsidRDefault="00BC6CF3" w:rsidP="00C97FF0">
      <w:pPr>
        <w:spacing w:line="360" w:lineRule="auto"/>
        <w:rPr>
          <w:color w:val="000000" w:themeColor="text1"/>
        </w:rPr>
      </w:pPr>
    </w:p>
    <w:p w14:paraId="11FD7936" w14:textId="7CCE8626" w:rsidR="00BC6CF3" w:rsidRPr="00741D89" w:rsidRDefault="00BC6CF3" w:rsidP="00C97FF0">
      <w:pPr>
        <w:pStyle w:val="Caption"/>
        <w:spacing w:line="360" w:lineRule="auto"/>
        <w:rPr>
          <w:color w:val="000000" w:themeColor="text1"/>
        </w:rPr>
      </w:pPr>
      <w:bookmarkStart w:id="26" w:name="_Ref105066138"/>
      <w:r w:rsidRPr="00741D89">
        <w:rPr>
          <w:b/>
          <w:bCs/>
          <w:color w:val="000000" w:themeColor="text1"/>
        </w:rPr>
        <w:t>Tab</w:t>
      </w:r>
      <w:r w:rsidR="00970073" w:rsidRPr="00741D89">
        <w:rPr>
          <w:b/>
          <w:bCs/>
          <w:color w:val="000000" w:themeColor="text1"/>
        </w:rPr>
        <w:t>le</w:t>
      </w:r>
      <w:r w:rsidRPr="00741D89">
        <w:rPr>
          <w:b/>
          <w:bCs/>
          <w:color w:val="000000" w:themeColor="text1"/>
        </w:rPr>
        <w:t xml:space="preserve"> </w:t>
      </w:r>
      <w:r w:rsidRPr="00741D89">
        <w:rPr>
          <w:b/>
          <w:bCs/>
          <w:color w:val="000000" w:themeColor="text1"/>
        </w:rPr>
        <w:fldChar w:fldCharType="begin"/>
      </w:r>
      <w:r w:rsidRPr="00741D89">
        <w:rPr>
          <w:b/>
          <w:bCs/>
          <w:color w:val="000000" w:themeColor="text1"/>
        </w:rPr>
        <w:instrText xml:space="preserve"> SEQ Table \* ARABIC </w:instrText>
      </w:r>
      <w:r w:rsidRPr="00741D89">
        <w:rPr>
          <w:b/>
          <w:bCs/>
          <w:color w:val="000000" w:themeColor="text1"/>
        </w:rPr>
        <w:fldChar w:fldCharType="separate"/>
      </w:r>
      <w:r w:rsidR="00CD33CE" w:rsidRPr="00741D89">
        <w:rPr>
          <w:b/>
          <w:bCs/>
          <w:noProof/>
          <w:color w:val="000000" w:themeColor="text1"/>
        </w:rPr>
        <w:t>4</w:t>
      </w:r>
      <w:r w:rsidRPr="00741D89">
        <w:rPr>
          <w:b/>
          <w:bCs/>
          <w:color w:val="000000" w:themeColor="text1"/>
        </w:rPr>
        <w:fldChar w:fldCharType="end"/>
      </w:r>
      <w:bookmarkEnd w:id="26"/>
      <w:r w:rsidRPr="00741D89">
        <w:rPr>
          <w:color w:val="000000" w:themeColor="text1"/>
        </w:rPr>
        <w:t xml:space="preserve"> </w:t>
      </w:r>
      <w:r w:rsidRPr="00741D89">
        <w:rPr>
          <w:color w:val="000000" w:themeColor="text1"/>
          <w:sz w:val="22"/>
        </w:rPr>
        <w:t>Summary of sample types and test methods.</w:t>
      </w:r>
    </w:p>
    <w:tbl>
      <w:tblPr>
        <w:tblW w:w="6050" w:type="pct"/>
        <w:jc w:val="center"/>
        <w:tblBorders>
          <w:insideH w:val="single" w:sz="4" w:space="0" w:color="auto"/>
        </w:tblBorders>
        <w:tblLook w:val="04A0" w:firstRow="1" w:lastRow="0" w:firstColumn="1" w:lastColumn="0" w:noHBand="0" w:noVBand="1"/>
      </w:tblPr>
      <w:tblGrid>
        <w:gridCol w:w="3313"/>
        <w:gridCol w:w="1382"/>
        <w:gridCol w:w="2353"/>
        <w:gridCol w:w="3866"/>
      </w:tblGrid>
      <w:tr w:rsidR="00741D89" w:rsidRPr="00741D89" w14:paraId="3EE9A267" w14:textId="77777777" w:rsidTr="004D0312">
        <w:trPr>
          <w:trHeight w:val="283"/>
          <w:jc w:val="center"/>
        </w:trPr>
        <w:tc>
          <w:tcPr>
            <w:tcW w:w="1518" w:type="pct"/>
            <w:tcBorders>
              <w:top w:val="single" w:sz="4" w:space="0" w:color="auto"/>
              <w:left w:val="nil"/>
              <w:bottom w:val="single" w:sz="4" w:space="0" w:color="auto"/>
              <w:right w:val="nil"/>
            </w:tcBorders>
            <w:vAlign w:val="center"/>
            <w:hideMark/>
          </w:tcPr>
          <w:p w14:paraId="441FCE54" w14:textId="77777777" w:rsidR="00BC6CF3" w:rsidRPr="00741D89" w:rsidRDefault="00BC6CF3" w:rsidP="00C97FF0">
            <w:pPr>
              <w:spacing w:line="360" w:lineRule="auto"/>
              <w:rPr>
                <w:color w:val="000000" w:themeColor="text1"/>
                <w:sz w:val="22"/>
                <w:szCs w:val="22"/>
              </w:rPr>
            </w:pPr>
            <w:r w:rsidRPr="00741D89">
              <w:rPr>
                <w:color w:val="000000" w:themeColor="text1"/>
                <w:sz w:val="22"/>
                <w:szCs w:val="22"/>
              </w:rPr>
              <w:t>Sample type</w:t>
            </w:r>
          </w:p>
        </w:tc>
        <w:tc>
          <w:tcPr>
            <w:tcW w:w="633" w:type="pct"/>
            <w:tcBorders>
              <w:top w:val="single" w:sz="4" w:space="0" w:color="auto"/>
              <w:left w:val="nil"/>
              <w:bottom w:val="single" w:sz="4" w:space="0" w:color="auto"/>
              <w:right w:val="nil"/>
            </w:tcBorders>
            <w:vAlign w:val="center"/>
            <w:hideMark/>
          </w:tcPr>
          <w:p w14:paraId="133B51D2" w14:textId="77777777" w:rsidR="00BC6CF3" w:rsidRPr="00741D89" w:rsidRDefault="00BC6CF3" w:rsidP="00C97FF0">
            <w:pPr>
              <w:spacing w:line="360" w:lineRule="auto"/>
              <w:rPr>
                <w:color w:val="000000" w:themeColor="text1"/>
                <w:sz w:val="22"/>
                <w:szCs w:val="22"/>
              </w:rPr>
            </w:pPr>
            <w:r w:rsidRPr="00741D89">
              <w:rPr>
                <w:rFonts w:hint="eastAsia"/>
                <w:color w:val="000000" w:themeColor="text1"/>
                <w:sz w:val="22"/>
                <w:szCs w:val="22"/>
              </w:rPr>
              <w:t>Conditions</w:t>
            </w:r>
          </w:p>
        </w:tc>
        <w:tc>
          <w:tcPr>
            <w:tcW w:w="1078" w:type="pct"/>
            <w:tcBorders>
              <w:top w:val="single" w:sz="4" w:space="0" w:color="auto"/>
              <w:left w:val="nil"/>
              <w:bottom w:val="single" w:sz="4" w:space="0" w:color="auto"/>
              <w:right w:val="nil"/>
            </w:tcBorders>
            <w:vAlign w:val="center"/>
            <w:hideMark/>
          </w:tcPr>
          <w:p w14:paraId="65BEAEF1" w14:textId="77777777" w:rsidR="00BC6CF3" w:rsidRPr="00741D89" w:rsidRDefault="00BC6CF3" w:rsidP="00C97FF0">
            <w:pPr>
              <w:spacing w:line="360" w:lineRule="auto"/>
              <w:rPr>
                <w:color w:val="000000" w:themeColor="text1"/>
                <w:sz w:val="22"/>
                <w:szCs w:val="22"/>
              </w:rPr>
            </w:pPr>
            <w:r w:rsidRPr="00741D89">
              <w:rPr>
                <w:color w:val="000000" w:themeColor="text1"/>
                <w:sz w:val="22"/>
                <w:szCs w:val="22"/>
              </w:rPr>
              <w:t>Test parameters</w:t>
            </w:r>
          </w:p>
        </w:tc>
        <w:tc>
          <w:tcPr>
            <w:tcW w:w="1771" w:type="pct"/>
            <w:tcBorders>
              <w:top w:val="single" w:sz="4" w:space="0" w:color="auto"/>
              <w:left w:val="nil"/>
              <w:bottom w:val="single" w:sz="4" w:space="0" w:color="auto"/>
              <w:right w:val="nil"/>
            </w:tcBorders>
            <w:vAlign w:val="center"/>
            <w:hideMark/>
          </w:tcPr>
          <w:p w14:paraId="5F4A4298" w14:textId="77777777" w:rsidR="00BC6CF3" w:rsidRPr="00741D89" w:rsidRDefault="00BC6CF3" w:rsidP="00C97FF0">
            <w:pPr>
              <w:spacing w:line="360" w:lineRule="auto"/>
              <w:rPr>
                <w:color w:val="000000" w:themeColor="text1"/>
                <w:sz w:val="22"/>
                <w:szCs w:val="22"/>
              </w:rPr>
            </w:pPr>
            <w:r w:rsidRPr="00741D89">
              <w:rPr>
                <w:color w:val="000000" w:themeColor="text1"/>
                <w:sz w:val="22"/>
                <w:szCs w:val="22"/>
              </w:rPr>
              <w:t>Test techniques and specifications</w:t>
            </w:r>
          </w:p>
        </w:tc>
      </w:tr>
      <w:tr w:rsidR="00741D89" w:rsidRPr="00741D89" w14:paraId="2E3A9C35" w14:textId="77777777" w:rsidTr="004D0312">
        <w:trPr>
          <w:trHeight w:val="283"/>
          <w:jc w:val="center"/>
        </w:trPr>
        <w:tc>
          <w:tcPr>
            <w:tcW w:w="1518" w:type="pct"/>
            <w:tcBorders>
              <w:top w:val="single" w:sz="4" w:space="0" w:color="auto"/>
              <w:left w:val="nil"/>
              <w:bottom w:val="single" w:sz="4" w:space="0" w:color="auto"/>
              <w:right w:val="nil"/>
            </w:tcBorders>
            <w:vAlign w:val="center"/>
            <w:hideMark/>
          </w:tcPr>
          <w:p w14:paraId="4473B91A" w14:textId="641C8E3A" w:rsidR="00BC6CF3" w:rsidRPr="00741D89" w:rsidRDefault="00BC6CF3" w:rsidP="00C97FF0">
            <w:pPr>
              <w:spacing w:line="360" w:lineRule="auto"/>
              <w:rPr>
                <w:color w:val="000000" w:themeColor="text1"/>
                <w:sz w:val="22"/>
                <w:szCs w:val="22"/>
                <w:lang w:val="en-GB"/>
              </w:rPr>
            </w:pPr>
            <w:r w:rsidRPr="00741D89">
              <w:rPr>
                <w:color w:val="000000" w:themeColor="text1"/>
                <w:sz w:val="22"/>
                <w:szCs w:val="22"/>
              </w:rPr>
              <w:t>Plate specimens</w:t>
            </w:r>
          </w:p>
          <w:p w14:paraId="2690E90C" w14:textId="77777777" w:rsidR="00BC6CF3" w:rsidRPr="00741D89" w:rsidRDefault="00BC6CF3" w:rsidP="00C97FF0">
            <w:pPr>
              <w:spacing w:line="360" w:lineRule="auto"/>
              <w:rPr>
                <w:color w:val="000000" w:themeColor="text1"/>
                <w:sz w:val="22"/>
                <w:szCs w:val="22"/>
              </w:rPr>
            </w:pPr>
            <w:r w:rsidRPr="00741D89">
              <w:rPr>
                <w:color w:val="000000" w:themeColor="text1"/>
                <w:sz w:val="22"/>
                <w:szCs w:val="22"/>
              </w:rPr>
              <w:t>(10 mm × 100 mm × 105 mm)</w:t>
            </w:r>
          </w:p>
        </w:tc>
        <w:tc>
          <w:tcPr>
            <w:tcW w:w="633" w:type="pct"/>
            <w:tcBorders>
              <w:top w:val="single" w:sz="4" w:space="0" w:color="auto"/>
              <w:left w:val="nil"/>
              <w:bottom w:val="single" w:sz="4" w:space="0" w:color="auto"/>
              <w:right w:val="nil"/>
            </w:tcBorders>
            <w:vAlign w:val="center"/>
            <w:hideMark/>
          </w:tcPr>
          <w:p w14:paraId="1326F786" w14:textId="3552A014" w:rsidR="00305235" w:rsidRPr="00741D89" w:rsidRDefault="00305235" w:rsidP="00C97FF0">
            <w:pPr>
              <w:spacing w:line="360" w:lineRule="auto"/>
              <w:rPr>
                <w:color w:val="000000" w:themeColor="text1"/>
                <w:sz w:val="22"/>
                <w:szCs w:val="22"/>
              </w:rPr>
            </w:pPr>
            <w:r w:rsidRPr="00741D89">
              <w:rPr>
                <w:color w:val="000000" w:themeColor="text1"/>
                <w:sz w:val="22"/>
                <w:szCs w:val="22"/>
              </w:rPr>
              <w:t>56 days</w:t>
            </w:r>
          </w:p>
          <w:p w14:paraId="20493998" w14:textId="6C70BD44" w:rsidR="00BC6CF3" w:rsidRPr="00741D89" w:rsidRDefault="00BC6CF3" w:rsidP="00C97FF0">
            <w:pPr>
              <w:spacing w:line="360" w:lineRule="auto"/>
              <w:rPr>
                <w:color w:val="000000" w:themeColor="text1"/>
                <w:sz w:val="22"/>
                <w:szCs w:val="22"/>
              </w:rPr>
            </w:pPr>
            <w:r w:rsidRPr="00741D89">
              <w:rPr>
                <w:color w:val="000000" w:themeColor="text1"/>
                <w:sz w:val="22"/>
                <w:szCs w:val="22"/>
              </w:rPr>
              <w:t>Different RH</w:t>
            </w:r>
            <w:r w:rsidR="00557F04" w:rsidRPr="00741D89">
              <w:rPr>
                <w:color w:val="000000" w:themeColor="text1"/>
                <w:sz w:val="22"/>
                <w:szCs w:val="22"/>
              </w:rPr>
              <w:t xml:space="preserve"> levels</w:t>
            </w:r>
          </w:p>
        </w:tc>
        <w:tc>
          <w:tcPr>
            <w:tcW w:w="1078" w:type="pct"/>
            <w:tcBorders>
              <w:top w:val="single" w:sz="4" w:space="0" w:color="auto"/>
              <w:left w:val="nil"/>
              <w:bottom w:val="single" w:sz="4" w:space="0" w:color="auto"/>
              <w:right w:val="nil"/>
            </w:tcBorders>
            <w:vAlign w:val="center"/>
            <w:hideMark/>
          </w:tcPr>
          <w:p w14:paraId="34333398" w14:textId="77777777" w:rsidR="00BC6CF3" w:rsidRPr="00741D89" w:rsidRDefault="00BC6CF3" w:rsidP="00C97FF0">
            <w:pPr>
              <w:spacing w:line="360" w:lineRule="auto"/>
              <w:rPr>
                <w:color w:val="000000" w:themeColor="text1"/>
                <w:sz w:val="22"/>
                <w:szCs w:val="22"/>
              </w:rPr>
            </w:pPr>
            <w:r w:rsidRPr="00741D89">
              <w:rPr>
                <w:color w:val="000000" w:themeColor="text1"/>
                <w:sz w:val="22"/>
                <w:szCs w:val="22"/>
              </w:rPr>
              <w:t>Corrosion rate</w:t>
            </w:r>
          </w:p>
          <w:p w14:paraId="2B4F0A9D" w14:textId="77777777" w:rsidR="00BC6CF3" w:rsidRPr="00741D89" w:rsidRDefault="00BC6CF3" w:rsidP="00C97FF0">
            <w:pPr>
              <w:spacing w:line="360" w:lineRule="auto"/>
              <w:rPr>
                <w:color w:val="000000" w:themeColor="text1"/>
                <w:sz w:val="22"/>
                <w:szCs w:val="22"/>
              </w:rPr>
            </w:pPr>
            <w:r w:rsidRPr="00741D89">
              <w:rPr>
                <w:color w:val="000000" w:themeColor="text1"/>
                <w:sz w:val="22"/>
                <w:szCs w:val="22"/>
              </w:rPr>
              <w:t>Electrical resistivity</w:t>
            </w:r>
          </w:p>
        </w:tc>
        <w:tc>
          <w:tcPr>
            <w:tcW w:w="1771" w:type="pct"/>
            <w:tcBorders>
              <w:top w:val="single" w:sz="4" w:space="0" w:color="auto"/>
              <w:left w:val="nil"/>
              <w:bottom w:val="single" w:sz="4" w:space="0" w:color="auto"/>
              <w:right w:val="nil"/>
            </w:tcBorders>
            <w:vAlign w:val="center"/>
            <w:hideMark/>
          </w:tcPr>
          <w:p w14:paraId="1256EBF3" w14:textId="77777777" w:rsidR="00BC6CF3" w:rsidRPr="00741D89" w:rsidRDefault="00BC6CF3" w:rsidP="00C97FF0">
            <w:pPr>
              <w:spacing w:line="360" w:lineRule="auto"/>
              <w:rPr>
                <w:color w:val="000000" w:themeColor="text1"/>
                <w:sz w:val="22"/>
                <w:szCs w:val="22"/>
              </w:rPr>
            </w:pPr>
            <w:r w:rsidRPr="00741D89">
              <w:rPr>
                <w:color w:val="000000" w:themeColor="text1"/>
                <w:sz w:val="22"/>
                <w:szCs w:val="22"/>
              </w:rPr>
              <w:t xml:space="preserve">Linear polarization resistance </w:t>
            </w:r>
          </w:p>
          <w:p w14:paraId="2BA6849F" w14:textId="77777777" w:rsidR="00BC6CF3" w:rsidRPr="00741D89" w:rsidRDefault="00BC6CF3" w:rsidP="00C97FF0">
            <w:pPr>
              <w:spacing w:line="360" w:lineRule="auto"/>
              <w:rPr>
                <w:color w:val="000000" w:themeColor="text1"/>
                <w:sz w:val="22"/>
                <w:szCs w:val="22"/>
              </w:rPr>
            </w:pPr>
            <w:r w:rsidRPr="00741D89">
              <w:rPr>
                <w:color w:val="000000" w:themeColor="text1"/>
                <w:sz w:val="22"/>
                <w:szCs w:val="22"/>
              </w:rPr>
              <w:t>Electrochemical impedance spectroscopy</w:t>
            </w:r>
          </w:p>
        </w:tc>
      </w:tr>
      <w:tr w:rsidR="00741D89" w:rsidRPr="00741D89" w14:paraId="7410F8B6" w14:textId="77777777" w:rsidTr="004D0312">
        <w:trPr>
          <w:trHeight w:val="283"/>
          <w:jc w:val="center"/>
        </w:trPr>
        <w:tc>
          <w:tcPr>
            <w:tcW w:w="1518" w:type="pct"/>
            <w:tcBorders>
              <w:top w:val="single" w:sz="4" w:space="0" w:color="auto"/>
              <w:left w:val="nil"/>
              <w:bottom w:val="single" w:sz="4" w:space="0" w:color="auto"/>
              <w:right w:val="nil"/>
            </w:tcBorders>
            <w:vAlign w:val="center"/>
          </w:tcPr>
          <w:p w14:paraId="4066CDD7" w14:textId="5B129CB8" w:rsidR="00F73795" w:rsidRPr="00741D89" w:rsidRDefault="00F73795" w:rsidP="00C97FF0">
            <w:pPr>
              <w:spacing w:line="360" w:lineRule="auto"/>
              <w:rPr>
                <w:color w:val="000000" w:themeColor="text1"/>
                <w:sz w:val="22"/>
                <w:szCs w:val="22"/>
              </w:rPr>
            </w:pPr>
            <w:r w:rsidRPr="00741D89">
              <w:rPr>
                <w:color w:val="000000" w:themeColor="text1"/>
                <w:sz w:val="22"/>
                <w:szCs w:val="22"/>
              </w:rPr>
              <w:t>Slice samples</w:t>
            </w:r>
          </w:p>
          <w:p w14:paraId="51AF10D1" w14:textId="555C926E" w:rsidR="00F73795" w:rsidRPr="00741D89" w:rsidRDefault="00F73795" w:rsidP="00C97FF0">
            <w:pPr>
              <w:spacing w:line="360" w:lineRule="auto"/>
              <w:rPr>
                <w:color w:val="000000" w:themeColor="text1"/>
                <w:sz w:val="22"/>
                <w:szCs w:val="22"/>
              </w:rPr>
            </w:pPr>
            <w:r w:rsidRPr="00741D89">
              <w:rPr>
                <w:color w:val="000000" w:themeColor="text1"/>
                <w:sz w:val="22"/>
                <w:szCs w:val="22"/>
              </w:rPr>
              <w:t>(Thickness around 2 mm or 5 mm)</w:t>
            </w:r>
          </w:p>
        </w:tc>
        <w:tc>
          <w:tcPr>
            <w:tcW w:w="633" w:type="pct"/>
            <w:tcBorders>
              <w:top w:val="single" w:sz="4" w:space="0" w:color="auto"/>
              <w:left w:val="nil"/>
              <w:bottom w:val="single" w:sz="4" w:space="0" w:color="auto"/>
              <w:right w:val="nil"/>
            </w:tcBorders>
            <w:vAlign w:val="center"/>
          </w:tcPr>
          <w:p w14:paraId="44250E59" w14:textId="0094E2C0" w:rsidR="00F73795" w:rsidRPr="00741D89" w:rsidRDefault="00F73795" w:rsidP="00C97FF0">
            <w:pPr>
              <w:spacing w:line="360" w:lineRule="auto"/>
              <w:rPr>
                <w:color w:val="000000" w:themeColor="text1"/>
                <w:sz w:val="22"/>
                <w:szCs w:val="22"/>
              </w:rPr>
            </w:pPr>
            <w:r w:rsidRPr="00741D89">
              <w:rPr>
                <w:color w:val="000000" w:themeColor="text1"/>
                <w:sz w:val="22"/>
                <w:szCs w:val="22"/>
              </w:rPr>
              <w:t>56 days</w:t>
            </w:r>
          </w:p>
        </w:tc>
        <w:tc>
          <w:tcPr>
            <w:tcW w:w="1078" w:type="pct"/>
            <w:tcBorders>
              <w:top w:val="single" w:sz="4" w:space="0" w:color="auto"/>
              <w:left w:val="nil"/>
              <w:bottom w:val="single" w:sz="4" w:space="0" w:color="auto"/>
              <w:right w:val="nil"/>
            </w:tcBorders>
            <w:vAlign w:val="center"/>
          </w:tcPr>
          <w:p w14:paraId="7FBFE6A9" w14:textId="77777777" w:rsidR="00F73795" w:rsidRPr="00741D89" w:rsidRDefault="00F73795" w:rsidP="00C97FF0">
            <w:pPr>
              <w:spacing w:line="360" w:lineRule="auto"/>
              <w:rPr>
                <w:color w:val="000000" w:themeColor="text1"/>
                <w:sz w:val="22"/>
                <w:szCs w:val="22"/>
              </w:rPr>
            </w:pPr>
            <w:r w:rsidRPr="00741D89">
              <w:rPr>
                <w:color w:val="000000" w:themeColor="text1"/>
                <w:sz w:val="22"/>
                <w:szCs w:val="22"/>
              </w:rPr>
              <w:t>Moisture content</w:t>
            </w:r>
          </w:p>
          <w:p w14:paraId="24E8703E" w14:textId="77777777" w:rsidR="00F73795" w:rsidRPr="00741D89" w:rsidRDefault="00F73795" w:rsidP="00C97FF0">
            <w:pPr>
              <w:spacing w:line="360" w:lineRule="auto"/>
              <w:rPr>
                <w:color w:val="000000" w:themeColor="text1"/>
                <w:sz w:val="22"/>
                <w:szCs w:val="22"/>
              </w:rPr>
            </w:pPr>
            <w:r w:rsidRPr="00741D89">
              <w:rPr>
                <w:color w:val="000000" w:themeColor="text1"/>
                <w:sz w:val="22"/>
                <w:szCs w:val="22"/>
              </w:rPr>
              <w:t>Porosity</w:t>
            </w:r>
          </w:p>
          <w:p w14:paraId="5CA43FCD" w14:textId="66CA214A" w:rsidR="00F73795" w:rsidRPr="00741D89" w:rsidRDefault="00F73795" w:rsidP="00C97FF0">
            <w:pPr>
              <w:spacing w:line="360" w:lineRule="auto"/>
              <w:rPr>
                <w:color w:val="000000" w:themeColor="text1"/>
                <w:sz w:val="22"/>
                <w:szCs w:val="22"/>
              </w:rPr>
            </w:pPr>
            <w:r w:rsidRPr="00741D89">
              <w:rPr>
                <w:color w:val="000000" w:themeColor="text1"/>
                <w:sz w:val="22"/>
                <w:szCs w:val="22"/>
              </w:rPr>
              <w:t>Pore size distribution</w:t>
            </w:r>
          </w:p>
        </w:tc>
        <w:tc>
          <w:tcPr>
            <w:tcW w:w="1771" w:type="pct"/>
            <w:tcBorders>
              <w:top w:val="single" w:sz="4" w:space="0" w:color="auto"/>
              <w:left w:val="nil"/>
              <w:bottom w:val="single" w:sz="4" w:space="0" w:color="auto"/>
              <w:right w:val="nil"/>
            </w:tcBorders>
            <w:vAlign w:val="center"/>
          </w:tcPr>
          <w:p w14:paraId="1DFE54D0" w14:textId="77777777" w:rsidR="00F73795" w:rsidRPr="00741D89" w:rsidRDefault="00F73795" w:rsidP="00C97FF0">
            <w:pPr>
              <w:spacing w:line="360" w:lineRule="auto"/>
              <w:rPr>
                <w:color w:val="000000" w:themeColor="text1"/>
                <w:sz w:val="22"/>
                <w:szCs w:val="22"/>
              </w:rPr>
            </w:pPr>
            <w:r w:rsidRPr="00741D89">
              <w:rPr>
                <w:color w:val="000000" w:themeColor="text1"/>
                <w:sz w:val="22"/>
                <w:szCs w:val="22"/>
              </w:rPr>
              <w:t>ASTM C1498</w:t>
            </w:r>
          </w:p>
          <w:p w14:paraId="47C88773" w14:textId="77777777" w:rsidR="00F73795" w:rsidRPr="00741D89" w:rsidRDefault="00F73795" w:rsidP="00C97FF0">
            <w:pPr>
              <w:spacing w:line="360" w:lineRule="auto"/>
              <w:rPr>
                <w:color w:val="000000" w:themeColor="text1"/>
                <w:sz w:val="22"/>
                <w:szCs w:val="22"/>
              </w:rPr>
            </w:pPr>
            <w:r w:rsidRPr="00741D89">
              <w:rPr>
                <w:color w:val="000000" w:themeColor="text1"/>
                <w:sz w:val="22"/>
                <w:szCs w:val="22"/>
              </w:rPr>
              <w:t>ASTM C642</w:t>
            </w:r>
          </w:p>
          <w:p w14:paraId="243082A7" w14:textId="2624CEFE" w:rsidR="00F73795" w:rsidRPr="00741D89" w:rsidRDefault="00F73795" w:rsidP="00C97FF0">
            <w:pPr>
              <w:spacing w:line="360" w:lineRule="auto"/>
              <w:rPr>
                <w:color w:val="000000" w:themeColor="text1"/>
                <w:sz w:val="22"/>
                <w:szCs w:val="22"/>
              </w:rPr>
            </w:pPr>
            <w:r w:rsidRPr="00741D89">
              <w:rPr>
                <w:color w:val="000000" w:themeColor="text1"/>
                <w:sz w:val="22"/>
                <w:szCs w:val="22"/>
              </w:rPr>
              <w:t>Mercury intrusion porosimetry</w:t>
            </w:r>
          </w:p>
        </w:tc>
      </w:tr>
      <w:tr w:rsidR="00F73795" w:rsidRPr="00741D89" w14:paraId="15CCEBDC" w14:textId="77777777" w:rsidTr="004D0312">
        <w:trPr>
          <w:trHeight w:val="283"/>
          <w:jc w:val="center"/>
        </w:trPr>
        <w:tc>
          <w:tcPr>
            <w:tcW w:w="1518" w:type="pct"/>
            <w:tcBorders>
              <w:top w:val="single" w:sz="4" w:space="0" w:color="auto"/>
              <w:left w:val="nil"/>
              <w:bottom w:val="single" w:sz="4" w:space="0" w:color="auto"/>
              <w:right w:val="nil"/>
            </w:tcBorders>
            <w:vAlign w:val="center"/>
            <w:hideMark/>
          </w:tcPr>
          <w:p w14:paraId="7ED621D1" w14:textId="77777777" w:rsidR="00F73795" w:rsidRPr="00741D89" w:rsidRDefault="00F73795" w:rsidP="00C97FF0">
            <w:pPr>
              <w:spacing w:line="360" w:lineRule="auto"/>
              <w:rPr>
                <w:color w:val="000000" w:themeColor="text1"/>
                <w:sz w:val="22"/>
                <w:szCs w:val="22"/>
              </w:rPr>
            </w:pPr>
            <w:r w:rsidRPr="00741D89">
              <w:rPr>
                <w:color w:val="000000" w:themeColor="text1"/>
                <w:sz w:val="22"/>
                <w:szCs w:val="22"/>
              </w:rPr>
              <w:t>Powder samples</w:t>
            </w:r>
          </w:p>
          <w:p w14:paraId="78A1DD81" w14:textId="05551CB7" w:rsidR="00F73795" w:rsidRPr="00741D89" w:rsidRDefault="00F73795" w:rsidP="00C97FF0">
            <w:pPr>
              <w:spacing w:line="360" w:lineRule="auto"/>
              <w:rPr>
                <w:color w:val="000000" w:themeColor="text1"/>
                <w:sz w:val="22"/>
                <w:szCs w:val="22"/>
              </w:rPr>
            </w:pPr>
            <w:r w:rsidRPr="00741D89">
              <w:rPr>
                <w:color w:val="000000" w:themeColor="text1"/>
                <w:sz w:val="22"/>
                <w:szCs w:val="22"/>
              </w:rPr>
              <w:t xml:space="preserve">(Less than 150 </w:t>
            </w:r>
            <w:proofErr w:type="spellStart"/>
            <w:r w:rsidRPr="00741D89">
              <w:rPr>
                <w:color w:val="000000" w:themeColor="text1"/>
                <w:sz w:val="22"/>
                <w:szCs w:val="22"/>
              </w:rPr>
              <w:t>μm</w:t>
            </w:r>
            <w:proofErr w:type="spellEnd"/>
            <w:r w:rsidRPr="00741D89">
              <w:rPr>
                <w:color w:val="000000" w:themeColor="text1"/>
                <w:sz w:val="22"/>
                <w:szCs w:val="22"/>
              </w:rPr>
              <w:t>)</w:t>
            </w:r>
          </w:p>
        </w:tc>
        <w:tc>
          <w:tcPr>
            <w:tcW w:w="633" w:type="pct"/>
            <w:tcBorders>
              <w:top w:val="single" w:sz="4" w:space="0" w:color="auto"/>
              <w:left w:val="nil"/>
              <w:bottom w:val="single" w:sz="4" w:space="0" w:color="auto"/>
              <w:right w:val="nil"/>
            </w:tcBorders>
            <w:vAlign w:val="center"/>
            <w:hideMark/>
          </w:tcPr>
          <w:p w14:paraId="74BB917A" w14:textId="65ADCA54" w:rsidR="00F73795" w:rsidRPr="00741D89" w:rsidRDefault="00F73795" w:rsidP="00C97FF0">
            <w:pPr>
              <w:spacing w:line="360" w:lineRule="auto"/>
              <w:rPr>
                <w:color w:val="000000" w:themeColor="text1"/>
                <w:sz w:val="22"/>
                <w:szCs w:val="22"/>
                <w:lang w:val="en-GB"/>
              </w:rPr>
            </w:pPr>
            <w:r w:rsidRPr="00741D89">
              <w:rPr>
                <w:color w:val="000000" w:themeColor="text1"/>
                <w:sz w:val="22"/>
                <w:szCs w:val="22"/>
              </w:rPr>
              <w:t>56 days</w:t>
            </w:r>
          </w:p>
        </w:tc>
        <w:tc>
          <w:tcPr>
            <w:tcW w:w="1078" w:type="pct"/>
            <w:tcBorders>
              <w:top w:val="single" w:sz="4" w:space="0" w:color="auto"/>
              <w:left w:val="nil"/>
              <w:bottom w:val="single" w:sz="4" w:space="0" w:color="auto"/>
              <w:right w:val="nil"/>
            </w:tcBorders>
            <w:vAlign w:val="center"/>
            <w:hideMark/>
          </w:tcPr>
          <w:p w14:paraId="411C3F07" w14:textId="77777777" w:rsidR="00F73795" w:rsidRPr="00741D89" w:rsidRDefault="00F73795" w:rsidP="00C97FF0">
            <w:pPr>
              <w:spacing w:line="360" w:lineRule="auto"/>
              <w:rPr>
                <w:color w:val="000000" w:themeColor="text1"/>
                <w:sz w:val="22"/>
                <w:szCs w:val="22"/>
              </w:rPr>
            </w:pPr>
            <w:r w:rsidRPr="00741D89">
              <w:rPr>
                <w:color w:val="000000" w:themeColor="text1"/>
                <w:sz w:val="22"/>
                <w:szCs w:val="22"/>
              </w:rPr>
              <w:t>Pore solution chemistry</w:t>
            </w:r>
          </w:p>
          <w:p w14:paraId="098C41A2" w14:textId="7AC756E9" w:rsidR="00594B59" w:rsidRPr="00741D89" w:rsidRDefault="00594B59" w:rsidP="00C97FF0">
            <w:pPr>
              <w:spacing w:line="360" w:lineRule="auto"/>
              <w:rPr>
                <w:color w:val="000000" w:themeColor="text1"/>
                <w:sz w:val="22"/>
                <w:szCs w:val="22"/>
              </w:rPr>
            </w:pPr>
            <w:r w:rsidRPr="00741D89">
              <w:rPr>
                <w:rFonts w:hint="eastAsia"/>
                <w:bCs/>
                <w:color w:val="000000" w:themeColor="text1"/>
                <w:sz w:val="22"/>
                <w:szCs w:val="22"/>
              </w:rPr>
              <w:t>T</w:t>
            </w:r>
            <w:r w:rsidRPr="00741D89">
              <w:rPr>
                <w:bCs/>
                <w:color w:val="000000" w:themeColor="text1"/>
                <w:sz w:val="22"/>
                <w:szCs w:val="22"/>
              </w:rPr>
              <w:t xml:space="preserve">hermogravimetry </w:t>
            </w:r>
          </w:p>
        </w:tc>
        <w:tc>
          <w:tcPr>
            <w:tcW w:w="1771" w:type="pct"/>
            <w:tcBorders>
              <w:top w:val="single" w:sz="4" w:space="0" w:color="auto"/>
              <w:left w:val="nil"/>
              <w:bottom w:val="single" w:sz="4" w:space="0" w:color="auto"/>
              <w:right w:val="nil"/>
            </w:tcBorders>
            <w:vAlign w:val="center"/>
            <w:hideMark/>
          </w:tcPr>
          <w:p w14:paraId="202103BF" w14:textId="77777777" w:rsidR="00F73795" w:rsidRPr="00741D89" w:rsidRDefault="00F73795" w:rsidP="00C97FF0">
            <w:pPr>
              <w:spacing w:line="360" w:lineRule="auto"/>
              <w:rPr>
                <w:color w:val="000000" w:themeColor="text1"/>
                <w:sz w:val="22"/>
                <w:szCs w:val="22"/>
              </w:rPr>
            </w:pPr>
            <w:r w:rsidRPr="00741D89">
              <w:rPr>
                <w:color w:val="000000" w:themeColor="text1"/>
                <w:sz w:val="22"/>
                <w:szCs w:val="22"/>
              </w:rPr>
              <w:t>Chloride titrator, pH meter</w:t>
            </w:r>
          </w:p>
          <w:p w14:paraId="36D1483C" w14:textId="6FDFF440" w:rsidR="00594B59" w:rsidRPr="00741D89" w:rsidRDefault="00594B59" w:rsidP="00C97FF0">
            <w:pPr>
              <w:spacing w:line="360" w:lineRule="auto"/>
              <w:rPr>
                <w:color w:val="000000" w:themeColor="text1"/>
                <w:sz w:val="22"/>
                <w:szCs w:val="22"/>
              </w:rPr>
            </w:pPr>
            <w:r w:rsidRPr="00741D89">
              <w:rPr>
                <w:rFonts w:hint="eastAsia"/>
                <w:bCs/>
                <w:color w:val="000000" w:themeColor="text1"/>
                <w:sz w:val="22"/>
                <w:szCs w:val="22"/>
              </w:rPr>
              <w:t>T</w:t>
            </w:r>
            <w:r w:rsidRPr="00741D89">
              <w:rPr>
                <w:bCs/>
                <w:color w:val="000000" w:themeColor="text1"/>
                <w:sz w:val="22"/>
                <w:szCs w:val="22"/>
              </w:rPr>
              <w:t xml:space="preserve">hermogravimetry </w:t>
            </w:r>
            <w:r w:rsidRPr="00741D89">
              <w:rPr>
                <w:rFonts w:hint="eastAsia"/>
                <w:bCs/>
                <w:color w:val="000000" w:themeColor="text1"/>
                <w:sz w:val="22"/>
                <w:szCs w:val="22"/>
              </w:rPr>
              <w:t>analysis</w:t>
            </w:r>
          </w:p>
        </w:tc>
      </w:tr>
    </w:tbl>
    <w:p w14:paraId="1E452530" w14:textId="77777777" w:rsidR="0090410B" w:rsidRPr="00741D89" w:rsidRDefault="0090410B" w:rsidP="00C97FF0">
      <w:pPr>
        <w:spacing w:line="360" w:lineRule="auto"/>
        <w:jc w:val="center"/>
        <w:rPr>
          <w:color w:val="000000" w:themeColor="text1"/>
        </w:rPr>
      </w:pPr>
    </w:p>
    <w:p w14:paraId="2AE4C087" w14:textId="698E9709" w:rsidR="0090410B" w:rsidRPr="00741D89" w:rsidRDefault="0090410B" w:rsidP="00C97FF0">
      <w:pPr>
        <w:spacing w:line="360" w:lineRule="auto"/>
        <w:jc w:val="center"/>
        <w:rPr>
          <w:color w:val="000000" w:themeColor="text1"/>
        </w:rPr>
      </w:pPr>
      <w:r w:rsidRPr="00741D89">
        <w:rPr>
          <w:noProof/>
          <w:color w:val="000000" w:themeColor="text1"/>
        </w:rPr>
        <w:lastRenderedPageBreak/>
        <w:drawing>
          <wp:inline distT="0" distB="0" distL="0" distR="0" wp14:anchorId="2DF31A5F" wp14:editId="624773E5">
            <wp:extent cx="3599869" cy="3538855"/>
            <wp:effectExtent l="0" t="0" r="0" b="4445"/>
            <wp:docPr id="5" name="图片 5" descr="图示&#10;&#10;描述已自动生成">
              <a:extLst xmlns:a="http://schemas.openxmlformats.org/drawingml/2006/main">
                <a:ext uri="{FF2B5EF4-FFF2-40B4-BE49-F238E27FC236}">
                  <a16:creationId xmlns:a16="http://schemas.microsoft.com/office/drawing/2014/main" id="{18C78A62-227A-4AF3-BB65-5A174084C6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示&#10;&#10;描述已自动生成">
                      <a:extLst>
                        <a:ext uri="{FF2B5EF4-FFF2-40B4-BE49-F238E27FC236}">
                          <a16:creationId xmlns:a16="http://schemas.microsoft.com/office/drawing/2014/main" id="{18C78A62-227A-4AF3-BB65-5A174084C643}"/>
                        </a:ext>
                      </a:extLst>
                    </pic:cNvPr>
                    <pic:cNvPicPr>
                      <a:picLocks noChangeAspect="1"/>
                    </pic:cNvPicPr>
                  </pic:nvPicPr>
                  <pic:blipFill>
                    <a:blip r:embed="rId9"/>
                    <a:stretch>
                      <a:fillRect/>
                    </a:stretch>
                  </pic:blipFill>
                  <pic:spPr>
                    <a:xfrm>
                      <a:off x="0" y="0"/>
                      <a:ext cx="3604629" cy="3543534"/>
                    </a:xfrm>
                    <a:prstGeom prst="rect">
                      <a:avLst/>
                    </a:prstGeom>
                  </pic:spPr>
                </pic:pic>
              </a:graphicData>
            </a:graphic>
          </wp:inline>
        </w:drawing>
      </w:r>
    </w:p>
    <w:p w14:paraId="24BAD110" w14:textId="053F2718" w:rsidR="0090410B" w:rsidRPr="00741D89" w:rsidRDefault="0090410B" w:rsidP="00C97FF0">
      <w:pPr>
        <w:spacing w:line="360" w:lineRule="auto"/>
        <w:jc w:val="center"/>
        <w:rPr>
          <w:color w:val="000000" w:themeColor="text1"/>
        </w:rPr>
      </w:pPr>
      <w:bookmarkStart w:id="27" w:name="_Ref81822293"/>
      <w:r w:rsidRPr="00741D89">
        <w:rPr>
          <w:b/>
          <w:bCs/>
          <w:color w:val="000000" w:themeColor="text1"/>
        </w:rPr>
        <w:t xml:space="preserve">Fig. </w:t>
      </w:r>
      <w:r w:rsidRPr="00741D89">
        <w:rPr>
          <w:b/>
          <w:bCs/>
          <w:color w:val="000000" w:themeColor="text1"/>
        </w:rPr>
        <w:fldChar w:fldCharType="begin"/>
      </w:r>
      <w:r w:rsidRPr="00741D89">
        <w:rPr>
          <w:b/>
          <w:bCs/>
          <w:color w:val="000000" w:themeColor="text1"/>
        </w:rPr>
        <w:instrText xml:space="preserve"> SEQ Figure \* ARABIC </w:instrText>
      </w:r>
      <w:r w:rsidRPr="00741D89">
        <w:rPr>
          <w:b/>
          <w:bCs/>
          <w:color w:val="000000" w:themeColor="text1"/>
        </w:rPr>
        <w:fldChar w:fldCharType="separate"/>
      </w:r>
      <w:r w:rsidR="00CD33CE" w:rsidRPr="00741D89">
        <w:rPr>
          <w:b/>
          <w:bCs/>
          <w:noProof/>
          <w:color w:val="000000" w:themeColor="text1"/>
        </w:rPr>
        <w:t>1</w:t>
      </w:r>
      <w:r w:rsidRPr="00741D89">
        <w:rPr>
          <w:b/>
          <w:bCs/>
          <w:color w:val="000000" w:themeColor="text1"/>
        </w:rPr>
        <w:fldChar w:fldCharType="end"/>
      </w:r>
      <w:bookmarkEnd w:id="27"/>
      <w:r w:rsidRPr="00741D89">
        <w:rPr>
          <w:color w:val="000000" w:themeColor="text1"/>
        </w:rPr>
        <w:t xml:space="preserve"> Specimen geometry and instrumentation with embedded carbon steel bars, stainless steel grid, and Ag/AgCl reference electrode </w:t>
      </w:r>
      <w:r w:rsidRPr="00741D89">
        <w:rPr>
          <w:color w:val="000000" w:themeColor="text1"/>
        </w:rPr>
        <w:fldChar w:fldCharType="begin"/>
      </w:r>
      <w:r w:rsidR="003A1B20" w:rsidRPr="00741D89">
        <w:rPr>
          <w:color w:val="000000" w:themeColor="text1"/>
        </w:rPr>
        <w:instrText xml:space="preserve"> ADDIN ZOTERO_ITEM CSL_CITATION {"citationID":"djx8Ero1","properties":{"formattedCitation":"[3]","plainCitation":"[3]","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mortars","author":[{"family":"Tian","given":"Zushi"},{"family":"Ye","given":"Hailong"}],"issued":{"date-parts":[["2022"]]}}}],"schema":"https://github.com/citation-style-language/schema/raw/master/csl-citation.json"} </w:instrText>
      </w:r>
      <w:r w:rsidRPr="00741D89">
        <w:rPr>
          <w:color w:val="000000" w:themeColor="text1"/>
        </w:rPr>
        <w:fldChar w:fldCharType="separate"/>
      </w:r>
      <w:r w:rsidR="004942C8" w:rsidRPr="00741D89">
        <w:rPr>
          <w:color w:val="000000" w:themeColor="text1"/>
        </w:rPr>
        <w:t>[3]</w:t>
      </w:r>
      <w:r w:rsidRPr="00741D89">
        <w:rPr>
          <w:color w:val="000000" w:themeColor="text1"/>
        </w:rPr>
        <w:fldChar w:fldCharType="end"/>
      </w:r>
      <w:r w:rsidRPr="00741D89">
        <w:rPr>
          <w:color w:val="000000" w:themeColor="text1"/>
        </w:rPr>
        <w:t>.</w:t>
      </w:r>
    </w:p>
    <w:p w14:paraId="4319D7A9" w14:textId="77777777" w:rsidR="0022529F" w:rsidRPr="00741D89" w:rsidRDefault="0022529F" w:rsidP="00C97FF0">
      <w:pPr>
        <w:spacing w:line="360" w:lineRule="auto"/>
        <w:rPr>
          <w:color w:val="000000" w:themeColor="text1"/>
        </w:rPr>
      </w:pPr>
    </w:p>
    <w:p w14:paraId="7085E44D" w14:textId="6B2AD769" w:rsidR="0022529F" w:rsidRPr="00741D89" w:rsidRDefault="00594B59" w:rsidP="00C97FF0">
      <w:pPr>
        <w:pStyle w:val="Heading2"/>
        <w:spacing w:line="360" w:lineRule="auto"/>
        <w:rPr>
          <w:color w:val="000000" w:themeColor="text1"/>
        </w:rPr>
      </w:pPr>
      <w:r w:rsidRPr="00741D89">
        <w:rPr>
          <w:color w:val="000000" w:themeColor="text1"/>
        </w:rPr>
        <w:t xml:space="preserve"> </w:t>
      </w:r>
      <w:r w:rsidR="0022529F" w:rsidRPr="00741D89">
        <w:rPr>
          <w:color w:val="000000" w:themeColor="text1"/>
        </w:rPr>
        <w:t>2.3 Electrochemical test</w:t>
      </w:r>
    </w:p>
    <w:p w14:paraId="3C3C85F7" w14:textId="0A6D587F" w:rsidR="0090410B" w:rsidRPr="00741D89" w:rsidRDefault="0090410B" w:rsidP="00C97FF0">
      <w:pPr>
        <w:spacing w:line="360" w:lineRule="auto"/>
        <w:rPr>
          <w:color w:val="000000" w:themeColor="text1"/>
        </w:rPr>
      </w:pPr>
    </w:p>
    <w:p w14:paraId="3EF59C95" w14:textId="10E7CA9C" w:rsidR="0023593D" w:rsidRPr="00741D89" w:rsidRDefault="0023593D" w:rsidP="00C97FF0">
      <w:pPr>
        <w:pStyle w:val="Heading3"/>
        <w:spacing w:line="360" w:lineRule="auto"/>
        <w:rPr>
          <w:color w:val="000000" w:themeColor="text1"/>
        </w:rPr>
      </w:pPr>
      <w:r w:rsidRPr="00741D89">
        <w:rPr>
          <w:color w:val="000000" w:themeColor="text1"/>
        </w:rPr>
        <w:t>2.3.1 Exposure conditions</w:t>
      </w:r>
    </w:p>
    <w:p w14:paraId="22B9A8DA" w14:textId="2E3C9F8D" w:rsidR="00044F64" w:rsidRPr="00741D89" w:rsidRDefault="002E09D9" w:rsidP="00C97FF0">
      <w:pPr>
        <w:spacing w:line="360" w:lineRule="auto"/>
        <w:rPr>
          <w:color w:val="000000" w:themeColor="text1"/>
        </w:rPr>
      </w:pPr>
      <w:r w:rsidRPr="00741D89">
        <w:rPr>
          <w:color w:val="000000" w:themeColor="text1"/>
        </w:rPr>
        <w:t>After curing for 56 days, p</w:t>
      </w:r>
      <w:r w:rsidR="003648B5" w:rsidRPr="00741D89">
        <w:rPr>
          <w:color w:val="000000" w:themeColor="text1"/>
        </w:rPr>
        <w:t xml:space="preserve">late specimens were exposed </w:t>
      </w:r>
      <w:r w:rsidR="00282365" w:rsidRPr="00741D89">
        <w:rPr>
          <w:color w:val="000000" w:themeColor="text1"/>
        </w:rPr>
        <w:t xml:space="preserve">to various </w:t>
      </w:r>
      <w:r w:rsidR="00312D87" w:rsidRPr="00741D89">
        <w:rPr>
          <w:color w:val="000000" w:themeColor="text1"/>
        </w:rPr>
        <w:t>RH</w:t>
      </w:r>
      <w:r w:rsidR="003648B5" w:rsidRPr="00741D89">
        <w:rPr>
          <w:color w:val="000000" w:themeColor="text1"/>
        </w:rPr>
        <w:t xml:space="preserve"> </w:t>
      </w:r>
      <w:r w:rsidR="006760CF" w:rsidRPr="00741D89">
        <w:rPr>
          <w:color w:val="000000" w:themeColor="text1"/>
        </w:rPr>
        <w:t xml:space="preserve">levels of 97%, 84%, 69%, and 58% sequentially, which </w:t>
      </w:r>
      <w:r w:rsidR="005E3857" w:rsidRPr="00741D89">
        <w:rPr>
          <w:color w:val="000000" w:themeColor="text1"/>
        </w:rPr>
        <w:t xml:space="preserve">were maintained, respectively, </w:t>
      </w:r>
      <w:r w:rsidR="005E3857" w:rsidRPr="00741D89">
        <w:rPr>
          <w:rFonts w:eastAsia="MS Mincho"/>
          <w:color w:val="000000" w:themeColor="text1"/>
        </w:rPr>
        <w:t>by saturated salt solutions of K</w:t>
      </w:r>
      <w:r w:rsidR="005E3857" w:rsidRPr="00741D89">
        <w:rPr>
          <w:rFonts w:eastAsia="MS Mincho"/>
          <w:color w:val="000000" w:themeColor="text1"/>
          <w:vertAlign w:val="subscript"/>
        </w:rPr>
        <w:t>2</w:t>
      </w:r>
      <w:r w:rsidR="005E3857" w:rsidRPr="00741D89">
        <w:rPr>
          <w:rFonts w:eastAsia="MS Mincho"/>
          <w:color w:val="000000" w:themeColor="text1"/>
        </w:rPr>
        <w:t>SO</w:t>
      </w:r>
      <w:r w:rsidR="005E3857" w:rsidRPr="00741D89">
        <w:rPr>
          <w:rFonts w:eastAsia="MS Mincho"/>
          <w:color w:val="000000" w:themeColor="text1"/>
          <w:vertAlign w:val="subscript"/>
        </w:rPr>
        <w:t>4</w:t>
      </w:r>
      <w:r w:rsidR="005E3857" w:rsidRPr="00741D89">
        <w:rPr>
          <w:rFonts w:eastAsia="MS Mincho"/>
          <w:color w:val="000000" w:themeColor="text1"/>
        </w:rPr>
        <w:t xml:space="preserve">, </w:t>
      </w:r>
      <w:proofErr w:type="spellStart"/>
      <w:r w:rsidR="005E3857" w:rsidRPr="00741D89">
        <w:rPr>
          <w:rFonts w:eastAsia="MS Mincho"/>
          <w:color w:val="000000" w:themeColor="text1"/>
        </w:rPr>
        <w:t>KCl</w:t>
      </w:r>
      <w:proofErr w:type="spellEnd"/>
      <w:r w:rsidR="005E3857" w:rsidRPr="00741D89">
        <w:rPr>
          <w:rFonts w:eastAsia="MS Mincho"/>
          <w:color w:val="000000" w:themeColor="text1"/>
        </w:rPr>
        <w:t xml:space="preserve">, KI, and </w:t>
      </w:r>
      <w:proofErr w:type="spellStart"/>
      <w:r w:rsidR="005E3857" w:rsidRPr="00741D89">
        <w:rPr>
          <w:rFonts w:eastAsia="MS Mincho"/>
          <w:color w:val="000000" w:themeColor="text1"/>
        </w:rPr>
        <w:t>NaBr</w:t>
      </w:r>
      <w:proofErr w:type="spellEnd"/>
      <w:r w:rsidR="00466616" w:rsidRPr="00741D89">
        <w:rPr>
          <w:rFonts w:eastAsia="MS Mincho"/>
          <w:color w:val="000000" w:themeColor="text1"/>
        </w:rPr>
        <w:t xml:space="preserve"> at 25 ± 0.2 °C as per ASTM E104</w:t>
      </w:r>
      <w:r w:rsidR="003648B5" w:rsidRPr="00741D89">
        <w:rPr>
          <w:color w:val="000000" w:themeColor="text1"/>
        </w:rPr>
        <w:t>.</w:t>
      </w:r>
      <w:r w:rsidR="003F7C70" w:rsidRPr="00741D89">
        <w:rPr>
          <w:color w:val="000000" w:themeColor="text1"/>
        </w:rPr>
        <w:t xml:space="preserve"> </w:t>
      </w:r>
      <w:r w:rsidR="003F7C70" w:rsidRPr="00741D89">
        <w:rPr>
          <w:rFonts w:hint="eastAsia"/>
          <w:color w:val="000000" w:themeColor="text1"/>
        </w:rPr>
        <w:t>These</w:t>
      </w:r>
      <w:r w:rsidR="003F7C70" w:rsidRPr="00741D89">
        <w:rPr>
          <w:color w:val="000000" w:themeColor="text1"/>
        </w:rPr>
        <w:t xml:space="preserve"> </w:t>
      </w:r>
      <w:r w:rsidR="003F7C70" w:rsidRPr="00741D89">
        <w:rPr>
          <w:rFonts w:eastAsia="MS Mincho"/>
          <w:color w:val="000000" w:themeColor="text1"/>
        </w:rPr>
        <w:t>saturated salt solutions</w:t>
      </w:r>
      <w:r w:rsidR="00395333" w:rsidRPr="00741D89">
        <w:rPr>
          <w:rFonts w:eastAsia="MS Mincho"/>
          <w:color w:val="000000" w:themeColor="text1"/>
        </w:rPr>
        <w:t xml:space="preserve"> could maintain the specific</w:t>
      </w:r>
      <w:r w:rsidR="00F4440B" w:rsidRPr="00741D89">
        <w:rPr>
          <w:rFonts w:eastAsia="MS Mincho"/>
          <w:color w:val="000000" w:themeColor="text1"/>
        </w:rPr>
        <w:t xml:space="preserve"> vapor pressure of the water</w:t>
      </w:r>
      <w:r w:rsidR="00BE3E20" w:rsidRPr="00741D89">
        <w:rPr>
          <w:rFonts w:eastAsia="MS Mincho"/>
          <w:color w:val="000000" w:themeColor="text1"/>
        </w:rPr>
        <w:t xml:space="preserve">, thereby controlling the </w:t>
      </w:r>
      <w:r w:rsidR="00C34AD8" w:rsidRPr="00741D89">
        <w:rPr>
          <w:rFonts w:eastAsia="MS Mincho"/>
          <w:color w:val="000000" w:themeColor="text1"/>
        </w:rPr>
        <w:t>RH</w:t>
      </w:r>
      <w:r w:rsidR="00BE3E20" w:rsidRPr="00741D89">
        <w:rPr>
          <w:rFonts w:eastAsia="MS Mincho"/>
          <w:color w:val="000000" w:themeColor="text1"/>
        </w:rPr>
        <w:t xml:space="preserve"> </w:t>
      </w:r>
      <w:r w:rsidR="009F1721" w:rsidRPr="00741D89">
        <w:rPr>
          <w:rFonts w:eastAsia="MS Mincho"/>
          <w:color w:val="000000" w:themeColor="text1"/>
        </w:rPr>
        <w:t>inside</w:t>
      </w:r>
      <w:r w:rsidR="00BE3E20" w:rsidRPr="00741D89">
        <w:rPr>
          <w:rFonts w:eastAsia="MS Mincho"/>
          <w:color w:val="000000" w:themeColor="text1"/>
        </w:rPr>
        <w:t xml:space="preserve"> the container</w:t>
      </w:r>
      <w:r w:rsidR="00403F2A" w:rsidRPr="00741D89">
        <w:rPr>
          <w:rFonts w:eastAsia="MS Mincho"/>
          <w:color w:val="000000" w:themeColor="text1"/>
        </w:rPr>
        <w:t xml:space="preserve">. In practice, </w:t>
      </w:r>
      <w:r w:rsidR="00BE3E20" w:rsidRPr="00741D89">
        <w:rPr>
          <w:rFonts w:eastAsia="MS Mincho"/>
          <w:color w:val="000000" w:themeColor="text1"/>
        </w:rPr>
        <w:t>this</w:t>
      </w:r>
      <w:r w:rsidR="00403F2A" w:rsidRPr="00741D89">
        <w:rPr>
          <w:rFonts w:eastAsia="MS Mincho"/>
          <w:color w:val="000000" w:themeColor="text1"/>
        </w:rPr>
        <w:t xml:space="preserve"> method </w:t>
      </w:r>
      <w:r w:rsidR="00BE3E20" w:rsidRPr="00741D89">
        <w:rPr>
          <w:rFonts w:eastAsia="MS Mincho"/>
          <w:color w:val="000000" w:themeColor="text1"/>
        </w:rPr>
        <w:t>could</w:t>
      </w:r>
      <w:r w:rsidR="00BF6C2D" w:rsidRPr="00741D89">
        <w:rPr>
          <w:rFonts w:eastAsia="MS Mincho"/>
          <w:color w:val="000000" w:themeColor="text1"/>
        </w:rPr>
        <w:t xml:space="preserve"> </w:t>
      </w:r>
      <w:r w:rsidR="00260BDD" w:rsidRPr="00741D89">
        <w:rPr>
          <w:rFonts w:eastAsia="MS Mincho"/>
          <w:color w:val="000000" w:themeColor="text1"/>
        </w:rPr>
        <w:t xml:space="preserve">control </w:t>
      </w:r>
      <w:r w:rsidR="00BF6C2D" w:rsidRPr="00741D89">
        <w:rPr>
          <w:rFonts w:eastAsia="MS Mincho"/>
          <w:color w:val="000000" w:themeColor="text1"/>
        </w:rPr>
        <w:t xml:space="preserve">the environmental </w:t>
      </w:r>
      <w:r w:rsidR="00260BDD" w:rsidRPr="00741D89">
        <w:rPr>
          <w:rFonts w:eastAsia="MS Mincho"/>
          <w:color w:val="000000" w:themeColor="text1"/>
        </w:rPr>
        <w:t xml:space="preserve">RH within 1% for </w:t>
      </w:r>
      <w:r w:rsidR="00C34AD8" w:rsidRPr="00741D89">
        <w:rPr>
          <w:rFonts w:eastAsia="MS Mincho"/>
          <w:color w:val="000000" w:themeColor="text1"/>
        </w:rPr>
        <w:t xml:space="preserve">at least </w:t>
      </w:r>
      <w:r w:rsidR="00260BDD" w:rsidRPr="00741D89">
        <w:rPr>
          <w:rFonts w:eastAsia="MS Mincho"/>
          <w:color w:val="000000" w:themeColor="text1"/>
        </w:rPr>
        <w:t>six months.</w:t>
      </w:r>
      <w:r w:rsidR="003E1C27" w:rsidRPr="00741D89">
        <w:rPr>
          <w:color w:val="000000" w:themeColor="text1"/>
        </w:rPr>
        <w:t xml:space="preserve"> </w:t>
      </w:r>
      <w:r w:rsidR="00EC7CCC" w:rsidRPr="00741D89">
        <w:rPr>
          <w:color w:val="000000" w:themeColor="text1"/>
        </w:rPr>
        <w:t>Thanks to the</w:t>
      </w:r>
      <w:r w:rsidR="00766D13" w:rsidRPr="00741D89">
        <w:rPr>
          <w:color w:val="000000" w:themeColor="text1"/>
        </w:rPr>
        <w:t xml:space="preserve"> </w:t>
      </w:r>
      <w:r w:rsidR="00EC7CCC" w:rsidRPr="00741D89">
        <w:rPr>
          <w:color w:val="000000" w:themeColor="text1"/>
        </w:rPr>
        <w:t>small thickness</w:t>
      </w:r>
      <w:r w:rsidR="00185A6C" w:rsidRPr="00741D89">
        <w:rPr>
          <w:color w:val="000000" w:themeColor="text1"/>
        </w:rPr>
        <w:t xml:space="preserve"> (10 mm)</w:t>
      </w:r>
      <w:r w:rsidR="00EC7CCC" w:rsidRPr="00741D89">
        <w:rPr>
          <w:color w:val="000000" w:themeColor="text1"/>
        </w:rPr>
        <w:t>, the hardened</w:t>
      </w:r>
      <w:r w:rsidR="00ED397A" w:rsidRPr="00741D89">
        <w:rPr>
          <w:color w:val="000000" w:themeColor="text1"/>
        </w:rPr>
        <w:t xml:space="preserve"> AAS</w:t>
      </w:r>
      <w:r w:rsidR="00EC7CCC" w:rsidRPr="00741D89">
        <w:rPr>
          <w:color w:val="000000" w:themeColor="text1"/>
        </w:rPr>
        <w:t xml:space="preserve"> mortar </w:t>
      </w:r>
      <w:r w:rsidR="00EC7CCC" w:rsidRPr="00741D89">
        <w:rPr>
          <w:rFonts w:hint="eastAsia"/>
          <w:color w:val="000000" w:themeColor="text1"/>
        </w:rPr>
        <w:t>plate</w:t>
      </w:r>
      <w:r w:rsidR="00EC7CCC" w:rsidRPr="00741D89">
        <w:rPr>
          <w:color w:val="000000" w:themeColor="text1"/>
        </w:rPr>
        <w:t xml:space="preserve"> specimens could </w:t>
      </w:r>
      <w:r w:rsidR="0087706B" w:rsidRPr="00741D89">
        <w:rPr>
          <w:color w:val="000000" w:themeColor="text1"/>
        </w:rPr>
        <w:t xml:space="preserve">quickly </w:t>
      </w:r>
      <w:r w:rsidR="00EC7CCC" w:rsidRPr="00741D89">
        <w:rPr>
          <w:color w:val="000000" w:themeColor="text1"/>
        </w:rPr>
        <w:t xml:space="preserve">reach hygroscopic equilibrium with </w:t>
      </w:r>
      <w:r w:rsidR="0087706B" w:rsidRPr="00741D89">
        <w:rPr>
          <w:color w:val="000000" w:themeColor="text1"/>
        </w:rPr>
        <w:t xml:space="preserve">the </w:t>
      </w:r>
      <w:r w:rsidR="00EC7CCC" w:rsidRPr="00741D89">
        <w:rPr>
          <w:color w:val="000000" w:themeColor="text1"/>
        </w:rPr>
        <w:t>ambient RH</w:t>
      </w:r>
      <w:r w:rsidR="0087706B" w:rsidRPr="00741D89">
        <w:rPr>
          <w:color w:val="000000" w:themeColor="text1"/>
        </w:rPr>
        <w:t>,</w:t>
      </w:r>
      <w:r w:rsidR="00EC7CCC" w:rsidRPr="00741D89">
        <w:rPr>
          <w:color w:val="000000" w:themeColor="text1"/>
        </w:rPr>
        <w:t xml:space="preserve"> </w:t>
      </w:r>
      <w:r w:rsidR="00C64467" w:rsidRPr="00741D89">
        <w:rPr>
          <w:color w:val="000000" w:themeColor="text1"/>
        </w:rPr>
        <w:t>identified as</w:t>
      </w:r>
      <w:r w:rsidR="00ED32A2" w:rsidRPr="00741D89">
        <w:rPr>
          <w:color w:val="000000" w:themeColor="text1"/>
        </w:rPr>
        <w:t xml:space="preserve"> </w:t>
      </w:r>
      <w:r w:rsidR="00ED32A2" w:rsidRPr="00741D89">
        <w:rPr>
          <w:rFonts w:hint="eastAsia"/>
          <w:color w:val="000000" w:themeColor="text1"/>
        </w:rPr>
        <w:t>the</w:t>
      </w:r>
      <w:r w:rsidR="00EC7CCC" w:rsidRPr="00741D89">
        <w:rPr>
          <w:color w:val="000000" w:themeColor="text1"/>
        </w:rPr>
        <w:t xml:space="preserve"> </w:t>
      </w:r>
      <w:r w:rsidR="00ED32A2" w:rsidRPr="00741D89">
        <w:rPr>
          <w:color w:val="000000" w:themeColor="text1"/>
          <w:shd w:val="clear" w:color="auto" w:fill="FFFFFF"/>
        </w:rPr>
        <w:t>daily mass change</w:t>
      </w:r>
      <w:r w:rsidR="0087706B" w:rsidRPr="00741D89">
        <w:rPr>
          <w:color w:val="000000" w:themeColor="text1"/>
          <w:shd w:val="clear" w:color="auto" w:fill="FFFFFF"/>
        </w:rPr>
        <w:t xml:space="preserve"> </w:t>
      </w:r>
      <w:r w:rsidR="00A8621C" w:rsidRPr="00741D89">
        <w:rPr>
          <w:color w:val="000000" w:themeColor="text1"/>
          <w:shd w:val="clear" w:color="auto" w:fill="FFFFFF"/>
        </w:rPr>
        <w:t xml:space="preserve">of specimens </w:t>
      </w:r>
      <w:r w:rsidR="0087706B" w:rsidRPr="00741D89">
        <w:rPr>
          <w:color w:val="000000" w:themeColor="text1"/>
          <w:shd w:val="clear" w:color="auto" w:fill="FFFFFF"/>
        </w:rPr>
        <w:t>being</w:t>
      </w:r>
      <w:r w:rsidR="00ED32A2" w:rsidRPr="00741D89">
        <w:rPr>
          <w:color w:val="000000" w:themeColor="text1"/>
          <w:shd w:val="clear" w:color="auto" w:fill="FFFFFF"/>
        </w:rPr>
        <w:t xml:space="preserve"> less than </w:t>
      </w:r>
      <w:r w:rsidR="00EC7CCC" w:rsidRPr="00741D89">
        <w:rPr>
          <w:color w:val="000000" w:themeColor="text1"/>
          <w:shd w:val="clear" w:color="auto" w:fill="FFFFFF"/>
        </w:rPr>
        <w:t xml:space="preserve">0.1% </w:t>
      </w:r>
      <w:r w:rsidR="00EC7CCC" w:rsidRPr="00741D89">
        <w:rPr>
          <w:rFonts w:eastAsia="MS Mincho"/>
          <w:color w:val="000000" w:themeColor="text1"/>
        </w:rPr>
        <w:t xml:space="preserve">as per </w:t>
      </w:r>
      <w:r w:rsidR="00EC7CCC" w:rsidRPr="00741D89">
        <w:rPr>
          <w:color w:val="000000" w:themeColor="text1"/>
          <w:shd w:val="clear" w:color="auto" w:fill="FFFFFF"/>
        </w:rPr>
        <w:t>ASTM C1498</w:t>
      </w:r>
      <w:r w:rsidR="00EC7CCC" w:rsidRPr="00741D89">
        <w:rPr>
          <w:color w:val="000000" w:themeColor="text1"/>
        </w:rPr>
        <w:t xml:space="preserve">. According to </w:t>
      </w:r>
      <w:r w:rsidR="002A5D4A" w:rsidRPr="00741D89">
        <w:rPr>
          <w:color w:val="000000" w:themeColor="text1"/>
        </w:rPr>
        <w:t xml:space="preserve">our </w:t>
      </w:r>
      <w:r w:rsidR="00EC7CCC" w:rsidRPr="00741D89">
        <w:rPr>
          <w:color w:val="000000" w:themeColor="text1"/>
        </w:rPr>
        <w:t>experience</w:t>
      </w:r>
      <w:r w:rsidR="00766D13" w:rsidRPr="00741D89">
        <w:rPr>
          <w:color w:val="000000" w:themeColor="text1"/>
        </w:rPr>
        <w:t xml:space="preserve"> </w:t>
      </w:r>
      <w:r w:rsidR="002B79F4" w:rsidRPr="00741D89">
        <w:rPr>
          <w:color w:val="000000" w:themeColor="text1"/>
        </w:rPr>
        <w:fldChar w:fldCharType="begin"/>
      </w:r>
      <w:r w:rsidR="003A1B20" w:rsidRPr="00741D89">
        <w:rPr>
          <w:color w:val="000000" w:themeColor="text1"/>
        </w:rPr>
        <w:instrText xml:space="preserve"> ADDIN ZOTERO_ITEM CSL_CITATION {"citationID":"PQa6pDpi","properties":{"formattedCitation":"[23]","plainCitation":"[23]","noteIndex":0},"citationItems":[{"id":2839,"uris":["http://zotero.org/users/3632286/items/ALTP7I4X"],"itemData":{"id":2839,"type":"article-journal","abstract":"Electrical resistivity is a key durability indicator for evaluating the mass transport properties of cementitious materials particularly in partially-saturated states. In this work, the electrical resistivity of alkali-activated slag (AAS) with and without incorporation of sodium nitrite admixture, over a broad range of relative humidity (RH), is analyzed and compared to ordinary Portland cement (OPC) pastes. The van Genuchten equation and Archie equation are used to model the dependency of electrical resistivity of AAS on RH, degree of saturation, and pore structure parameters. The results show that at relatively high RH conditions (&gt;58%), the electrical conductivity of AAS is significantly affected by the pore structure and conductivity of pore solution. At relatively low RH (&lt;58%) conditions, the electrical conductivity of AAS is dominantly governed by the amount of adsorption water of reacted phases. Besides, the incorporation of sodium nitrite has multiple effects on the resistivity of AAS and OPC pastes, including provision of extra conductive ions in pore solution, pore structure refinement, and improvement of the water-binding capacity of reacted phases.","container-title":"Cement and Concrete Composites","DOI":"10.1016/j.cemconcomp.2021.104053","ISSN":"09589465","journalAbbreviation":"Cement and Concrete Composites","language":"en","license":"All rights reserved","note":"ZSCC: 0000000\nsessionIDs:","page":"104053","source":"DOI.org (Crossref)","title":"Electrical resistivity of partially-saturated alkali-activated slag containing sodium nitrite admixture","URL":"https://linkinghub.elsevier.com/retrieve/pii/S0958946521001220","volume":"120","author":[{"family":"Tian","given":"Zushi"},{"family":"Ye","given":"Hailong"}],"accessed":{"date-parts":[["2021",9,8]]},"issued":{"date-parts":[["2021",7]]}},"label":"page"}],"schema":"https://github.com/citation-style-language/schema/raw/master/csl-citation.json"} </w:instrText>
      </w:r>
      <w:r w:rsidR="002B79F4" w:rsidRPr="00741D89">
        <w:rPr>
          <w:color w:val="000000" w:themeColor="text1"/>
        </w:rPr>
        <w:fldChar w:fldCharType="separate"/>
      </w:r>
      <w:r w:rsidR="003A1B20" w:rsidRPr="00741D89">
        <w:rPr>
          <w:color w:val="000000" w:themeColor="text1"/>
        </w:rPr>
        <w:t>[23]</w:t>
      </w:r>
      <w:r w:rsidR="002B79F4" w:rsidRPr="00741D89">
        <w:rPr>
          <w:color w:val="000000" w:themeColor="text1"/>
        </w:rPr>
        <w:fldChar w:fldCharType="end"/>
      </w:r>
      <w:r w:rsidR="00EC7CCC" w:rsidRPr="00741D89">
        <w:rPr>
          <w:color w:val="000000" w:themeColor="text1"/>
        </w:rPr>
        <w:t xml:space="preserve">, </w:t>
      </w:r>
      <w:r w:rsidR="007B379F" w:rsidRPr="00741D89">
        <w:rPr>
          <w:color w:val="000000" w:themeColor="text1"/>
        </w:rPr>
        <w:t xml:space="preserve">reaching </w:t>
      </w:r>
      <w:r w:rsidR="005A4570" w:rsidRPr="00741D89">
        <w:rPr>
          <w:color w:val="000000" w:themeColor="text1"/>
        </w:rPr>
        <w:t xml:space="preserve">equilibrium </w:t>
      </w:r>
      <w:r w:rsidR="00EC7CCC" w:rsidRPr="00741D89">
        <w:rPr>
          <w:color w:val="000000" w:themeColor="text1"/>
        </w:rPr>
        <w:t>t</w:t>
      </w:r>
      <w:r w:rsidR="005A4570" w:rsidRPr="00741D89">
        <w:rPr>
          <w:color w:val="000000" w:themeColor="text1"/>
        </w:rPr>
        <w:t>ook</w:t>
      </w:r>
      <w:r w:rsidR="00EC7CCC" w:rsidRPr="00741D89">
        <w:rPr>
          <w:color w:val="000000" w:themeColor="text1"/>
        </w:rPr>
        <w:t xml:space="preserve"> less</w:t>
      </w:r>
      <w:r w:rsidR="00BC0ED9" w:rsidRPr="00741D89">
        <w:rPr>
          <w:color w:val="000000" w:themeColor="text1"/>
        </w:rPr>
        <w:t xml:space="preserve"> than</w:t>
      </w:r>
      <w:r w:rsidR="00EC7CCC" w:rsidRPr="00741D89">
        <w:rPr>
          <w:color w:val="000000" w:themeColor="text1"/>
        </w:rPr>
        <w:t xml:space="preserve"> one week for </w:t>
      </w:r>
      <w:r w:rsidR="00AE2CFD" w:rsidRPr="00741D89">
        <w:rPr>
          <w:color w:val="000000" w:themeColor="text1"/>
        </w:rPr>
        <w:t>two adjacent relative humidity level</w:t>
      </w:r>
      <w:r w:rsidR="00C23B42" w:rsidRPr="00741D89">
        <w:rPr>
          <w:color w:val="000000" w:themeColor="text1"/>
        </w:rPr>
        <w:t>s</w:t>
      </w:r>
      <w:r w:rsidR="00AE2CFD" w:rsidRPr="00741D89">
        <w:rPr>
          <w:color w:val="000000" w:themeColor="text1"/>
        </w:rPr>
        <w:t xml:space="preserve"> </w:t>
      </w:r>
      <w:r w:rsidR="00C23B42" w:rsidRPr="00741D89">
        <w:rPr>
          <w:color w:val="000000" w:themeColor="text1"/>
        </w:rPr>
        <w:t xml:space="preserve">with </w:t>
      </w:r>
      <w:r w:rsidR="00AE2CFD" w:rsidRPr="00741D89">
        <w:rPr>
          <w:color w:val="000000" w:themeColor="text1"/>
        </w:rPr>
        <w:t xml:space="preserve">a small </w:t>
      </w:r>
      <w:r w:rsidR="00EC7CCC" w:rsidRPr="00741D89">
        <w:rPr>
          <w:color w:val="000000" w:themeColor="text1"/>
        </w:rPr>
        <w:t>RH change (</w:t>
      </w:r>
      <w:r w:rsidR="00C23B42" w:rsidRPr="00741D89">
        <w:rPr>
          <w:color w:val="000000" w:themeColor="text1"/>
        </w:rPr>
        <w:t>e.g</w:t>
      </w:r>
      <w:r w:rsidR="00EC7CCC" w:rsidRPr="00741D89">
        <w:rPr>
          <w:color w:val="000000" w:themeColor="text1"/>
        </w:rPr>
        <w:t xml:space="preserve">., 97% RH to 84% RH). </w:t>
      </w:r>
      <w:r w:rsidR="00171529" w:rsidRPr="00741D89">
        <w:rPr>
          <w:color w:val="000000" w:themeColor="text1"/>
        </w:rPr>
        <w:t xml:space="preserve">Therefore, electrochemical tests were performed </w:t>
      </w:r>
      <w:r w:rsidR="00EC7CCC" w:rsidRPr="00741D89">
        <w:rPr>
          <w:color w:val="000000" w:themeColor="text1"/>
        </w:rPr>
        <w:t>by</w:t>
      </w:r>
      <w:r w:rsidR="00171529" w:rsidRPr="00741D89">
        <w:rPr>
          <w:color w:val="000000" w:themeColor="text1"/>
        </w:rPr>
        <w:t xml:space="preserve"> </w:t>
      </w:r>
      <w:r w:rsidR="007A4E54" w:rsidRPr="00741D89">
        <w:rPr>
          <w:color w:val="000000" w:themeColor="text1"/>
        </w:rPr>
        <w:t xml:space="preserve">using </w:t>
      </w:r>
      <w:r w:rsidR="00171529" w:rsidRPr="00741D89">
        <w:rPr>
          <w:color w:val="000000" w:themeColor="text1"/>
        </w:rPr>
        <w:t xml:space="preserve">Gamry Reference 600+ </w:t>
      </w:r>
      <w:proofErr w:type="spellStart"/>
      <w:r w:rsidR="00171529" w:rsidRPr="00741D89">
        <w:rPr>
          <w:color w:val="000000" w:themeColor="text1"/>
        </w:rPr>
        <w:t>potentiostat</w:t>
      </w:r>
      <w:proofErr w:type="spellEnd"/>
      <w:r w:rsidR="00171529" w:rsidRPr="00741D89">
        <w:rPr>
          <w:color w:val="000000" w:themeColor="text1"/>
        </w:rPr>
        <w:t xml:space="preserve"> after specimens </w:t>
      </w:r>
      <w:r w:rsidR="00DB548D" w:rsidRPr="00741D89">
        <w:rPr>
          <w:color w:val="000000" w:themeColor="text1"/>
        </w:rPr>
        <w:t>were</w:t>
      </w:r>
      <w:r w:rsidR="00171529" w:rsidRPr="00741D89">
        <w:rPr>
          <w:color w:val="000000" w:themeColor="text1"/>
        </w:rPr>
        <w:t xml:space="preserve"> exposed</w:t>
      </w:r>
      <w:r w:rsidR="00656D73" w:rsidRPr="00741D89">
        <w:rPr>
          <w:color w:val="000000" w:themeColor="text1"/>
        </w:rPr>
        <w:t xml:space="preserve"> for</w:t>
      </w:r>
      <w:r w:rsidR="00E86733" w:rsidRPr="00741D89">
        <w:rPr>
          <w:color w:val="000000" w:themeColor="text1"/>
        </w:rPr>
        <w:t xml:space="preserve"> </w:t>
      </w:r>
      <w:r w:rsidR="00180087" w:rsidRPr="00741D89">
        <w:rPr>
          <w:color w:val="000000" w:themeColor="text1"/>
        </w:rPr>
        <w:t>7</w:t>
      </w:r>
      <w:r w:rsidR="009D6CE8" w:rsidRPr="00741D89">
        <w:rPr>
          <w:color w:val="000000" w:themeColor="text1"/>
        </w:rPr>
        <w:t xml:space="preserve"> days at </w:t>
      </w:r>
      <w:r w:rsidR="00DB548D" w:rsidRPr="00741D89">
        <w:rPr>
          <w:color w:val="000000" w:themeColor="text1"/>
        </w:rPr>
        <w:t xml:space="preserve">a </w:t>
      </w:r>
      <w:r w:rsidR="009D6CE8" w:rsidRPr="00741D89">
        <w:rPr>
          <w:color w:val="000000" w:themeColor="text1"/>
        </w:rPr>
        <w:t>specific RH level</w:t>
      </w:r>
      <w:r w:rsidR="00171529" w:rsidRPr="00741D89">
        <w:rPr>
          <w:color w:val="000000" w:themeColor="text1"/>
        </w:rPr>
        <w:t xml:space="preserve"> and then </w:t>
      </w:r>
      <w:r w:rsidR="00847F90" w:rsidRPr="00741D89">
        <w:rPr>
          <w:color w:val="000000" w:themeColor="text1"/>
        </w:rPr>
        <w:t xml:space="preserve">specimens </w:t>
      </w:r>
      <w:r w:rsidR="009D6CE8" w:rsidRPr="00741D89">
        <w:rPr>
          <w:color w:val="000000" w:themeColor="text1"/>
        </w:rPr>
        <w:t>were transferred to the</w:t>
      </w:r>
      <w:r w:rsidR="00171529" w:rsidRPr="00741D89">
        <w:rPr>
          <w:color w:val="000000" w:themeColor="text1"/>
        </w:rPr>
        <w:t xml:space="preserve"> next RH level. </w:t>
      </w:r>
      <w:r w:rsidR="000E5373" w:rsidRPr="00741D89">
        <w:rPr>
          <w:color w:val="000000" w:themeColor="text1"/>
        </w:rPr>
        <w:t xml:space="preserve"> </w:t>
      </w:r>
    </w:p>
    <w:p w14:paraId="7BFB5310" w14:textId="77777777" w:rsidR="00044F64" w:rsidRPr="00741D89" w:rsidRDefault="00044F64" w:rsidP="00C97FF0">
      <w:pPr>
        <w:spacing w:line="360" w:lineRule="auto"/>
        <w:rPr>
          <w:color w:val="000000" w:themeColor="text1"/>
          <w:lang w:eastAsia="en-US"/>
        </w:rPr>
      </w:pPr>
    </w:p>
    <w:p w14:paraId="594DF156" w14:textId="3675AC24" w:rsidR="007B0AC9" w:rsidRPr="00741D89" w:rsidRDefault="0023593D" w:rsidP="00C97FF0">
      <w:pPr>
        <w:pStyle w:val="Heading3"/>
        <w:spacing w:line="360" w:lineRule="auto"/>
        <w:rPr>
          <w:color w:val="000000" w:themeColor="text1"/>
        </w:rPr>
      </w:pPr>
      <w:r w:rsidRPr="00741D89">
        <w:rPr>
          <w:color w:val="000000" w:themeColor="text1"/>
        </w:rPr>
        <w:lastRenderedPageBreak/>
        <w:t>2.3.2 Corrosion rate</w:t>
      </w:r>
    </w:p>
    <w:p w14:paraId="635E527E" w14:textId="4EB01BA8" w:rsidR="0023593D" w:rsidRPr="00741D89" w:rsidRDefault="004C7BA4" w:rsidP="00C97FF0">
      <w:pPr>
        <w:spacing w:line="360" w:lineRule="auto"/>
        <w:rPr>
          <w:color w:val="000000" w:themeColor="text1"/>
        </w:rPr>
      </w:pPr>
      <w:r w:rsidRPr="00741D89">
        <w:rPr>
          <w:color w:val="000000" w:themeColor="text1"/>
        </w:rPr>
        <w:t>Linear polarization resistance</w:t>
      </w:r>
      <w:r w:rsidR="00CE148E" w:rsidRPr="00741D89">
        <w:rPr>
          <w:color w:val="000000" w:themeColor="text1"/>
        </w:rPr>
        <w:t xml:space="preserve"> </w:t>
      </w:r>
      <w:r w:rsidRPr="00741D89">
        <w:rPr>
          <w:color w:val="000000" w:themeColor="text1"/>
        </w:rPr>
        <w:t xml:space="preserve">method </w:t>
      </w:r>
      <w:r w:rsidR="00EB0787" w:rsidRPr="00741D89">
        <w:rPr>
          <w:color w:val="000000" w:themeColor="text1"/>
        </w:rPr>
        <w:t xml:space="preserve">was performed </w:t>
      </w:r>
      <w:r w:rsidRPr="00741D89">
        <w:rPr>
          <w:color w:val="000000" w:themeColor="text1"/>
        </w:rPr>
        <w:t xml:space="preserve">in </w:t>
      </w:r>
      <w:r w:rsidR="00DB548D" w:rsidRPr="00741D89">
        <w:rPr>
          <w:color w:val="000000" w:themeColor="text1"/>
        </w:rPr>
        <w:t xml:space="preserve">a </w:t>
      </w:r>
      <w:r w:rsidRPr="00741D89">
        <w:rPr>
          <w:color w:val="000000" w:themeColor="text1"/>
        </w:rPr>
        <w:t>three-electrode configuration</w:t>
      </w:r>
      <w:r w:rsidR="00EB0787" w:rsidRPr="00741D89">
        <w:rPr>
          <w:color w:val="000000" w:themeColor="text1"/>
        </w:rPr>
        <w:t xml:space="preserve"> to measure </w:t>
      </w:r>
      <w:r w:rsidR="009859B8" w:rsidRPr="00741D89">
        <w:rPr>
          <w:color w:val="000000" w:themeColor="text1"/>
        </w:rPr>
        <w:t>corrosion rate of steel</w:t>
      </w:r>
      <w:r w:rsidR="00F55A6E" w:rsidRPr="00741D89">
        <w:rPr>
          <w:color w:val="000000" w:themeColor="text1"/>
        </w:rPr>
        <w:t xml:space="preserve"> in plate</w:t>
      </w:r>
      <w:r w:rsidR="00656D73" w:rsidRPr="00741D89">
        <w:rPr>
          <w:color w:val="000000" w:themeColor="text1"/>
        </w:rPr>
        <w:t xml:space="preserve"> </w:t>
      </w:r>
      <w:r w:rsidR="00F55A6E" w:rsidRPr="00741D89">
        <w:rPr>
          <w:color w:val="000000" w:themeColor="text1"/>
        </w:rPr>
        <w:t>specimens</w:t>
      </w:r>
      <w:r w:rsidR="009859B8" w:rsidRPr="00741D89">
        <w:rPr>
          <w:color w:val="000000" w:themeColor="text1"/>
        </w:rPr>
        <w:t xml:space="preserve">, that is </w:t>
      </w:r>
      <w:r w:rsidR="00F55A6E" w:rsidRPr="00741D89">
        <w:rPr>
          <w:color w:val="000000" w:themeColor="text1"/>
        </w:rPr>
        <w:t xml:space="preserve">the </w:t>
      </w:r>
      <w:r w:rsidR="00EB0787" w:rsidRPr="00741D89">
        <w:rPr>
          <w:color w:val="000000" w:themeColor="text1"/>
        </w:rPr>
        <w:t>corrosion current density</w:t>
      </w:r>
      <w:r w:rsidR="009859B8" w:rsidRPr="00741D89">
        <w:rPr>
          <w:color w:val="000000" w:themeColor="text1"/>
        </w:rPr>
        <w:t>.</w:t>
      </w:r>
      <w:r w:rsidR="00394B48" w:rsidRPr="00741D89">
        <w:rPr>
          <w:color w:val="000000" w:themeColor="text1"/>
        </w:rPr>
        <w:t xml:space="preserve"> </w:t>
      </w:r>
      <w:r w:rsidR="0023593D" w:rsidRPr="00741D89">
        <w:rPr>
          <w:color w:val="000000" w:themeColor="text1"/>
        </w:rPr>
        <w:t>The polarization resistance</w:t>
      </w:r>
      <w:r w:rsidR="00475753" w:rsidRPr="00741D89">
        <w:rPr>
          <w:rFonts w:hint="eastAsia"/>
          <w:color w:val="000000" w:themeColor="text1"/>
        </w:rPr>
        <w:t>,</w:t>
      </w:r>
      <w:r w:rsidR="00475753" w:rsidRPr="00741D89">
        <w:rPr>
          <w:color w:val="000000" w:themeColor="text1"/>
        </w:rPr>
        <w:t xml:space="preserve"> </w:t>
      </w:r>
      <m:oMath>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p</m:t>
                </m:r>
              </m:sub>
            </m:sSub>
          </m:e>
          <m:sup>
            <m:r>
              <w:rPr>
                <w:rFonts w:ascii="Cambria Math" w:hAnsi="Cambria Math"/>
                <w:color w:val="000000" w:themeColor="text1"/>
              </w:rPr>
              <m:t>'</m:t>
            </m:r>
          </m:sup>
        </m:sSup>
      </m:oMath>
      <w:r w:rsidR="00475753" w:rsidRPr="00741D89">
        <w:rPr>
          <w:color w:val="000000" w:themeColor="text1"/>
        </w:rPr>
        <w:t xml:space="preserve">, </w:t>
      </w:r>
      <w:r w:rsidR="0023593D" w:rsidRPr="00741D89">
        <w:rPr>
          <w:color w:val="000000" w:themeColor="text1"/>
        </w:rPr>
        <w:t xml:space="preserve">of </w:t>
      </w:r>
      <w:r w:rsidR="00FC142F" w:rsidRPr="00741D89">
        <w:rPr>
          <w:color w:val="000000" w:themeColor="text1"/>
        </w:rPr>
        <w:t xml:space="preserve">the </w:t>
      </w:r>
      <w:r w:rsidR="0023593D" w:rsidRPr="00741D89">
        <w:rPr>
          <w:color w:val="000000" w:themeColor="text1"/>
        </w:rPr>
        <w:t>carbon steel bar was measured</w:t>
      </w:r>
      <w:r w:rsidR="00A943FC" w:rsidRPr="00741D89">
        <w:rPr>
          <w:color w:val="000000" w:themeColor="text1"/>
        </w:rPr>
        <w:t xml:space="preserve"> by scanning from</w:t>
      </w:r>
      <w:r w:rsidR="0023593D" w:rsidRPr="00741D89">
        <w:rPr>
          <w:color w:val="000000" w:themeColor="text1"/>
        </w:rPr>
        <w:t xml:space="preserve"> </w:t>
      </w:r>
      <w:r w:rsidR="00A943FC" w:rsidRPr="00741D89">
        <w:rPr>
          <w:color w:val="000000" w:themeColor="text1"/>
        </w:rPr>
        <w:t>-</w:t>
      </w:r>
      <w:r w:rsidR="0023593D" w:rsidRPr="00741D89">
        <w:rPr>
          <w:color w:val="000000" w:themeColor="text1"/>
        </w:rPr>
        <w:t>10 mV</w:t>
      </w:r>
      <w:r w:rsidR="00A943FC" w:rsidRPr="00741D89">
        <w:rPr>
          <w:color w:val="000000" w:themeColor="text1"/>
        </w:rPr>
        <w:t xml:space="preserve"> to </w:t>
      </w:r>
      <w:r w:rsidR="00C821EB" w:rsidRPr="00741D89">
        <w:rPr>
          <w:color w:val="000000" w:themeColor="text1"/>
        </w:rPr>
        <w:t>+</w:t>
      </w:r>
      <w:r w:rsidR="00A943FC" w:rsidRPr="00741D89">
        <w:rPr>
          <w:color w:val="000000" w:themeColor="text1"/>
        </w:rPr>
        <w:t>10</w:t>
      </w:r>
      <w:r w:rsidR="00C821EB" w:rsidRPr="00741D89">
        <w:rPr>
          <w:color w:val="000000" w:themeColor="text1"/>
        </w:rPr>
        <w:t xml:space="preserve"> mV</w:t>
      </w:r>
      <w:r w:rsidR="006C515C" w:rsidRPr="00741D89">
        <w:rPr>
          <w:color w:val="000000" w:themeColor="text1"/>
        </w:rPr>
        <w:t xml:space="preserve"> with a rate of 10 mV/min</w:t>
      </w:r>
      <w:r w:rsidR="0023593D" w:rsidRPr="00741D89">
        <w:rPr>
          <w:color w:val="000000" w:themeColor="text1"/>
        </w:rPr>
        <w:t xml:space="preserve"> </w:t>
      </w:r>
      <w:r w:rsidR="00C821EB" w:rsidRPr="00741D89">
        <w:rPr>
          <w:color w:val="000000" w:themeColor="text1"/>
        </w:rPr>
        <w:t>at</w:t>
      </w:r>
      <w:r w:rsidR="0023593D" w:rsidRPr="00741D89">
        <w:rPr>
          <w:color w:val="000000" w:themeColor="text1"/>
        </w:rPr>
        <w:t xml:space="preserve"> the open circuit potential.</w:t>
      </w:r>
      <w:r w:rsidR="006C515C" w:rsidRPr="00741D89">
        <w:rPr>
          <w:color w:val="000000" w:themeColor="text1"/>
        </w:rPr>
        <w:t xml:space="preserve"> </w:t>
      </w:r>
      <w:r w:rsidR="00A52630" w:rsidRPr="00741D89">
        <w:rPr>
          <w:color w:val="000000" w:themeColor="text1"/>
        </w:rPr>
        <w:t>The ohmic resistance</w:t>
      </w:r>
      <w:r w:rsidR="00CD32E5" w:rsidRPr="00741D89">
        <w:rPr>
          <w:color w:val="000000" w:themeColor="text1"/>
        </w:rPr>
        <w:t>,</w:t>
      </w:r>
      <w:r w:rsidR="00A52630" w:rsidRPr="00741D89">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m:rPr>
                <m:sty m:val="p"/>
              </m:rPr>
              <w:rPr>
                <w:rFonts w:ascii="Cambria Math" w:hAnsi="Cambria Math"/>
                <w:color w:val="000000" w:themeColor="text1"/>
              </w:rPr>
              <m:t>Ω</m:t>
            </m:r>
          </m:sub>
        </m:sSub>
      </m:oMath>
      <w:r w:rsidR="00CD32E5" w:rsidRPr="00741D89">
        <w:rPr>
          <w:color w:val="000000" w:themeColor="text1"/>
        </w:rPr>
        <w:t xml:space="preserve">, </w:t>
      </w:r>
      <w:r w:rsidR="00A52630" w:rsidRPr="00741D89">
        <w:rPr>
          <w:color w:val="000000" w:themeColor="text1"/>
        </w:rPr>
        <w:t xml:space="preserve">for </w:t>
      </w:r>
      <w:r w:rsidR="0023593D" w:rsidRPr="00741D89">
        <w:rPr>
          <w:color w:val="000000" w:themeColor="text1"/>
        </w:rPr>
        <w:t>IR-drop</w:t>
      </w:r>
      <w:r w:rsidR="00A52630" w:rsidRPr="00741D89">
        <w:rPr>
          <w:color w:val="000000" w:themeColor="text1"/>
        </w:rPr>
        <w:t xml:space="preserve"> correction</w:t>
      </w:r>
      <w:r w:rsidR="0023593D" w:rsidRPr="00741D89">
        <w:rPr>
          <w:color w:val="000000" w:themeColor="text1"/>
        </w:rPr>
        <w:t xml:space="preserve"> was</w:t>
      </w:r>
      <w:r w:rsidR="00424D14" w:rsidRPr="00741D89">
        <w:rPr>
          <w:color w:val="000000" w:themeColor="text1"/>
        </w:rPr>
        <w:t xml:space="preserve"> experimentally</w:t>
      </w:r>
      <w:r w:rsidR="006C515C" w:rsidRPr="00741D89">
        <w:rPr>
          <w:color w:val="000000" w:themeColor="text1"/>
        </w:rPr>
        <w:t xml:space="preserve"> </w:t>
      </w:r>
      <w:r w:rsidR="00424D14" w:rsidRPr="00741D89">
        <w:rPr>
          <w:color w:val="000000" w:themeColor="text1"/>
        </w:rPr>
        <w:t xml:space="preserve">obtained by </w:t>
      </w:r>
      <w:r w:rsidR="0023593D" w:rsidRPr="00741D89">
        <w:rPr>
          <w:color w:val="000000" w:themeColor="text1"/>
        </w:rPr>
        <w:t xml:space="preserve">impedance </w:t>
      </w:r>
      <w:r w:rsidR="00BB4B76" w:rsidRPr="00741D89">
        <w:rPr>
          <w:color w:val="000000" w:themeColor="text1"/>
        </w:rPr>
        <w:t xml:space="preserve">spectroscopy </w:t>
      </w:r>
      <w:r w:rsidR="0023593D" w:rsidRPr="00741D89">
        <w:rPr>
          <w:color w:val="000000" w:themeColor="text1"/>
        </w:rPr>
        <w:t>measurements</w:t>
      </w:r>
      <w:r w:rsidR="00D12C00" w:rsidRPr="00741D89">
        <w:rPr>
          <w:color w:val="000000" w:themeColor="text1"/>
        </w:rPr>
        <w:t xml:space="preserve"> from 10</w:t>
      </w:r>
      <w:r w:rsidR="00D12C00" w:rsidRPr="00741D89">
        <w:rPr>
          <w:color w:val="000000" w:themeColor="text1"/>
          <w:vertAlign w:val="superscript"/>
        </w:rPr>
        <w:t>5</w:t>
      </w:r>
      <w:r w:rsidR="00D12C00" w:rsidRPr="00741D89">
        <w:rPr>
          <w:color w:val="000000" w:themeColor="text1"/>
        </w:rPr>
        <w:t xml:space="preserve"> to 1 Hz</w:t>
      </w:r>
      <w:r w:rsidR="00245102" w:rsidRPr="00741D89">
        <w:rPr>
          <w:color w:val="000000" w:themeColor="text1"/>
        </w:rPr>
        <w:t xml:space="preserve"> </w:t>
      </w:r>
      <w:r w:rsidR="00D12C00" w:rsidRPr="00741D89">
        <w:rPr>
          <w:color w:val="000000" w:themeColor="text1"/>
        </w:rPr>
        <w:t>at ± 10 mV around the open circuit potential</w:t>
      </w:r>
      <w:r w:rsidR="006C515C" w:rsidRPr="00741D89">
        <w:rPr>
          <w:color w:val="000000" w:themeColor="text1"/>
        </w:rPr>
        <w:t xml:space="preserve"> in the same </w:t>
      </w:r>
      <w:r w:rsidR="00594100" w:rsidRPr="00741D89">
        <w:rPr>
          <w:color w:val="000000" w:themeColor="text1"/>
        </w:rPr>
        <w:t>configuration</w:t>
      </w:r>
      <w:r w:rsidR="00A52630" w:rsidRPr="00741D89">
        <w:rPr>
          <w:color w:val="000000" w:themeColor="text1"/>
        </w:rPr>
        <w:t>.</w:t>
      </w:r>
      <w:r w:rsidR="00793DB6" w:rsidRPr="00741D89">
        <w:rPr>
          <w:color w:val="000000" w:themeColor="text1"/>
        </w:rPr>
        <w:t xml:space="preserve"> </w:t>
      </w:r>
      <w:r w:rsidR="0023593D" w:rsidRPr="00741D89">
        <w:rPr>
          <w:color w:val="000000" w:themeColor="text1"/>
        </w:rPr>
        <w:t>IR</w:t>
      </w:r>
      <w:r w:rsidR="005727D0" w:rsidRPr="00741D89">
        <w:rPr>
          <w:color w:val="000000" w:themeColor="text1"/>
        </w:rPr>
        <w:t>-</w:t>
      </w:r>
      <w:r w:rsidR="0023593D" w:rsidRPr="00741D89">
        <w:rPr>
          <w:color w:val="000000" w:themeColor="text1"/>
        </w:rPr>
        <w:t>drop-free polarization resistance</w:t>
      </w:r>
      <w:r w:rsidR="00475753" w:rsidRPr="00741D89">
        <w:rPr>
          <w:color w:val="000000" w:themeColor="text1"/>
        </w:rPr>
        <w:t>,</w:t>
      </w:r>
      <w:r w:rsidR="0023593D" w:rsidRPr="00741D89">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p</m:t>
            </m:r>
          </m:sub>
        </m:sSub>
      </m:oMath>
      <w:r w:rsidR="00475753" w:rsidRPr="00741D89">
        <w:rPr>
          <w:color w:val="000000" w:themeColor="text1"/>
        </w:rPr>
        <w:t>,</w:t>
      </w:r>
      <w:r w:rsidR="0023593D" w:rsidRPr="00741D89">
        <w:rPr>
          <w:color w:val="000000" w:themeColor="text1"/>
        </w:rPr>
        <w:t xml:space="preserve"> was</w:t>
      </w:r>
      <w:r w:rsidR="002743ED" w:rsidRPr="00741D89">
        <w:rPr>
          <w:color w:val="000000" w:themeColor="text1"/>
        </w:rPr>
        <w:t xml:space="preserve"> corrected </w:t>
      </w:r>
      <w:r w:rsidR="0023593D" w:rsidRPr="00741D89">
        <w:rPr>
          <w:color w:val="000000" w:themeColor="text1"/>
        </w:rPr>
        <w:t xml:space="preserve">by subtracting the ohmic resistance </w:t>
      </w:r>
      <m:oMath>
        <m:sSub>
          <m:sSubPr>
            <m:ctrlPr>
              <w:rPr>
                <w:rFonts w:ascii="Cambria Math" w:hAnsi="Cambria Math"/>
                <w:i/>
                <w:color w:val="000000" w:themeColor="text1"/>
              </w:rPr>
            </m:ctrlPr>
          </m:sSubPr>
          <m:e>
            <m:r>
              <w:rPr>
                <w:rFonts w:ascii="Cambria Math" w:hAnsi="Cambria Math"/>
                <w:color w:val="000000" w:themeColor="text1"/>
              </w:rPr>
              <m:t>R</m:t>
            </m:r>
          </m:e>
          <m:sub>
            <m:r>
              <m:rPr>
                <m:sty m:val="p"/>
              </m:rPr>
              <w:rPr>
                <w:rFonts w:ascii="Cambria Math" w:hAnsi="Cambria Math"/>
                <w:color w:val="000000" w:themeColor="text1"/>
              </w:rPr>
              <m:t>Ω</m:t>
            </m:r>
          </m:sub>
        </m:sSub>
      </m:oMath>
      <w:r w:rsidR="0023593D" w:rsidRPr="00741D89">
        <w:rPr>
          <w:color w:val="000000" w:themeColor="text1"/>
        </w:rPr>
        <w:t xml:space="preserve"> from the </w:t>
      </w:r>
      <w:r w:rsidR="002743ED" w:rsidRPr="00741D89">
        <w:rPr>
          <w:color w:val="000000" w:themeColor="text1"/>
        </w:rPr>
        <w:t>measured</w:t>
      </w:r>
      <w:r w:rsidR="0023593D" w:rsidRPr="00741D89">
        <w:rPr>
          <w:color w:val="000000" w:themeColor="text1"/>
        </w:rPr>
        <w:t xml:space="preserve"> polarization resistance</w:t>
      </w:r>
      <w:r w:rsidR="00CD32E5" w:rsidRPr="00741D89">
        <w:rPr>
          <w:color w:val="000000" w:themeColor="text1"/>
        </w:rPr>
        <w:t>,</w:t>
      </w:r>
      <w:r w:rsidR="0023593D" w:rsidRPr="00741D89">
        <w:rPr>
          <w:color w:val="000000" w:themeColor="text1"/>
        </w:rPr>
        <w:t xml:space="preserve"> </w:t>
      </w:r>
      <m:oMath>
        <m:sSup>
          <m:sSupPr>
            <m:ctrlPr>
              <w:rPr>
                <w:rFonts w:ascii="Cambria Math" w:hAnsi="Cambria Math"/>
                <w:i/>
                <w:color w:val="000000" w:themeColor="text1"/>
              </w:rPr>
            </m:ctrlPr>
          </m:sSupPr>
          <m:e>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p</m:t>
                </m:r>
              </m:sub>
            </m:sSub>
          </m:e>
          <m:sup>
            <m:r>
              <w:rPr>
                <w:rFonts w:ascii="Cambria Math" w:hAnsi="Cambria Math"/>
                <w:color w:val="000000" w:themeColor="text1"/>
              </w:rPr>
              <m:t>'</m:t>
            </m:r>
          </m:sup>
        </m:sSup>
      </m:oMath>
      <w:r w:rsidR="0023593D" w:rsidRPr="00741D89">
        <w:rPr>
          <w:color w:val="000000" w:themeColor="text1"/>
        </w:rPr>
        <w:t xml:space="preserve">. </w:t>
      </w:r>
      <w:r w:rsidR="00F56B74" w:rsidRPr="00741D89">
        <w:rPr>
          <w:color w:val="000000" w:themeColor="text1"/>
        </w:rPr>
        <w:t>Eventually,</w:t>
      </w:r>
      <w:r w:rsidR="0023593D" w:rsidRPr="00741D89">
        <w:rPr>
          <w:color w:val="000000" w:themeColor="text1"/>
        </w:rPr>
        <w:t xml:space="preserve"> the corrosion rate</w:t>
      </w:r>
      <w:r w:rsidR="00135959" w:rsidRPr="00741D89">
        <w:rPr>
          <w:color w:val="000000" w:themeColor="text1"/>
        </w:rPr>
        <w:t xml:space="preserve"> of steel,</w:t>
      </w:r>
      <w:r w:rsidR="0023593D" w:rsidRPr="00741D89">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i</m:t>
            </m:r>
          </m:e>
          <m:sub>
            <m:r>
              <w:rPr>
                <w:rFonts w:ascii="Cambria Math" w:hAnsi="Cambria Math"/>
                <w:color w:val="000000" w:themeColor="text1"/>
              </w:rPr>
              <m:t>corr</m:t>
            </m:r>
          </m:sub>
        </m:sSub>
      </m:oMath>
      <w:r w:rsidR="00135959" w:rsidRPr="00741D89">
        <w:rPr>
          <w:color w:val="000000" w:themeColor="text1"/>
        </w:rPr>
        <w:t xml:space="preserve">, </w:t>
      </w:r>
      <w:r w:rsidR="0023593D" w:rsidRPr="00741D89">
        <w:rPr>
          <w:color w:val="000000" w:themeColor="text1"/>
        </w:rPr>
        <w:t xml:space="preserve">was calculated </w:t>
      </w:r>
      <w:r w:rsidR="00D7522B" w:rsidRPr="00741D89">
        <w:rPr>
          <w:color w:val="000000" w:themeColor="text1"/>
        </w:rPr>
        <w:t>as follow</w:t>
      </w:r>
      <w:r w:rsidR="00FC142F" w:rsidRPr="00741D89">
        <w:rPr>
          <w:color w:val="000000" w:themeColor="text1"/>
        </w:rPr>
        <w:t>s</w:t>
      </w:r>
      <w:r w:rsidR="0023593D" w:rsidRPr="00741D89">
        <w:rPr>
          <w:color w:val="000000" w:themeColor="text1"/>
        </w:rPr>
        <w:t>:</w:t>
      </w:r>
    </w:p>
    <w:tbl>
      <w:tblPr>
        <w:tblStyle w:val="TableGrid"/>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
        <w:gridCol w:w="7314"/>
        <w:gridCol w:w="914"/>
      </w:tblGrid>
      <w:tr w:rsidR="00741D89" w:rsidRPr="00741D89" w14:paraId="5DCB1CE7" w14:textId="77777777" w:rsidTr="00EF481B">
        <w:trPr>
          <w:trHeight w:val="698"/>
        </w:trPr>
        <w:tc>
          <w:tcPr>
            <w:tcW w:w="500" w:type="pct"/>
            <w:vAlign w:val="center"/>
          </w:tcPr>
          <w:p w14:paraId="348F9C3E" w14:textId="77777777" w:rsidR="0023593D" w:rsidRPr="00741D89" w:rsidRDefault="0023593D" w:rsidP="00C97FF0">
            <w:pPr>
              <w:spacing w:line="360" w:lineRule="auto"/>
              <w:rPr>
                <w:color w:val="000000" w:themeColor="text1"/>
              </w:rPr>
            </w:pPr>
          </w:p>
        </w:tc>
        <w:tc>
          <w:tcPr>
            <w:tcW w:w="4000" w:type="pct"/>
            <w:vAlign w:val="center"/>
          </w:tcPr>
          <w:p w14:paraId="0469C2A8" w14:textId="77777777" w:rsidR="0023593D" w:rsidRPr="00741D89" w:rsidRDefault="00000000" w:rsidP="00C97FF0">
            <w:pPr>
              <w:pStyle w:val="Caption"/>
              <w:spacing w:line="360" w:lineRule="auto"/>
              <w:rPr>
                <w:i/>
                <w:color w:val="000000" w:themeColor="text1"/>
              </w:rPr>
            </w:pPr>
            <m:oMathPara>
              <m:oMath>
                <m:sSub>
                  <m:sSubPr>
                    <m:ctrlPr>
                      <w:rPr>
                        <w:rFonts w:ascii="Cambria Math" w:hAnsi="Cambria Math"/>
                        <w:i/>
                        <w:color w:val="000000" w:themeColor="text1"/>
                        <w:lang w:eastAsia="zh-CN"/>
                      </w:rPr>
                    </m:ctrlPr>
                  </m:sSubPr>
                  <m:e>
                    <m:r>
                      <w:rPr>
                        <w:rFonts w:ascii="Cambria Math" w:hAnsi="Cambria Math"/>
                        <w:color w:val="000000" w:themeColor="text1"/>
                      </w:rPr>
                      <m:t>i</m:t>
                    </m:r>
                  </m:e>
                  <m:sub>
                    <m:r>
                      <w:rPr>
                        <w:rFonts w:ascii="Cambria Math" w:hAnsi="Cambria Math"/>
                        <w:color w:val="000000" w:themeColor="text1"/>
                      </w:rPr>
                      <m:t>corr</m:t>
                    </m:r>
                  </m:sub>
                </m:sSub>
                <m:r>
                  <w:rPr>
                    <w:rFonts w:ascii="Cambria Math" w:hAnsi="Cambria Math"/>
                    <w:color w:val="000000" w:themeColor="text1"/>
                    <w:lang w:eastAsia="zh-CN"/>
                  </w:rPr>
                  <m:t>=</m:t>
                </m:r>
                <m:f>
                  <m:fPr>
                    <m:ctrlPr>
                      <w:rPr>
                        <w:rFonts w:ascii="Cambria Math" w:hAnsi="Cambria Math"/>
                        <w:i/>
                        <w:color w:val="000000" w:themeColor="text1"/>
                      </w:rPr>
                    </m:ctrlPr>
                  </m:fPr>
                  <m:num>
                    <m:r>
                      <w:rPr>
                        <w:rFonts w:ascii="Cambria Math" w:hAnsi="Cambria Math"/>
                        <w:color w:val="000000" w:themeColor="text1"/>
                      </w:rPr>
                      <m:t>B</m:t>
                    </m:r>
                  </m:num>
                  <m:den>
                    <m:sSub>
                      <m:sSubPr>
                        <m:ctrlPr>
                          <w:rPr>
                            <w:rFonts w:ascii="Cambria Math" w:hAnsi="Cambria Math"/>
                            <w:i/>
                            <w:color w:val="000000" w:themeColor="text1"/>
                          </w:rPr>
                        </m:ctrlPr>
                      </m:sSubPr>
                      <m:e>
                        <m:r>
                          <w:rPr>
                            <w:rFonts w:ascii="Cambria Math" w:hAnsi="Cambria Math"/>
                            <w:color w:val="000000" w:themeColor="text1"/>
                          </w:rPr>
                          <m:t>R</m:t>
                        </m:r>
                      </m:e>
                      <m:sub>
                        <m:r>
                          <w:rPr>
                            <w:rFonts w:ascii="Cambria Math" w:hAnsi="Cambria Math"/>
                            <w:color w:val="000000" w:themeColor="text1"/>
                          </w:rPr>
                          <m:t>p</m:t>
                        </m:r>
                      </m:sub>
                    </m:sSub>
                  </m:den>
                </m:f>
              </m:oMath>
            </m:oMathPara>
          </w:p>
        </w:tc>
        <w:tc>
          <w:tcPr>
            <w:tcW w:w="500" w:type="pct"/>
            <w:vAlign w:val="center"/>
          </w:tcPr>
          <w:p w14:paraId="685D491F" w14:textId="23BDD9FA" w:rsidR="0023593D" w:rsidRPr="00741D89" w:rsidRDefault="0023593D" w:rsidP="00C97FF0">
            <w:pPr>
              <w:pStyle w:val="Caption"/>
              <w:spacing w:line="360" w:lineRule="auto"/>
              <w:rPr>
                <w:color w:val="000000" w:themeColor="text1"/>
              </w:rPr>
            </w:pPr>
            <w:r w:rsidRPr="00741D89">
              <w:rPr>
                <w:color w:val="000000" w:themeColor="text1"/>
              </w:rPr>
              <w:t>(</w:t>
            </w:r>
            <w:r w:rsidR="00C97FF0" w:rsidRPr="00741D89">
              <w:rPr>
                <w:color w:val="000000" w:themeColor="text1"/>
              </w:rPr>
              <w:fldChar w:fldCharType="begin"/>
            </w:r>
            <w:r w:rsidR="00C97FF0" w:rsidRPr="00741D89">
              <w:rPr>
                <w:color w:val="000000" w:themeColor="text1"/>
              </w:rPr>
              <w:instrText xml:space="preserve"> SEQ Equation \* ARABIC </w:instrText>
            </w:r>
            <w:r w:rsidR="00C97FF0" w:rsidRPr="00741D89">
              <w:rPr>
                <w:color w:val="000000" w:themeColor="text1"/>
              </w:rPr>
              <w:fldChar w:fldCharType="separate"/>
            </w:r>
            <w:r w:rsidR="00CD33CE" w:rsidRPr="00741D89">
              <w:rPr>
                <w:noProof/>
                <w:color w:val="000000" w:themeColor="text1"/>
              </w:rPr>
              <w:t>1</w:t>
            </w:r>
            <w:r w:rsidR="00C97FF0" w:rsidRPr="00741D89">
              <w:rPr>
                <w:noProof/>
                <w:color w:val="000000" w:themeColor="text1"/>
              </w:rPr>
              <w:fldChar w:fldCharType="end"/>
            </w:r>
            <w:r w:rsidRPr="00741D89">
              <w:rPr>
                <w:color w:val="000000" w:themeColor="text1"/>
              </w:rPr>
              <w:t>)</w:t>
            </w:r>
          </w:p>
        </w:tc>
      </w:tr>
    </w:tbl>
    <w:p w14:paraId="409C6F3C" w14:textId="27620A23" w:rsidR="0032145C" w:rsidRPr="00741D89" w:rsidRDefault="0023593D" w:rsidP="00C97FF0">
      <w:pPr>
        <w:spacing w:line="360" w:lineRule="auto"/>
        <w:rPr>
          <w:color w:val="000000" w:themeColor="text1"/>
        </w:rPr>
      </w:pPr>
      <w:r w:rsidRPr="00741D89">
        <w:rPr>
          <w:color w:val="000000" w:themeColor="text1"/>
        </w:rPr>
        <w:t xml:space="preserve">where </w:t>
      </w:r>
      <w:r w:rsidRPr="00741D89">
        <w:rPr>
          <w:i/>
          <w:iCs/>
          <w:color w:val="000000" w:themeColor="text1"/>
        </w:rPr>
        <w:t>B</w:t>
      </w:r>
      <w:r w:rsidRPr="00741D89">
        <w:rPr>
          <w:color w:val="000000" w:themeColor="text1"/>
        </w:rPr>
        <w:t xml:space="preserve"> is </w:t>
      </w:r>
      <w:r w:rsidR="0010187F" w:rsidRPr="00741D89">
        <w:rPr>
          <w:color w:val="000000" w:themeColor="text1"/>
        </w:rPr>
        <w:t>an electro</w:t>
      </w:r>
      <w:r w:rsidR="00533D41" w:rsidRPr="00741D89">
        <w:rPr>
          <w:color w:val="000000" w:themeColor="text1"/>
        </w:rPr>
        <w:t xml:space="preserve">chemistry </w:t>
      </w:r>
      <w:r w:rsidRPr="00741D89">
        <w:rPr>
          <w:color w:val="000000" w:themeColor="text1"/>
        </w:rPr>
        <w:t>parameter</w:t>
      </w:r>
      <w:r w:rsidR="009546C5" w:rsidRPr="00741D89">
        <w:rPr>
          <w:color w:val="000000" w:themeColor="text1"/>
        </w:rPr>
        <w:t xml:space="preserve"> </w:t>
      </w:r>
      <w:r w:rsidR="007E203E" w:rsidRPr="00741D89">
        <w:rPr>
          <w:color w:val="000000" w:themeColor="text1"/>
        </w:rPr>
        <w:t>with the value of</w:t>
      </w:r>
      <w:r w:rsidR="009546C5" w:rsidRPr="00741D89">
        <w:rPr>
          <w:color w:val="000000" w:themeColor="text1"/>
        </w:rPr>
        <w:t xml:space="preserve"> </w:t>
      </w:r>
      <w:r w:rsidRPr="00741D89">
        <w:rPr>
          <w:color w:val="000000" w:themeColor="text1"/>
        </w:rPr>
        <w:t xml:space="preserve">26 mV for iron in </w:t>
      </w:r>
      <w:r w:rsidR="00FC142F" w:rsidRPr="00741D89">
        <w:rPr>
          <w:color w:val="000000" w:themeColor="text1"/>
        </w:rPr>
        <w:t xml:space="preserve">an </w:t>
      </w:r>
      <w:r w:rsidRPr="00741D89">
        <w:rPr>
          <w:color w:val="000000" w:themeColor="text1"/>
        </w:rPr>
        <w:t>active</w:t>
      </w:r>
      <w:r w:rsidR="009546C5" w:rsidRPr="00741D89">
        <w:rPr>
          <w:color w:val="000000" w:themeColor="text1"/>
        </w:rPr>
        <w:t xml:space="preserve"> </w:t>
      </w:r>
      <w:r w:rsidRPr="00741D89">
        <w:rPr>
          <w:color w:val="000000" w:themeColor="text1"/>
        </w:rPr>
        <w:t xml:space="preserve">state. </w:t>
      </w:r>
      <w:r w:rsidR="007E203E" w:rsidRPr="00741D89">
        <w:rPr>
          <w:color w:val="000000" w:themeColor="text1"/>
        </w:rPr>
        <w:t xml:space="preserve">It should be noted that the corrosion rate in this work </w:t>
      </w:r>
      <w:r w:rsidR="00D352C3" w:rsidRPr="00741D89">
        <w:rPr>
          <w:color w:val="000000" w:themeColor="text1"/>
        </w:rPr>
        <w:t xml:space="preserve">represents the average corrosion rate of the </w:t>
      </w:r>
      <w:r w:rsidR="00A11238" w:rsidRPr="00741D89">
        <w:rPr>
          <w:color w:val="000000" w:themeColor="text1"/>
        </w:rPr>
        <w:t>total surface area of</w:t>
      </w:r>
      <w:r w:rsidR="00D352C3" w:rsidRPr="00741D89">
        <w:rPr>
          <w:color w:val="000000" w:themeColor="text1"/>
        </w:rPr>
        <w:t xml:space="preserve"> steel </w:t>
      </w:r>
      <w:r w:rsidR="004C1AD8" w:rsidRPr="00741D89">
        <w:rPr>
          <w:color w:val="000000" w:themeColor="text1"/>
        </w:rPr>
        <w:t xml:space="preserve">exposed </w:t>
      </w:r>
      <w:r w:rsidR="00A11238" w:rsidRPr="00741D89">
        <w:rPr>
          <w:color w:val="000000" w:themeColor="text1"/>
        </w:rPr>
        <w:t>to</w:t>
      </w:r>
      <w:r w:rsidR="000A2787" w:rsidRPr="00741D89">
        <w:rPr>
          <w:color w:val="000000" w:themeColor="text1"/>
        </w:rPr>
        <w:t xml:space="preserve"> cementitious materials</w:t>
      </w:r>
      <w:r w:rsidRPr="00741D89">
        <w:rPr>
          <w:color w:val="000000" w:themeColor="text1"/>
        </w:rPr>
        <w:t>.</w:t>
      </w:r>
      <w:r w:rsidR="003C2D5B" w:rsidRPr="00741D89">
        <w:rPr>
          <w:color w:val="000000" w:themeColor="text1"/>
        </w:rPr>
        <w:t xml:space="preserve"> The plate specimens allowed six independent measurements of corrosion rate for carbon steel bars</w:t>
      </w:r>
      <w:r w:rsidR="00CD32E5" w:rsidRPr="00741D89">
        <w:rPr>
          <w:color w:val="000000" w:themeColor="text1"/>
        </w:rPr>
        <w:t xml:space="preserve"> for calculation of the mean and error bar</w:t>
      </w:r>
      <w:r w:rsidR="0012774C" w:rsidRPr="00741D89">
        <w:rPr>
          <w:color w:val="000000" w:themeColor="text1"/>
        </w:rPr>
        <w:t xml:space="preserve"> </w:t>
      </w:r>
      <w:r w:rsidR="002942C5" w:rsidRPr="00741D89">
        <w:rPr>
          <w:color w:val="000000" w:themeColor="text1"/>
        </w:rPr>
        <w:t xml:space="preserve">to </w:t>
      </w:r>
      <w:r w:rsidR="0012774C" w:rsidRPr="00741D89">
        <w:rPr>
          <w:color w:val="000000" w:themeColor="text1"/>
        </w:rPr>
        <w:t xml:space="preserve">ensure </w:t>
      </w:r>
      <w:r w:rsidR="00990099" w:rsidRPr="00741D89">
        <w:rPr>
          <w:color w:val="000000" w:themeColor="text1"/>
        </w:rPr>
        <w:t>the data reliability</w:t>
      </w:r>
      <w:r w:rsidR="002942C5" w:rsidRPr="00741D89">
        <w:rPr>
          <w:color w:val="000000" w:themeColor="text1"/>
        </w:rPr>
        <w:t>.</w:t>
      </w:r>
    </w:p>
    <w:p w14:paraId="611E666C" w14:textId="77777777" w:rsidR="00B7469D" w:rsidRPr="00741D89" w:rsidRDefault="00B7469D" w:rsidP="00C97FF0">
      <w:pPr>
        <w:spacing w:line="360" w:lineRule="auto"/>
        <w:rPr>
          <w:color w:val="000000" w:themeColor="text1"/>
        </w:rPr>
      </w:pPr>
    </w:p>
    <w:p w14:paraId="4936721C" w14:textId="79351789" w:rsidR="0023593D" w:rsidRPr="00741D89" w:rsidRDefault="0023593D" w:rsidP="00C97FF0">
      <w:pPr>
        <w:pStyle w:val="Heading3"/>
        <w:spacing w:line="360" w:lineRule="auto"/>
        <w:rPr>
          <w:color w:val="000000" w:themeColor="text1"/>
        </w:rPr>
      </w:pPr>
      <w:r w:rsidRPr="00741D89">
        <w:rPr>
          <w:color w:val="000000" w:themeColor="text1"/>
        </w:rPr>
        <w:t>2.3.3 Electrical resistivity</w:t>
      </w:r>
    </w:p>
    <w:p w14:paraId="5F606D03" w14:textId="21699856" w:rsidR="0023593D" w:rsidRPr="00741D89" w:rsidRDefault="00D1187A" w:rsidP="00C97FF0">
      <w:pPr>
        <w:spacing w:line="360" w:lineRule="auto"/>
        <w:rPr>
          <w:color w:val="000000" w:themeColor="text1"/>
        </w:rPr>
      </w:pPr>
      <w:r w:rsidRPr="00741D89">
        <w:rPr>
          <w:color w:val="000000" w:themeColor="text1"/>
        </w:rPr>
        <w:t>Electrochemical impedance spectroscopy</w:t>
      </w:r>
      <w:r w:rsidR="00275FEB" w:rsidRPr="00741D89">
        <w:rPr>
          <w:color w:val="000000" w:themeColor="text1"/>
        </w:rPr>
        <w:t xml:space="preserve"> </w:t>
      </w:r>
      <w:r w:rsidRPr="00741D89">
        <w:rPr>
          <w:color w:val="000000" w:themeColor="text1"/>
        </w:rPr>
        <w:t>method</w:t>
      </w:r>
      <w:r w:rsidR="00CA667D" w:rsidRPr="00741D89">
        <w:rPr>
          <w:color w:val="000000" w:themeColor="text1"/>
        </w:rPr>
        <w:t xml:space="preserve"> was</w:t>
      </w:r>
      <w:r w:rsidRPr="00741D89">
        <w:rPr>
          <w:color w:val="000000" w:themeColor="text1"/>
        </w:rPr>
        <w:t xml:space="preserve"> applied to measure the</w:t>
      </w:r>
      <w:r w:rsidR="00892CAB" w:rsidRPr="00741D89">
        <w:rPr>
          <w:color w:val="000000" w:themeColor="text1"/>
        </w:rPr>
        <w:t xml:space="preserve"> electrical resistance</w:t>
      </w:r>
      <w:r w:rsidR="003A7343" w:rsidRPr="00741D89">
        <w:rPr>
          <w:color w:val="000000" w:themeColor="text1"/>
        </w:rPr>
        <w:t>,</w:t>
      </w:r>
      <w:r w:rsidR="00582540" w:rsidRPr="00741D89">
        <w:rPr>
          <w:color w:val="000000" w:themeColor="text1"/>
        </w:rPr>
        <w:t xml:space="preserve"> </w:t>
      </w:r>
      <m:oMath>
        <m:r>
          <w:rPr>
            <w:rFonts w:ascii="Cambria Math" w:hAnsi="Cambria Math" w:hint="eastAsia"/>
            <w:color w:val="000000" w:themeColor="text1"/>
          </w:rPr>
          <m:t>R</m:t>
        </m:r>
      </m:oMath>
      <w:r w:rsidR="003A7343" w:rsidRPr="00741D89">
        <w:rPr>
          <w:color w:val="000000" w:themeColor="text1"/>
        </w:rPr>
        <w:t xml:space="preserve">, </w:t>
      </w:r>
      <w:r w:rsidRPr="00741D89">
        <w:rPr>
          <w:color w:val="000000" w:themeColor="text1"/>
        </w:rPr>
        <w:t xml:space="preserve">of </w:t>
      </w:r>
      <w:r w:rsidR="006F026A" w:rsidRPr="00741D89">
        <w:rPr>
          <w:color w:val="000000" w:themeColor="text1"/>
        </w:rPr>
        <w:t xml:space="preserve">AAS </w:t>
      </w:r>
      <w:r w:rsidRPr="00741D89">
        <w:rPr>
          <w:color w:val="000000" w:themeColor="text1"/>
        </w:rPr>
        <w:t xml:space="preserve">mortars </w:t>
      </w:r>
      <w:r w:rsidR="00CD3DA8" w:rsidRPr="00741D89">
        <w:rPr>
          <w:color w:val="000000" w:themeColor="text1"/>
        </w:rPr>
        <w:t>between two adjacent carbon steel bars</w:t>
      </w:r>
      <w:r w:rsidR="00805694" w:rsidRPr="00741D89">
        <w:rPr>
          <w:color w:val="000000" w:themeColor="text1"/>
        </w:rPr>
        <w:t xml:space="preserve"> in </w:t>
      </w:r>
      <w:r w:rsidR="00FC142F" w:rsidRPr="00741D89">
        <w:rPr>
          <w:color w:val="000000" w:themeColor="text1"/>
        </w:rPr>
        <w:t xml:space="preserve">a </w:t>
      </w:r>
      <w:r w:rsidR="00805694" w:rsidRPr="00741D89">
        <w:rPr>
          <w:color w:val="000000" w:themeColor="text1"/>
        </w:rPr>
        <w:t>two-electrode configuration</w:t>
      </w:r>
      <w:r w:rsidR="00582540" w:rsidRPr="00741D89">
        <w:rPr>
          <w:color w:val="000000" w:themeColor="text1"/>
        </w:rPr>
        <w:t xml:space="preserve"> using the same </w:t>
      </w:r>
      <w:r w:rsidR="00E56E19" w:rsidRPr="00741D89">
        <w:rPr>
          <w:color w:val="000000" w:themeColor="text1"/>
        </w:rPr>
        <w:t>measurement parameter</w:t>
      </w:r>
      <w:r w:rsidR="00BD425C" w:rsidRPr="00741D89">
        <w:rPr>
          <w:color w:val="000000" w:themeColor="text1"/>
        </w:rPr>
        <w:t>s</w:t>
      </w:r>
      <w:r w:rsidR="00E56E19" w:rsidRPr="00741D89">
        <w:rPr>
          <w:color w:val="000000" w:themeColor="text1"/>
        </w:rPr>
        <w:t xml:space="preserve"> </w:t>
      </w:r>
      <w:r w:rsidR="00594100" w:rsidRPr="00741D89">
        <w:rPr>
          <w:color w:val="000000" w:themeColor="text1"/>
        </w:rPr>
        <w:t>as</w:t>
      </w:r>
      <w:r w:rsidR="00B159BD" w:rsidRPr="00741D89">
        <w:rPr>
          <w:color w:val="000000" w:themeColor="text1"/>
        </w:rPr>
        <w:t xml:space="preserve"> </w:t>
      </w:r>
      <w:r w:rsidR="006F026A" w:rsidRPr="00741D89">
        <w:rPr>
          <w:color w:val="000000" w:themeColor="text1"/>
        </w:rPr>
        <w:t xml:space="preserve">in the </w:t>
      </w:r>
      <w:r w:rsidR="00B159BD" w:rsidRPr="00741D89">
        <w:rPr>
          <w:color w:val="000000" w:themeColor="text1"/>
        </w:rPr>
        <w:t>ohmic resistance</w:t>
      </w:r>
      <w:r w:rsidR="00BD425C" w:rsidRPr="00741D89">
        <w:rPr>
          <w:color w:val="000000" w:themeColor="text1"/>
        </w:rPr>
        <w:t xml:space="preserve"> </w:t>
      </w:r>
      <w:r w:rsidR="006F026A" w:rsidRPr="00741D89">
        <w:rPr>
          <w:color w:val="000000" w:themeColor="text1"/>
        </w:rPr>
        <w:t xml:space="preserve">measurement </w:t>
      </w:r>
      <w:r w:rsidR="00BD425C" w:rsidRPr="00741D89">
        <w:rPr>
          <w:color w:val="000000" w:themeColor="text1"/>
        </w:rPr>
        <w:t>for IR-drop correction</w:t>
      </w:r>
      <w:r w:rsidR="00B159BD" w:rsidRPr="00741D89">
        <w:rPr>
          <w:color w:val="000000" w:themeColor="text1"/>
        </w:rPr>
        <w:t>.</w:t>
      </w:r>
      <w:r w:rsidR="00AF79E6" w:rsidRPr="00741D89">
        <w:rPr>
          <w:color w:val="000000" w:themeColor="text1"/>
        </w:rPr>
        <w:t xml:space="preserve"> </w:t>
      </w:r>
      <w:r w:rsidR="005904FF" w:rsidRPr="00741D89">
        <w:rPr>
          <w:color w:val="000000" w:themeColor="text1"/>
        </w:rPr>
        <w:t>T</w:t>
      </w:r>
      <w:r w:rsidR="002C6176" w:rsidRPr="00741D89">
        <w:rPr>
          <w:color w:val="000000" w:themeColor="text1"/>
        </w:rPr>
        <w:t>he electrical resistivity</w:t>
      </w:r>
      <w:r w:rsidR="005904FF" w:rsidRPr="00741D89">
        <w:rPr>
          <w:color w:val="000000" w:themeColor="text1"/>
        </w:rPr>
        <w:t>,</w:t>
      </w:r>
      <w:r w:rsidR="005904FF" w:rsidRPr="00741D89">
        <w:rPr>
          <w:rFonts w:ascii="Cambria Math" w:hAnsi="Cambria Math"/>
          <w:i/>
          <w:color w:val="000000" w:themeColor="text1"/>
        </w:rPr>
        <w:t xml:space="preserve"> </w:t>
      </w:r>
      <m:oMath>
        <m:r>
          <w:rPr>
            <w:rFonts w:ascii="Cambria Math" w:hAnsi="Cambria Math"/>
            <w:color w:val="000000" w:themeColor="text1"/>
          </w:rPr>
          <m:t>ρ</m:t>
        </m:r>
      </m:oMath>
      <w:r w:rsidR="005904FF" w:rsidRPr="00741D89">
        <w:rPr>
          <w:color w:val="000000" w:themeColor="text1"/>
        </w:rPr>
        <w:t xml:space="preserve"> ,</w:t>
      </w:r>
      <w:r w:rsidR="002C6176" w:rsidRPr="00741D89">
        <w:rPr>
          <w:color w:val="000000" w:themeColor="text1"/>
        </w:rPr>
        <w:t xml:space="preserve"> of mortar</w:t>
      </w:r>
      <w:r w:rsidR="007755B6" w:rsidRPr="00741D89">
        <w:rPr>
          <w:color w:val="000000" w:themeColor="text1"/>
        </w:rPr>
        <w:t>s</w:t>
      </w:r>
      <w:r w:rsidR="002C6176" w:rsidRPr="00741D89">
        <w:rPr>
          <w:color w:val="000000" w:themeColor="text1"/>
        </w:rPr>
        <w:t xml:space="preserve"> could be calculated as follow</w:t>
      </w:r>
      <w:r w:rsidR="00FC142F" w:rsidRPr="00741D89">
        <w:rPr>
          <w:color w:val="000000" w:themeColor="text1"/>
        </w:rPr>
        <w:t>s</w:t>
      </w:r>
      <w:r w:rsidR="002C6176" w:rsidRPr="00741D89">
        <w:rPr>
          <w:color w:val="000000" w:themeColor="text1"/>
        </w:rPr>
        <w:t>:</w:t>
      </w:r>
    </w:p>
    <w:tbl>
      <w:tblPr>
        <w:tblStyle w:val="TableGrid"/>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
        <w:gridCol w:w="7314"/>
        <w:gridCol w:w="914"/>
      </w:tblGrid>
      <w:tr w:rsidR="00741D89" w:rsidRPr="00741D89" w14:paraId="48B12448" w14:textId="77777777" w:rsidTr="00EF481B">
        <w:trPr>
          <w:trHeight w:val="698"/>
        </w:trPr>
        <w:tc>
          <w:tcPr>
            <w:tcW w:w="500" w:type="pct"/>
            <w:vAlign w:val="center"/>
          </w:tcPr>
          <w:p w14:paraId="1E057682" w14:textId="77777777" w:rsidR="00831970" w:rsidRPr="00741D89" w:rsidRDefault="00831970" w:rsidP="00C97FF0">
            <w:pPr>
              <w:spacing w:line="360" w:lineRule="auto"/>
              <w:rPr>
                <w:color w:val="000000" w:themeColor="text1"/>
              </w:rPr>
            </w:pPr>
          </w:p>
        </w:tc>
        <w:tc>
          <w:tcPr>
            <w:tcW w:w="4000" w:type="pct"/>
            <w:vAlign w:val="center"/>
          </w:tcPr>
          <w:p w14:paraId="52A02C2C" w14:textId="3295EFF7" w:rsidR="00831970" w:rsidRPr="00741D89" w:rsidRDefault="00831970" w:rsidP="00C97FF0">
            <w:pPr>
              <w:pStyle w:val="Caption"/>
              <w:spacing w:line="360" w:lineRule="auto"/>
              <w:rPr>
                <w:i/>
                <w:color w:val="000000" w:themeColor="text1"/>
              </w:rPr>
            </w:pPr>
            <m:oMathPara>
              <m:oMath>
                <m:r>
                  <w:rPr>
                    <w:rFonts w:ascii="Cambria Math" w:hAnsi="Cambria Math"/>
                    <w:color w:val="000000" w:themeColor="text1"/>
                    <w:lang w:eastAsia="zh-CN"/>
                  </w:rPr>
                  <m:t>ρ=</m:t>
                </m:r>
                <m:f>
                  <m:fPr>
                    <m:ctrlPr>
                      <w:rPr>
                        <w:rFonts w:ascii="Cambria Math" w:hAnsi="Cambria Math"/>
                        <w:i/>
                        <w:color w:val="000000" w:themeColor="text1"/>
                      </w:rPr>
                    </m:ctrlPr>
                  </m:fPr>
                  <m:num>
                    <m:r>
                      <w:rPr>
                        <w:rFonts w:ascii="Cambria Math" w:hAnsi="Cambria Math"/>
                        <w:color w:val="000000" w:themeColor="text1"/>
                      </w:rPr>
                      <m:t>R∙S</m:t>
                    </m:r>
                  </m:num>
                  <m:den>
                    <m:r>
                      <w:rPr>
                        <w:rFonts w:ascii="Cambria Math" w:hAnsi="Cambria Math"/>
                        <w:color w:val="000000" w:themeColor="text1"/>
                      </w:rPr>
                      <m:t>L</m:t>
                    </m:r>
                  </m:den>
                </m:f>
              </m:oMath>
            </m:oMathPara>
          </w:p>
        </w:tc>
        <w:tc>
          <w:tcPr>
            <w:tcW w:w="500" w:type="pct"/>
            <w:vAlign w:val="center"/>
          </w:tcPr>
          <w:p w14:paraId="65CB70BE" w14:textId="4063788C" w:rsidR="00831970" w:rsidRPr="00741D89" w:rsidRDefault="00831970" w:rsidP="00C97FF0">
            <w:pPr>
              <w:pStyle w:val="Caption"/>
              <w:spacing w:line="360" w:lineRule="auto"/>
              <w:rPr>
                <w:color w:val="000000" w:themeColor="text1"/>
              </w:rPr>
            </w:pPr>
            <w:r w:rsidRPr="00741D89">
              <w:rPr>
                <w:color w:val="000000" w:themeColor="text1"/>
              </w:rPr>
              <w:t>(</w:t>
            </w:r>
            <w:r w:rsidR="00C97FF0" w:rsidRPr="00741D89">
              <w:rPr>
                <w:color w:val="000000" w:themeColor="text1"/>
              </w:rPr>
              <w:fldChar w:fldCharType="begin"/>
            </w:r>
            <w:r w:rsidR="00C97FF0" w:rsidRPr="00741D89">
              <w:rPr>
                <w:color w:val="000000" w:themeColor="text1"/>
              </w:rPr>
              <w:instrText xml:space="preserve"> SEQ Equation \* ARABIC </w:instrText>
            </w:r>
            <w:r w:rsidR="00C97FF0" w:rsidRPr="00741D89">
              <w:rPr>
                <w:color w:val="000000" w:themeColor="text1"/>
              </w:rPr>
              <w:fldChar w:fldCharType="separate"/>
            </w:r>
            <w:r w:rsidR="00CD33CE" w:rsidRPr="00741D89">
              <w:rPr>
                <w:noProof/>
                <w:color w:val="000000" w:themeColor="text1"/>
              </w:rPr>
              <w:t>2</w:t>
            </w:r>
            <w:r w:rsidR="00C97FF0" w:rsidRPr="00741D89">
              <w:rPr>
                <w:noProof/>
                <w:color w:val="000000" w:themeColor="text1"/>
              </w:rPr>
              <w:fldChar w:fldCharType="end"/>
            </w:r>
            <w:r w:rsidRPr="00741D89">
              <w:rPr>
                <w:color w:val="000000" w:themeColor="text1"/>
              </w:rPr>
              <w:t>)</w:t>
            </w:r>
          </w:p>
        </w:tc>
      </w:tr>
    </w:tbl>
    <w:p w14:paraId="04DEBCC8" w14:textId="537139DD" w:rsidR="00B07159" w:rsidRPr="00741D89" w:rsidRDefault="00D55DF8" w:rsidP="00C97FF0">
      <w:pPr>
        <w:spacing w:line="360" w:lineRule="auto"/>
        <w:rPr>
          <w:color w:val="000000" w:themeColor="text1"/>
        </w:rPr>
      </w:pPr>
      <w:r w:rsidRPr="00741D89">
        <w:rPr>
          <w:color w:val="000000" w:themeColor="text1"/>
        </w:rPr>
        <w:t>w</w:t>
      </w:r>
      <w:r w:rsidR="002C6176" w:rsidRPr="00741D89">
        <w:rPr>
          <w:color w:val="000000" w:themeColor="text1"/>
        </w:rPr>
        <w:t xml:space="preserve">here </w:t>
      </w:r>
      <m:oMath>
        <m:r>
          <w:rPr>
            <w:rFonts w:ascii="Cambria Math" w:hAnsi="Cambria Math"/>
            <w:color w:val="000000" w:themeColor="text1"/>
          </w:rPr>
          <m:t>S</m:t>
        </m:r>
      </m:oMath>
      <w:r w:rsidR="002C6176" w:rsidRPr="00741D89">
        <w:rPr>
          <w:color w:val="000000" w:themeColor="text1"/>
        </w:rPr>
        <w:t xml:space="preserve"> is the</w:t>
      </w:r>
      <w:r w:rsidR="00831970" w:rsidRPr="00741D89">
        <w:rPr>
          <w:color w:val="000000" w:themeColor="text1"/>
        </w:rPr>
        <w:t xml:space="preserve"> cross-sectional area</w:t>
      </w:r>
      <w:r w:rsidR="002C6176" w:rsidRPr="00741D89">
        <w:rPr>
          <w:color w:val="000000" w:themeColor="text1"/>
        </w:rPr>
        <w:t xml:space="preserve">, which is </w:t>
      </w:r>
      <w:r w:rsidR="00831970" w:rsidRPr="00741D89">
        <w:rPr>
          <w:color w:val="000000" w:themeColor="text1"/>
        </w:rPr>
        <w:t xml:space="preserve">100 </w:t>
      </w:r>
      <w:r w:rsidR="00831970" w:rsidRPr="00741D89">
        <w:rPr>
          <w:rFonts w:hint="eastAsia"/>
          <w:color w:val="000000" w:themeColor="text1"/>
        </w:rPr>
        <w:t>mm</w:t>
      </w:r>
      <w:r w:rsidR="00831970" w:rsidRPr="00741D89">
        <w:rPr>
          <w:color w:val="000000" w:themeColor="text1"/>
        </w:rPr>
        <w:t xml:space="preserve"> × 10 mm</w:t>
      </w:r>
      <w:r w:rsidR="002C6176" w:rsidRPr="00741D89">
        <w:rPr>
          <w:color w:val="000000" w:themeColor="text1"/>
        </w:rPr>
        <w:t xml:space="preserve"> in this case; </w:t>
      </w:r>
      <m:oMath>
        <m:r>
          <w:rPr>
            <w:rFonts w:ascii="Cambria Math" w:hAnsi="Cambria Math"/>
            <w:color w:val="000000" w:themeColor="text1"/>
          </w:rPr>
          <m:t>L</m:t>
        </m:r>
      </m:oMath>
      <w:r w:rsidR="002C6176" w:rsidRPr="00741D89">
        <w:rPr>
          <w:color w:val="000000" w:themeColor="text1"/>
        </w:rPr>
        <w:t xml:space="preserve"> is </w:t>
      </w:r>
      <w:r w:rsidR="00831970" w:rsidRPr="00741D89">
        <w:rPr>
          <w:color w:val="000000" w:themeColor="text1"/>
        </w:rPr>
        <w:t>the distance between two adjacent steel bars</w:t>
      </w:r>
      <w:r w:rsidR="00135959" w:rsidRPr="00741D89">
        <w:rPr>
          <w:color w:val="000000" w:themeColor="text1"/>
        </w:rPr>
        <w:t>, which is</w:t>
      </w:r>
      <w:r w:rsidRPr="00741D89">
        <w:rPr>
          <w:color w:val="000000" w:themeColor="text1"/>
        </w:rPr>
        <w:t xml:space="preserve"> </w:t>
      </w:r>
      <w:r w:rsidR="00831970" w:rsidRPr="00741D89">
        <w:rPr>
          <w:color w:val="000000" w:themeColor="text1"/>
        </w:rPr>
        <w:t>15 mm.</w:t>
      </w:r>
      <w:r w:rsidR="002942C5" w:rsidRPr="00741D89">
        <w:rPr>
          <w:color w:val="000000" w:themeColor="text1"/>
        </w:rPr>
        <w:t xml:space="preserve"> The plate specimens allowed five independent measurements</w:t>
      </w:r>
      <w:r w:rsidR="00CA667D" w:rsidRPr="00741D89">
        <w:rPr>
          <w:color w:val="000000" w:themeColor="text1"/>
        </w:rPr>
        <w:t xml:space="preserve"> for</w:t>
      </w:r>
      <w:r w:rsidR="007755B6" w:rsidRPr="00741D89">
        <w:rPr>
          <w:color w:val="000000" w:themeColor="text1"/>
        </w:rPr>
        <w:t xml:space="preserve"> </w:t>
      </w:r>
      <w:r w:rsidR="00990099" w:rsidRPr="00741D89">
        <w:rPr>
          <w:color w:val="000000" w:themeColor="text1"/>
        </w:rPr>
        <w:t xml:space="preserve">the data </w:t>
      </w:r>
      <w:r w:rsidR="002942C5" w:rsidRPr="00741D89">
        <w:rPr>
          <w:color w:val="000000" w:themeColor="text1"/>
        </w:rPr>
        <w:t>reliability and mean and error bar</w:t>
      </w:r>
      <w:r w:rsidR="00CA667D" w:rsidRPr="00741D89">
        <w:rPr>
          <w:color w:val="000000" w:themeColor="text1"/>
        </w:rPr>
        <w:t xml:space="preserve"> calculation</w:t>
      </w:r>
      <w:r w:rsidR="002942C5" w:rsidRPr="00741D89">
        <w:rPr>
          <w:color w:val="000000" w:themeColor="text1"/>
        </w:rPr>
        <w:t>.</w:t>
      </w:r>
    </w:p>
    <w:p w14:paraId="39C5B36B" w14:textId="001519AA" w:rsidR="00A53B1A" w:rsidRPr="00741D89" w:rsidRDefault="00A53B1A" w:rsidP="00C97FF0">
      <w:pPr>
        <w:spacing w:line="360" w:lineRule="auto"/>
        <w:rPr>
          <w:color w:val="000000" w:themeColor="text1"/>
        </w:rPr>
      </w:pPr>
    </w:p>
    <w:p w14:paraId="1D65E369" w14:textId="1215809C" w:rsidR="00A53B1A" w:rsidRPr="00741D89" w:rsidRDefault="005844F8" w:rsidP="00C97FF0">
      <w:pPr>
        <w:spacing w:line="360" w:lineRule="auto"/>
        <w:rPr>
          <w:color w:val="000000" w:themeColor="text1"/>
          <w:lang w:eastAsia="en-US"/>
        </w:rPr>
      </w:pPr>
      <w:r w:rsidRPr="00741D89">
        <w:rPr>
          <w:color w:val="000000" w:themeColor="text1"/>
          <w:lang w:eastAsia="en-US"/>
        </w:rPr>
        <w:t>Additionally, f</w:t>
      </w:r>
      <w:r w:rsidR="00A53B1A" w:rsidRPr="00741D89">
        <w:rPr>
          <w:color w:val="000000" w:themeColor="text1"/>
          <w:lang w:eastAsia="en-US"/>
        </w:rPr>
        <w:t xml:space="preserve">ormation factor, </w:t>
      </w:r>
      <w:r w:rsidR="00A53B1A" w:rsidRPr="00741D89">
        <w:rPr>
          <w:i/>
          <w:iCs/>
          <w:color w:val="000000" w:themeColor="text1"/>
          <w:lang w:eastAsia="en-US"/>
        </w:rPr>
        <w:t>F</w:t>
      </w:r>
      <w:r w:rsidR="00A53B1A" w:rsidRPr="00741D89">
        <w:rPr>
          <w:color w:val="000000" w:themeColor="text1"/>
          <w:lang w:eastAsia="en-US"/>
        </w:rPr>
        <w:t xml:space="preserve">, as an indicator of the ion </w:t>
      </w:r>
      <w:r w:rsidR="00A53B1A" w:rsidRPr="00741D89">
        <w:rPr>
          <w:color w:val="000000" w:themeColor="text1"/>
        </w:rPr>
        <w:t>diffusion property</w:t>
      </w:r>
      <w:r w:rsidR="00A53B1A" w:rsidRPr="00741D89">
        <w:rPr>
          <w:color w:val="000000" w:themeColor="text1"/>
          <w:lang w:eastAsia="en-US"/>
        </w:rPr>
        <w:t xml:space="preserve"> of </w:t>
      </w:r>
      <w:r w:rsidR="00D130B7" w:rsidRPr="00741D89">
        <w:rPr>
          <w:color w:val="000000" w:themeColor="text1"/>
          <w:lang w:eastAsia="en-US"/>
        </w:rPr>
        <w:t>cementitious materials</w:t>
      </w:r>
      <w:r w:rsidR="00A53B1A" w:rsidRPr="00741D89">
        <w:rPr>
          <w:color w:val="000000" w:themeColor="text1"/>
          <w:lang w:eastAsia="en-US"/>
        </w:rPr>
        <w:t>, can be calculated</w:t>
      </w:r>
      <w:r w:rsidR="009C3856" w:rsidRPr="00741D89">
        <w:rPr>
          <w:color w:val="000000" w:themeColor="text1"/>
          <w:lang w:eastAsia="en-US"/>
        </w:rPr>
        <w:t xml:space="preserve"> by the electrical resistivity in </w:t>
      </w:r>
      <w:r w:rsidR="00FC142F" w:rsidRPr="00741D89">
        <w:rPr>
          <w:color w:val="000000" w:themeColor="text1"/>
          <w:lang w:eastAsia="en-US"/>
        </w:rPr>
        <w:t xml:space="preserve">a </w:t>
      </w:r>
      <w:r w:rsidR="009C3856" w:rsidRPr="00741D89">
        <w:rPr>
          <w:color w:val="000000" w:themeColor="text1"/>
          <w:lang w:eastAsia="en-US"/>
        </w:rPr>
        <w:t>saturated state</w:t>
      </w:r>
      <w:r w:rsidR="00A53B1A" w:rsidRPr="00741D89">
        <w:rPr>
          <w:color w:val="000000" w:themeColor="text1"/>
          <w:lang w:eastAsia="en-US"/>
        </w:rPr>
        <w:t xml:space="preserve"> </w:t>
      </w:r>
      <w:r w:rsidR="00A53B1A" w:rsidRPr="00741D89">
        <w:rPr>
          <w:color w:val="000000" w:themeColor="text1"/>
          <w:lang w:eastAsia="en-US"/>
        </w:rPr>
        <w:fldChar w:fldCharType="begin"/>
      </w:r>
      <w:r w:rsidR="003A1B20" w:rsidRPr="00741D89">
        <w:rPr>
          <w:color w:val="000000" w:themeColor="text1"/>
          <w:lang w:eastAsia="en-US"/>
        </w:rPr>
        <w:instrText xml:space="preserve"> ADDIN ZOTERO_ITEM CSL_CITATION {"citationID":"nM3q9O3O","properties":{"formattedCitation":"[34,35]","plainCitation":"[34,35]","noteIndex":0},"citationItems":[{"id":157,"uris":["http://zotero.org/users/3632286/items/WAIE3BWM"],"itemData":{"id":157,"type":"article-journal","abstract":"Electrical properties are frequently measured in the concrete construction industry as a part of mixture qualification and qualitycontrol testing. Whereas there are several factors that influence the electrical response of concrete, one of the most important factors is its degree of saturation. Although current standard tests rely on the concrete’s being saturated, this can be difficult to accomplish, is timeconsuming, and can artificially increase the degree of hydration of the test sample in comparison with that of concrete in field structures (when the test samples are stored in water). Although some studies have measured the electrical response of concrete for samples with different moisture content (i.e., stored at different relative humidities), a single expression has not been proposed that predicts how drying changes the electrical response. This paper suggests that a saturation function should be considered as a possible method to account and to correct for less than complete saturation in concrete. This function would provide one term that accounts for changes in pore fluid volume, pore solution concentration, and pore fluid connectivity. Although preliminary, this approach has several potential benefits: (1) it could enable testing of partially saturated concrete, thus saving time; (2) it could be used to predict properties under different exposure conditions; (3) it may facilitate more comprehensive service-life models; and (4) it may enable a wider use of embedded sensor technology. DOI: 10.1061/ (ASCE)MT.1943-5533.0000549. © 2013 American Society of Civil Engineers.","container-title":"Journal of Materials in Civil Engineering","DOI":"10.1061/(ASCE)MT.1943-5533.0000549","ISSN":"0899-1561, 1943-5533","issue":"8","language":"en","note":"ZSCC: 0000089\nsessionIDs:","page":"1097-1106","source":"Crossref","title":"Using a Saturation Function to Interpret the Electrical Properties of Partially Saturated Concrete","URL":"http://ascelibrary.org/doi/10.1061/%28ASCE%29MT.1943-5533.0000549","volume":"25","author":[{"family":"Weiss","given":"Jason"},{"family":"Snyder","given":"Ken"},{"family":"Bullard","given":"Jeff"},{"family":"Bentz","given":"Dale"}],"accessed":{"date-parts":[["2018",5,21]]},"issued":{"date-parts":[["2013",8]]}}},{"id":107,"uris":["http://zotero.org/users/3632286/items/J9PW5UP2"],"itemData":{"id":107,"type":"article-journal","abstract":"It is certainly true that cement-based materials are rarely saturated in use. Due to their importance to service life prediction and durability assessment of steel reinforced concrete, an increasing attention has been directed to the transport properties in unsaturated cement-based materials over a wide range of water contents in recent years. This review presents recent advances in the understanding of transport properties in unsaturated cement-based materials, including: the experimental approaches, models and modelling for the estimation of ionic diffusivity and gas permeability, the respective inﬂuences of waterto-cement (w/c) or water-to-binder (w/b) ratio, chloride binding, supplementary cementitious materials (e.g., silica fume, slag and ﬂy ash), wetting–drying cycles and aggregate-matrix interfacial transition zone (ITZ) on the chloride diffusivity and gas permeability under non-saturated condition. It concludes with a look to the future, including the research needs to be carried out.","container-title":"Construction and Building Materials","DOI":"10.1016/j.conbuildmat.2014.09.037","ISSN":"09500618","language":"en","note":"ZSCC: 0000052\nsessionIDs:","page":"367-379","source":"Crossref","title":"Transport properties in unsaturated cement-based materials – A review","URL":"https://linkinghub.elsevier.com/retrieve/pii/S0950061814010538","volume":"72","author":[{"family":"Zhang","given":"Yong"},{"family":"Zhang","given":"Mingzhong"}],"accessed":{"date-parts":[["2019",10,9]]},"issued":{"date-parts":[["2014",12]]}}}],"schema":"https://github.com/citation-style-language/schema/raw/master/csl-citation.json"} </w:instrText>
      </w:r>
      <w:r w:rsidR="00A53B1A" w:rsidRPr="00741D89">
        <w:rPr>
          <w:color w:val="000000" w:themeColor="text1"/>
          <w:lang w:eastAsia="en-US"/>
        </w:rPr>
        <w:fldChar w:fldCharType="separate"/>
      </w:r>
      <w:r w:rsidR="003A1B20" w:rsidRPr="00741D89">
        <w:rPr>
          <w:color w:val="000000" w:themeColor="text1"/>
        </w:rPr>
        <w:t>[34,35]</w:t>
      </w:r>
      <w:r w:rsidR="00A53B1A" w:rsidRPr="00741D89">
        <w:rPr>
          <w:color w:val="000000" w:themeColor="text1"/>
          <w:lang w:eastAsia="en-US"/>
        </w:rPr>
        <w:fldChar w:fldCharType="end"/>
      </w:r>
      <w:r w:rsidR="00A53B1A" w:rsidRPr="00741D89">
        <w:rPr>
          <w:color w:val="000000" w:themeColor="text1"/>
          <w:lang w:eastAsia="en-US"/>
        </w:rPr>
        <w:t>:</w:t>
      </w:r>
    </w:p>
    <w:tbl>
      <w:tblPr>
        <w:tblStyle w:val="TableGrid"/>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
        <w:gridCol w:w="7314"/>
        <w:gridCol w:w="914"/>
      </w:tblGrid>
      <w:tr w:rsidR="00741D89" w:rsidRPr="00741D89" w14:paraId="61878C35" w14:textId="77777777" w:rsidTr="008C20BB">
        <w:trPr>
          <w:trHeight w:val="698"/>
        </w:trPr>
        <w:tc>
          <w:tcPr>
            <w:tcW w:w="500" w:type="pct"/>
            <w:vAlign w:val="center"/>
          </w:tcPr>
          <w:p w14:paraId="68D1E964" w14:textId="77777777" w:rsidR="00A53B1A" w:rsidRPr="00741D89" w:rsidRDefault="00A53B1A" w:rsidP="00C97FF0">
            <w:pPr>
              <w:spacing w:line="360" w:lineRule="auto"/>
              <w:rPr>
                <w:color w:val="000000" w:themeColor="text1"/>
              </w:rPr>
            </w:pPr>
          </w:p>
        </w:tc>
        <w:tc>
          <w:tcPr>
            <w:tcW w:w="4000" w:type="pct"/>
            <w:vAlign w:val="center"/>
          </w:tcPr>
          <w:p w14:paraId="57F38EA6" w14:textId="58A1218A" w:rsidR="00A53B1A" w:rsidRPr="00741D89" w:rsidRDefault="005844F8" w:rsidP="00C97FF0">
            <w:pPr>
              <w:pStyle w:val="Caption"/>
              <w:spacing w:line="360" w:lineRule="auto"/>
              <w:rPr>
                <w:i/>
                <w:color w:val="000000" w:themeColor="text1"/>
              </w:rPr>
            </w:pPr>
            <m:oMathPara>
              <m:oMath>
                <m:r>
                  <w:rPr>
                    <w:rFonts w:ascii="Cambria Math" w:hAnsi="Cambria Math"/>
                    <w:color w:val="000000" w:themeColor="text1"/>
                  </w:rPr>
                  <m:t>F=</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ρ</m:t>
                        </m:r>
                      </m:e>
                      <m:sub>
                        <m:r>
                          <w:rPr>
                            <w:rFonts w:ascii="Cambria Math" w:hAnsi="Cambria Math"/>
                            <w:color w:val="000000" w:themeColor="text1"/>
                          </w:rPr>
                          <m:t>0</m:t>
                        </m:r>
                      </m:sub>
                    </m:sSub>
                  </m:num>
                  <m:den>
                    <m:sSub>
                      <m:sSubPr>
                        <m:ctrlPr>
                          <w:rPr>
                            <w:rFonts w:ascii="Cambria Math" w:hAnsi="Cambria Math"/>
                            <w:i/>
                            <w:color w:val="000000" w:themeColor="text1"/>
                          </w:rPr>
                        </m:ctrlPr>
                      </m:sSubPr>
                      <m:e>
                        <m:r>
                          <w:rPr>
                            <w:rFonts w:ascii="Cambria Math" w:hAnsi="Cambria Math"/>
                            <w:color w:val="000000" w:themeColor="text1"/>
                          </w:rPr>
                          <m:t>ρ</m:t>
                        </m:r>
                      </m:e>
                      <m:sub>
                        <m:r>
                          <w:rPr>
                            <w:rFonts w:ascii="Cambria Math" w:hAnsi="Cambria Math"/>
                            <w:color w:val="000000" w:themeColor="text1"/>
                          </w:rPr>
                          <m:t>liq</m:t>
                        </m:r>
                      </m:sub>
                    </m:sSub>
                  </m:den>
                </m:f>
              </m:oMath>
            </m:oMathPara>
          </w:p>
        </w:tc>
        <w:tc>
          <w:tcPr>
            <w:tcW w:w="500" w:type="pct"/>
            <w:vAlign w:val="center"/>
          </w:tcPr>
          <w:p w14:paraId="35B450AB" w14:textId="103B0344" w:rsidR="00A53B1A" w:rsidRPr="00741D89" w:rsidRDefault="00D47142" w:rsidP="00C97FF0">
            <w:pPr>
              <w:pStyle w:val="Caption"/>
              <w:spacing w:line="360" w:lineRule="auto"/>
              <w:rPr>
                <w:color w:val="000000" w:themeColor="text1"/>
              </w:rPr>
            </w:pPr>
            <w:r w:rsidRPr="00741D89">
              <w:rPr>
                <w:color w:val="000000" w:themeColor="text1"/>
              </w:rPr>
              <w:t>(</w:t>
            </w:r>
            <w:r w:rsidR="00C97FF0" w:rsidRPr="00741D89">
              <w:rPr>
                <w:color w:val="000000" w:themeColor="text1"/>
              </w:rPr>
              <w:fldChar w:fldCharType="begin"/>
            </w:r>
            <w:r w:rsidR="00C97FF0" w:rsidRPr="00741D89">
              <w:rPr>
                <w:color w:val="000000" w:themeColor="text1"/>
              </w:rPr>
              <w:instrText xml:space="preserve"> SEQ Equation \* ARABIC </w:instrText>
            </w:r>
            <w:r w:rsidR="00C97FF0" w:rsidRPr="00741D89">
              <w:rPr>
                <w:color w:val="000000" w:themeColor="text1"/>
              </w:rPr>
              <w:fldChar w:fldCharType="separate"/>
            </w:r>
            <w:r w:rsidR="00CD33CE" w:rsidRPr="00741D89">
              <w:rPr>
                <w:noProof/>
                <w:color w:val="000000" w:themeColor="text1"/>
              </w:rPr>
              <w:t>3</w:t>
            </w:r>
            <w:r w:rsidR="00C97FF0" w:rsidRPr="00741D89">
              <w:rPr>
                <w:noProof/>
                <w:color w:val="000000" w:themeColor="text1"/>
              </w:rPr>
              <w:fldChar w:fldCharType="end"/>
            </w:r>
            <w:r w:rsidRPr="00741D89">
              <w:rPr>
                <w:color w:val="000000" w:themeColor="text1"/>
              </w:rPr>
              <w:t>)</w:t>
            </w:r>
          </w:p>
        </w:tc>
      </w:tr>
    </w:tbl>
    <w:p w14:paraId="45FD02D2" w14:textId="69324A95" w:rsidR="00B735F1" w:rsidRPr="00741D89" w:rsidRDefault="00A53B1A" w:rsidP="00C97FF0">
      <w:pPr>
        <w:spacing w:line="360" w:lineRule="auto"/>
        <w:rPr>
          <w:color w:val="000000" w:themeColor="text1"/>
        </w:rPr>
      </w:pPr>
      <w:r w:rsidRPr="00741D89">
        <w:rPr>
          <w:color w:val="000000" w:themeColor="text1"/>
        </w:rPr>
        <w:lastRenderedPageBreak/>
        <w:t>whe</w:t>
      </w:r>
      <w:r w:rsidRPr="00741D89">
        <w:rPr>
          <w:rFonts w:hint="eastAsia"/>
          <w:color w:val="000000" w:themeColor="text1"/>
        </w:rPr>
        <w:t>re</w:t>
      </w:r>
      <w:r w:rsidRPr="00741D89">
        <w:rPr>
          <w:color w:val="000000" w:themeColor="text1"/>
          <w:lang w:eastAsia="en-US"/>
        </w:rPr>
        <w:t xml:space="preserve"> </w:t>
      </w:r>
      <m:oMath>
        <m:sSub>
          <m:sSubPr>
            <m:ctrlPr>
              <w:rPr>
                <w:rFonts w:ascii="Cambria Math" w:hAnsi="Cambria Math"/>
                <w:i/>
                <w:color w:val="000000" w:themeColor="text1"/>
                <w:lang w:eastAsia="en-US"/>
              </w:rPr>
            </m:ctrlPr>
          </m:sSubPr>
          <m:e>
            <m:r>
              <w:rPr>
                <w:rFonts w:ascii="Cambria Math" w:hAnsi="Cambria Math"/>
                <w:color w:val="000000" w:themeColor="text1"/>
              </w:rPr>
              <m:t>ρ</m:t>
            </m:r>
          </m:e>
          <m:sub>
            <m:r>
              <w:rPr>
                <w:rFonts w:ascii="Cambria Math" w:hAnsi="Cambria Math"/>
                <w:color w:val="000000" w:themeColor="text1"/>
              </w:rPr>
              <m:t>0</m:t>
            </m:r>
          </m:sub>
        </m:sSub>
      </m:oMath>
      <w:r w:rsidRPr="00741D89">
        <w:rPr>
          <w:color w:val="000000" w:themeColor="text1"/>
          <w:lang w:eastAsia="en-US"/>
        </w:rPr>
        <w:t xml:space="preserve"> is the electrical resistivity of </w:t>
      </w:r>
      <w:r w:rsidR="00D130B7" w:rsidRPr="00741D89">
        <w:rPr>
          <w:color w:val="000000" w:themeColor="text1"/>
          <w:lang w:eastAsia="en-US"/>
        </w:rPr>
        <w:t>cementitious materials</w:t>
      </w:r>
      <w:r w:rsidRPr="00741D89">
        <w:rPr>
          <w:color w:val="000000" w:themeColor="text1"/>
        </w:rPr>
        <w:t xml:space="preserve"> </w:t>
      </w:r>
      <w:r w:rsidRPr="00741D89">
        <w:rPr>
          <w:color w:val="000000" w:themeColor="text1"/>
          <w:lang w:eastAsia="en-US"/>
        </w:rPr>
        <w:t xml:space="preserve">in </w:t>
      </w:r>
      <w:r w:rsidR="00FC142F" w:rsidRPr="00741D89">
        <w:rPr>
          <w:color w:val="000000" w:themeColor="text1"/>
          <w:lang w:eastAsia="en-US"/>
        </w:rPr>
        <w:t xml:space="preserve">a </w:t>
      </w:r>
      <w:r w:rsidRPr="00741D89">
        <w:rPr>
          <w:color w:val="000000" w:themeColor="text1"/>
          <w:lang w:eastAsia="en-US"/>
        </w:rPr>
        <w:t xml:space="preserve">saturated state; </w:t>
      </w:r>
      <m:oMath>
        <m:sSub>
          <m:sSubPr>
            <m:ctrlPr>
              <w:rPr>
                <w:rFonts w:ascii="Cambria Math" w:hAnsi="Cambria Math"/>
                <w:i/>
                <w:color w:val="000000" w:themeColor="text1"/>
                <w:lang w:eastAsia="en-US"/>
              </w:rPr>
            </m:ctrlPr>
          </m:sSubPr>
          <m:e>
            <m:r>
              <w:rPr>
                <w:rFonts w:ascii="Cambria Math" w:hAnsi="Cambria Math"/>
                <w:color w:val="000000" w:themeColor="text1"/>
              </w:rPr>
              <m:t>ρ</m:t>
            </m:r>
          </m:e>
          <m:sub>
            <m:r>
              <w:rPr>
                <w:rFonts w:ascii="Cambria Math" w:hAnsi="Cambria Math"/>
                <w:color w:val="000000" w:themeColor="text1"/>
              </w:rPr>
              <m:t>liq</m:t>
            </m:r>
          </m:sub>
        </m:sSub>
      </m:oMath>
      <w:r w:rsidRPr="00741D89">
        <w:rPr>
          <w:color w:val="000000" w:themeColor="text1"/>
          <w:lang w:eastAsia="en-US"/>
        </w:rPr>
        <w:t xml:space="preserve"> is the electrical resistivity of pore solution</w:t>
      </w:r>
      <w:r w:rsidR="009C3856" w:rsidRPr="00741D89">
        <w:rPr>
          <w:color w:val="000000" w:themeColor="text1"/>
          <w:lang w:eastAsia="en-US"/>
        </w:rPr>
        <w:t xml:space="preserve">. </w:t>
      </w:r>
      <w:r w:rsidR="00B735F1" w:rsidRPr="00741D89">
        <w:rPr>
          <w:color w:val="000000" w:themeColor="text1"/>
        </w:rPr>
        <w:t>In this work, the mortar samples conditioned to 97% RH were considered as the saturated state.</w:t>
      </w:r>
    </w:p>
    <w:p w14:paraId="0F96FAD9" w14:textId="77777777" w:rsidR="00831970" w:rsidRPr="00741D89" w:rsidRDefault="00831970" w:rsidP="00C97FF0">
      <w:pPr>
        <w:spacing w:line="360" w:lineRule="auto"/>
        <w:rPr>
          <w:color w:val="000000" w:themeColor="text1"/>
        </w:rPr>
      </w:pPr>
    </w:p>
    <w:p w14:paraId="1142F8D0" w14:textId="371A22C9" w:rsidR="0023593D" w:rsidRPr="00741D89" w:rsidRDefault="0023593D" w:rsidP="00C97FF0">
      <w:pPr>
        <w:pStyle w:val="Heading2"/>
        <w:spacing w:line="360" w:lineRule="auto"/>
        <w:rPr>
          <w:color w:val="000000" w:themeColor="text1"/>
        </w:rPr>
      </w:pPr>
      <w:r w:rsidRPr="00741D89">
        <w:rPr>
          <w:color w:val="000000" w:themeColor="text1"/>
        </w:rPr>
        <w:t xml:space="preserve">2.4 </w:t>
      </w:r>
      <w:r w:rsidR="003A7343" w:rsidRPr="00741D89">
        <w:rPr>
          <w:color w:val="000000" w:themeColor="text1"/>
        </w:rPr>
        <w:t>Moisture content</w:t>
      </w:r>
    </w:p>
    <w:p w14:paraId="51500C8B" w14:textId="5630A618" w:rsidR="0023593D" w:rsidRPr="00741D89" w:rsidRDefault="005F4154" w:rsidP="00C97FF0">
      <w:pPr>
        <w:spacing w:line="360" w:lineRule="auto"/>
        <w:rPr>
          <w:color w:val="000000" w:themeColor="text1"/>
        </w:rPr>
      </w:pPr>
      <w:r w:rsidRPr="00741D89">
        <w:rPr>
          <w:color w:val="000000" w:themeColor="text1"/>
        </w:rPr>
        <w:t>M</w:t>
      </w:r>
      <w:r w:rsidR="0056218B" w:rsidRPr="00741D89">
        <w:rPr>
          <w:color w:val="000000" w:themeColor="text1"/>
        </w:rPr>
        <w:t>oisture content</w:t>
      </w:r>
      <w:r w:rsidR="00325B59" w:rsidRPr="00741D89">
        <w:rPr>
          <w:color w:val="000000" w:themeColor="text1"/>
        </w:rPr>
        <w:t>s</w:t>
      </w:r>
      <w:r w:rsidR="003A7343" w:rsidRPr="00741D89">
        <w:rPr>
          <w:color w:val="000000" w:themeColor="text1"/>
        </w:rPr>
        <w:t xml:space="preserve"> </w:t>
      </w:r>
      <w:r w:rsidR="0001642D" w:rsidRPr="00741D89">
        <w:rPr>
          <w:color w:val="000000" w:themeColor="text1"/>
        </w:rPr>
        <w:t xml:space="preserve">of hardened AAS mortars </w:t>
      </w:r>
      <w:r w:rsidR="0023593D" w:rsidRPr="00741D89">
        <w:rPr>
          <w:color w:val="000000" w:themeColor="text1"/>
        </w:rPr>
        <w:t>were developed</w:t>
      </w:r>
      <w:r w:rsidR="00E173EC" w:rsidRPr="00741D89">
        <w:rPr>
          <w:color w:val="000000" w:themeColor="text1"/>
        </w:rPr>
        <w:t xml:space="preserve"> using</w:t>
      </w:r>
      <w:r w:rsidR="0023593D" w:rsidRPr="00741D89">
        <w:rPr>
          <w:color w:val="000000" w:themeColor="text1"/>
        </w:rPr>
        <w:t xml:space="preserve"> </w:t>
      </w:r>
      <w:r w:rsidR="00E173EC" w:rsidRPr="00741D89">
        <w:rPr>
          <w:color w:val="000000" w:themeColor="text1"/>
        </w:rPr>
        <w:t>slice</w:t>
      </w:r>
      <w:r w:rsidR="0023593D" w:rsidRPr="00741D89">
        <w:rPr>
          <w:color w:val="000000" w:themeColor="text1"/>
        </w:rPr>
        <w:t xml:space="preserve"> </w:t>
      </w:r>
      <w:r w:rsidR="0001642D" w:rsidRPr="00741D89">
        <w:rPr>
          <w:color w:val="000000" w:themeColor="text1"/>
        </w:rPr>
        <w:t>samples</w:t>
      </w:r>
      <w:r w:rsidR="00325B59" w:rsidRPr="00741D89">
        <w:rPr>
          <w:color w:val="000000" w:themeColor="text1"/>
        </w:rPr>
        <w:t xml:space="preserve"> </w:t>
      </w:r>
      <w:r w:rsidR="00E173EC" w:rsidRPr="00741D89">
        <w:rPr>
          <w:color w:val="000000" w:themeColor="text1"/>
        </w:rPr>
        <w:t>with</w:t>
      </w:r>
      <w:r w:rsidR="00BF0A22" w:rsidRPr="00741D89">
        <w:rPr>
          <w:color w:val="000000" w:themeColor="text1"/>
        </w:rPr>
        <w:t xml:space="preserve"> </w:t>
      </w:r>
      <w:r w:rsidR="0001642D" w:rsidRPr="00741D89">
        <w:rPr>
          <w:color w:val="000000" w:themeColor="text1"/>
        </w:rPr>
        <w:t xml:space="preserve">a </w:t>
      </w:r>
      <w:r w:rsidR="00E173EC" w:rsidRPr="00741D89">
        <w:rPr>
          <w:color w:val="000000" w:themeColor="text1"/>
        </w:rPr>
        <w:t>thi</w:t>
      </w:r>
      <w:r w:rsidR="00BF0A22" w:rsidRPr="00741D89">
        <w:rPr>
          <w:color w:val="000000" w:themeColor="text1"/>
        </w:rPr>
        <w:t>c</w:t>
      </w:r>
      <w:r w:rsidR="00E173EC" w:rsidRPr="00741D89">
        <w:rPr>
          <w:color w:val="000000" w:themeColor="text1"/>
        </w:rPr>
        <w:t xml:space="preserve">kness </w:t>
      </w:r>
      <w:r w:rsidR="00BF0A22" w:rsidRPr="00741D89">
        <w:rPr>
          <w:color w:val="000000" w:themeColor="text1"/>
        </w:rPr>
        <w:t xml:space="preserve">of around </w:t>
      </w:r>
      <w:r w:rsidRPr="00741D89">
        <w:rPr>
          <w:color w:val="000000" w:themeColor="text1"/>
        </w:rPr>
        <w:t>5</w:t>
      </w:r>
      <w:r w:rsidR="00BF0A22" w:rsidRPr="00741D89">
        <w:rPr>
          <w:color w:val="000000" w:themeColor="text1"/>
        </w:rPr>
        <w:t xml:space="preserve"> mm</w:t>
      </w:r>
      <w:r w:rsidR="0023593D" w:rsidRPr="00741D89">
        <w:rPr>
          <w:color w:val="000000" w:themeColor="text1"/>
        </w:rPr>
        <w:t xml:space="preserve"> as per ASTM C1498. </w:t>
      </w:r>
      <w:r w:rsidR="006F77A4" w:rsidRPr="00741D89">
        <w:rPr>
          <w:rFonts w:eastAsia="MS Mincho"/>
          <w:color w:val="000000" w:themeColor="text1"/>
        </w:rPr>
        <w:t>For each mixture</w:t>
      </w:r>
      <w:r w:rsidR="006F77A4" w:rsidRPr="00741D89">
        <w:rPr>
          <w:color w:val="000000" w:themeColor="text1"/>
        </w:rPr>
        <w:t xml:space="preserve">, </w:t>
      </w:r>
      <w:r w:rsidR="006F77A4" w:rsidRPr="00741D89">
        <w:rPr>
          <w:rFonts w:eastAsia="MS Mincho"/>
          <w:color w:val="000000" w:themeColor="text1"/>
        </w:rPr>
        <w:t>t</w:t>
      </w:r>
      <w:r w:rsidR="00C331C5" w:rsidRPr="00741D89">
        <w:rPr>
          <w:rFonts w:eastAsia="MS Mincho"/>
          <w:color w:val="000000" w:themeColor="text1"/>
        </w:rPr>
        <w:t xml:space="preserve">hree duplicates </w:t>
      </w:r>
      <w:r w:rsidR="0023593D" w:rsidRPr="00741D89">
        <w:rPr>
          <w:color w:val="000000" w:themeColor="text1"/>
        </w:rPr>
        <w:t xml:space="preserve">were exposed to </w:t>
      </w:r>
      <w:r w:rsidR="00FC142F" w:rsidRPr="00741D89">
        <w:rPr>
          <w:color w:val="000000" w:themeColor="text1"/>
        </w:rPr>
        <w:t xml:space="preserve">a </w:t>
      </w:r>
      <w:r w:rsidR="00567F08" w:rsidRPr="00741D89">
        <w:rPr>
          <w:rFonts w:hint="eastAsia"/>
          <w:color w:val="000000" w:themeColor="text1"/>
        </w:rPr>
        <w:t>specific</w:t>
      </w:r>
      <w:r w:rsidR="00567F08" w:rsidRPr="00741D89">
        <w:rPr>
          <w:color w:val="000000" w:themeColor="text1"/>
        </w:rPr>
        <w:t xml:space="preserve"> </w:t>
      </w:r>
      <w:r w:rsidR="0023593D" w:rsidRPr="00741D89">
        <w:rPr>
          <w:color w:val="000000" w:themeColor="text1"/>
        </w:rPr>
        <w:t xml:space="preserve">RH level </w:t>
      </w:r>
      <w:r w:rsidR="005B19E5" w:rsidRPr="00741D89">
        <w:rPr>
          <w:color w:val="000000" w:themeColor="text1"/>
        </w:rPr>
        <w:t xml:space="preserve">for </w:t>
      </w:r>
      <w:r w:rsidR="005B19E5" w:rsidRPr="00741D89">
        <w:rPr>
          <w:rFonts w:eastAsia="MS Mincho"/>
          <w:color w:val="000000" w:themeColor="text1"/>
        </w:rPr>
        <w:t>two weeks</w:t>
      </w:r>
      <w:r w:rsidR="00BA12F3" w:rsidRPr="00741D89">
        <w:rPr>
          <w:rFonts w:eastAsia="MS Mincho"/>
          <w:color w:val="000000" w:themeColor="text1"/>
        </w:rPr>
        <w:t xml:space="preserve"> </w:t>
      </w:r>
      <w:r w:rsidR="0023593D" w:rsidRPr="00741D89">
        <w:rPr>
          <w:rFonts w:eastAsia="MS Mincho"/>
          <w:color w:val="000000" w:themeColor="text1"/>
        </w:rPr>
        <w:t xml:space="preserve">to reach </w:t>
      </w:r>
      <w:r w:rsidR="0023593D" w:rsidRPr="00741D89">
        <w:rPr>
          <w:color w:val="000000" w:themeColor="text1"/>
        </w:rPr>
        <w:t xml:space="preserve">the </w:t>
      </w:r>
      <w:r w:rsidR="0023593D" w:rsidRPr="00741D89">
        <w:rPr>
          <w:rFonts w:eastAsia="MS Mincho"/>
          <w:color w:val="000000" w:themeColor="text1"/>
        </w:rPr>
        <w:t xml:space="preserve">hygroscopic </w:t>
      </w:r>
      <w:r w:rsidR="0023593D" w:rsidRPr="00741D89">
        <w:rPr>
          <w:color w:val="000000" w:themeColor="text1"/>
        </w:rPr>
        <w:t>equilibrium state (</w:t>
      </w:r>
      <w:r w:rsidR="00762BA6" w:rsidRPr="00741D89">
        <w:rPr>
          <w:color w:val="000000" w:themeColor="text1"/>
          <w:shd w:val="clear" w:color="auto" w:fill="FFFFFF"/>
        </w:rPr>
        <w:t xml:space="preserve">daily mass change </w:t>
      </w:r>
      <w:r w:rsidR="00B87F92" w:rsidRPr="00741D89">
        <w:rPr>
          <w:color w:val="000000" w:themeColor="text1"/>
          <w:shd w:val="clear" w:color="auto" w:fill="FFFFFF"/>
        </w:rPr>
        <w:t xml:space="preserve">less than </w:t>
      </w:r>
      <w:r w:rsidR="0023593D" w:rsidRPr="00741D89">
        <w:rPr>
          <w:rFonts w:eastAsia="MS Mincho"/>
          <w:color w:val="000000" w:themeColor="text1"/>
        </w:rPr>
        <w:t>0.1%</w:t>
      </w:r>
      <w:r w:rsidR="0023593D" w:rsidRPr="00741D89">
        <w:rPr>
          <w:color w:val="000000" w:themeColor="text1"/>
        </w:rPr>
        <w:t>)</w:t>
      </w:r>
      <w:r w:rsidR="00FF0AF0" w:rsidRPr="00741D89">
        <w:rPr>
          <w:color w:val="000000" w:themeColor="text1"/>
        </w:rPr>
        <w:t xml:space="preserve">, </w:t>
      </w:r>
      <w:r w:rsidR="00FF0AF0" w:rsidRPr="00741D89">
        <w:rPr>
          <w:rFonts w:eastAsia="MS Mincho"/>
          <w:color w:val="000000" w:themeColor="text1"/>
        </w:rPr>
        <w:t>weighted</w:t>
      </w:r>
      <w:r w:rsidR="00B735F1" w:rsidRPr="00741D89">
        <w:rPr>
          <w:rFonts w:eastAsia="MS Mincho"/>
          <w:color w:val="000000" w:themeColor="text1"/>
        </w:rPr>
        <w:t xml:space="preserve"> by</w:t>
      </w:r>
      <w:r w:rsidR="00B735F1" w:rsidRPr="00741D89">
        <w:rPr>
          <w:color w:val="000000" w:themeColor="text1"/>
        </w:rPr>
        <w:t xml:space="preserve"> an analytical scale with a measuring precision of 0.0001g</w:t>
      </w:r>
      <w:r w:rsidR="00FF0AF0" w:rsidRPr="00741D89">
        <w:rPr>
          <w:color w:val="000000" w:themeColor="text1"/>
        </w:rPr>
        <w:t xml:space="preserve">, </w:t>
      </w:r>
      <w:r w:rsidR="00570F32" w:rsidRPr="00741D89">
        <w:rPr>
          <w:color w:val="000000" w:themeColor="text1"/>
        </w:rPr>
        <w:t>and then</w:t>
      </w:r>
      <w:r w:rsidR="00B87F92" w:rsidRPr="00741D89">
        <w:rPr>
          <w:color w:val="000000" w:themeColor="text1"/>
        </w:rPr>
        <w:t xml:space="preserve"> </w:t>
      </w:r>
      <w:r w:rsidR="00570F32" w:rsidRPr="00741D89">
        <w:rPr>
          <w:color w:val="000000" w:themeColor="text1"/>
        </w:rPr>
        <w:t xml:space="preserve">transferred to </w:t>
      </w:r>
      <w:r w:rsidR="00FF0AF0" w:rsidRPr="00741D89">
        <w:rPr>
          <w:color w:val="000000" w:themeColor="text1"/>
        </w:rPr>
        <w:t xml:space="preserve">the </w:t>
      </w:r>
      <w:r w:rsidR="00570F32" w:rsidRPr="00741D89">
        <w:rPr>
          <w:color w:val="000000" w:themeColor="text1"/>
        </w:rPr>
        <w:t>next RH level</w:t>
      </w:r>
      <w:r w:rsidR="005B19E5" w:rsidRPr="00741D89">
        <w:rPr>
          <w:rFonts w:hint="eastAsia"/>
          <w:color w:val="000000" w:themeColor="text1"/>
        </w:rPr>
        <w:t>.</w:t>
      </w:r>
      <w:r w:rsidR="00762A0C" w:rsidRPr="00741D89">
        <w:rPr>
          <w:color w:val="000000" w:themeColor="text1"/>
        </w:rPr>
        <w:t xml:space="preserve"> The same four RH levels</w:t>
      </w:r>
      <w:r w:rsidR="00A97F44" w:rsidRPr="00741D89">
        <w:rPr>
          <w:color w:val="000000" w:themeColor="text1"/>
        </w:rPr>
        <w:t xml:space="preserve"> as </w:t>
      </w:r>
      <w:r w:rsidR="006C47D4" w:rsidRPr="00741D89">
        <w:rPr>
          <w:color w:val="000000" w:themeColor="text1"/>
        </w:rPr>
        <w:t xml:space="preserve">in the </w:t>
      </w:r>
      <w:r w:rsidR="00A97F44" w:rsidRPr="00741D89">
        <w:rPr>
          <w:color w:val="000000" w:themeColor="text1"/>
        </w:rPr>
        <w:t>electrochemical test</w:t>
      </w:r>
      <w:r w:rsidR="00FF0AF0" w:rsidRPr="00741D89">
        <w:rPr>
          <w:color w:val="000000" w:themeColor="text1"/>
        </w:rPr>
        <w:t xml:space="preserve">, i.e., </w:t>
      </w:r>
      <w:r w:rsidR="00A97F44" w:rsidRPr="00741D89">
        <w:rPr>
          <w:color w:val="000000" w:themeColor="text1"/>
        </w:rPr>
        <w:t>97%, 84%, 69%, and 58</w:t>
      </w:r>
      <w:r w:rsidR="00FF0AF0" w:rsidRPr="00741D89">
        <w:rPr>
          <w:color w:val="000000" w:themeColor="text1"/>
        </w:rPr>
        <w:t xml:space="preserve">%, </w:t>
      </w:r>
      <w:r w:rsidR="00F06B7E" w:rsidRPr="00741D89">
        <w:rPr>
          <w:color w:val="000000" w:themeColor="text1"/>
        </w:rPr>
        <w:t>were applied</w:t>
      </w:r>
      <w:r w:rsidR="00C331C5" w:rsidRPr="00741D89">
        <w:rPr>
          <w:rFonts w:eastAsia="MS Mincho"/>
          <w:color w:val="000000" w:themeColor="text1"/>
        </w:rPr>
        <w:t>.</w:t>
      </w:r>
      <w:r w:rsidR="0095282C" w:rsidRPr="00741D89">
        <w:rPr>
          <w:rFonts w:eastAsia="MS Mincho"/>
          <w:color w:val="000000" w:themeColor="text1"/>
        </w:rPr>
        <w:t xml:space="preserve"> </w:t>
      </w:r>
      <w:r w:rsidR="008D79E9" w:rsidRPr="00741D89">
        <w:rPr>
          <w:rFonts w:eastAsia="MS Mincho"/>
          <w:color w:val="000000" w:themeColor="text1"/>
        </w:rPr>
        <w:t>After determining the</w:t>
      </w:r>
      <w:r w:rsidR="005B19E5" w:rsidRPr="00741D89">
        <w:rPr>
          <w:color w:val="000000" w:themeColor="text1"/>
        </w:rPr>
        <w:t xml:space="preserve"> </w:t>
      </w:r>
      <w:r w:rsidR="00570F32" w:rsidRPr="00741D89">
        <w:rPr>
          <w:rFonts w:eastAsia="MS Mincho"/>
          <w:color w:val="000000" w:themeColor="text1"/>
        </w:rPr>
        <w:t>hygroscopic-</w:t>
      </w:r>
      <w:r w:rsidR="00570F32" w:rsidRPr="00741D89">
        <w:rPr>
          <w:color w:val="000000" w:themeColor="text1"/>
        </w:rPr>
        <w:t xml:space="preserve">equilibrated </w:t>
      </w:r>
      <w:r w:rsidR="005B19E5" w:rsidRPr="00741D89">
        <w:rPr>
          <w:color w:val="000000" w:themeColor="text1"/>
        </w:rPr>
        <w:t>mass</w:t>
      </w:r>
      <w:r w:rsidR="00570F32" w:rsidRPr="00741D89">
        <w:rPr>
          <w:color w:val="000000" w:themeColor="text1"/>
        </w:rPr>
        <w:t xml:space="preserve"> at</w:t>
      </w:r>
      <w:r w:rsidR="00656351" w:rsidRPr="00741D89">
        <w:rPr>
          <w:color w:val="000000" w:themeColor="text1"/>
        </w:rPr>
        <w:t xml:space="preserve"> </w:t>
      </w:r>
      <w:r w:rsidR="00347BB7" w:rsidRPr="00741D89">
        <w:rPr>
          <w:color w:val="000000" w:themeColor="text1"/>
        </w:rPr>
        <w:t>a</w:t>
      </w:r>
      <w:r w:rsidR="00570F32" w:rsidRPr="00741D89">
        <w:rPr>
          <w:color w:val="000000" w:themeColor="text1"/>
        </w:rPr>
        <w:t xml:space="preserve"> specific RH</w:t>
      </w:r>
      <w:r w:rsidR="0023593D" w:rsidRPr="00741D89">
        <w:rPr>
          <w:color w:val="000000" w:themeColor="text1"/>
        </w:rPr>
        <w:t xml:space="preserve">, </w:t>
      </w:r>
      <w:r w:rsidR="0023593D" w:rsidRPr="00741D89">
        <w:rPr>
          <w:i/>
          <w:iCs/>
          <w:color w:val="000000" w:themeColor="text1"/>
        </w:rPr>
        <w:t>m</w:t>
      </w:r>
      <w:r w:rsidR="00656351" w:rsidRPr="00741D89">
        <w:rPr>
          <w:color w:val="000000" w:themeColor="text1"/>
        </w:rPr>
        <w:t>,</w:t>
      </w:r>
      <w:r w:rsidR="0023593D" w:rsidRPr="00741D89">
        <w:rPr>
          <w:color w:val="000000" w:themeColor="text1"/>
        </w:rPr>
        <w:t xml:space="preserve"> </w:t>
      </w:r>
      <w:r w:rsidR="00570F32" w:rsidRPr="00741D89">
        <w:rPr>
          <w:color w:val="000000" w:themeColor="text1"/>
        </w:rPr>
        <w:t xml:space="preserve">and the oven-dried mass at 105 °C for 48 hours, </w:t>
      </w:r>
      <m:oMath>
        <m:sSub>
          <m:sSubPr>
            <m:ctrlPr>
              <w:rPr>
                <w:rFonts w:ascii="Cambria Math" w:hAnsi="Cambria Math"/>
                <w:i/>
                <w:color w:val="000000" w:themeColor="text1"/>
                <w:lang w:eastAsia="en-US"/>
              </w:rPr>
            </m:ctrlPr>
          </m:sSubPr>
          <m:e>
            <m:r>
              <w:rPr>
                <w:rFonts w:ascii="Cambria Math" w:hAnsi="Cambria Math"/>
                <w:color w:val="000000" w:themeColor="text1"/>
              </w:rPr>
              <m:t>m</m:t>
            </m:r>
          </m:e>
          <m:sub>
            <m:r>
              <w:rPr>
                <w:rFonts w:ascii="Cambria Math" w:hAnsi="Cambria Math"/>
                <w:color w:val="000000" w:themeColor="text1"/>
              </w:rPr>
              <m:t>dry</m:t>
            </m:r>
          </m:sub>
        </m:sSub>
      </m:oMath>
      <w:r w:rsidR="00570F32" w:rsidRPr="00741D89">
        <w:rPr>
          <w:color w:val="000000" w:themeColor="text1"/>
        </w:rPr>
        <w:t>,</w:t>
      </w:r>
      <w:r w:rsidR="008D79E9" w:rsidRPr="00741D89">
        <w:rPr>
          <w:color w:val="000000" w:themeColor="text1"/>
        </w:rPr>
        <w:t xml:space="preserve"> </w:t>
      </w:r>
      <w:r w:rsidR="0023593D" w:rsidRPr="00741D89">
        <w:rPr>
          <w:color w:val="000000" w:themeColor="text1"/>
        </w:rPr>
        <w:t>the moisture content</w:t>
      </w:r>
      <w:r w:rsidR="002A656D" w:rsidRPr="00741D89">
        <w:rPr>
          <w:color w:val="000000" w:themeColor="text1"/>
        </w:rPr>
        <w:t xml:space="preserve"> </w:t>
      </w:r>
      <m:oMath>
        <m:r>
          <w:rPr>
            <w:rFonts w:ascii="Cambria Math" w:hAnsi="Cambria Math"/>
            <w:i/>
            <w:color w:val="000000" w:themeColor="text1"/>
          </w:rPr>
          <w:sym w:font="Symbol" w:char="F071"/>
        </m:r>
      </m:oMath>
      <w:r w:rsidR="008D79E9" w:rsidRPr="00741D89">
        <w:rPr>
          <w:color w:val="000000" w:themeColor="text1"/>
        </w:rPr>
        <w:t xml:space="preserve"> </w:t>
      </w:r>
      <w:r w:rsidR="00B735F1" w:rsidRPr="00741D89">
        <w:rPr>
          <w:color w:val="000000" w:themeColor="text1"/>
        </w:rPr>
        <w:t>at</w:t>
      </w:r>
      <w:r w:rsidR="002A656D" w:rsidRPr="00741D89">
        <w:rPr>
          <w:color w:val="000000" w:themeColor="text1"/>
        </w:rPr>
        <w:t xml:space="preserve"> a </w:t>
      </w:r>
      <w:r w:rsidR="0023593D" w:rsidRPr="00741D89">
        <w:rPr>
          <w:color w:val="000000" w:themeColor="text1"/>
        </w:rPr>
        <w:t xml:space="preserve">specific RH </w:t>
      </w:r>
      <w:r w:rsidR="002A656D" w:rsidRPr="00741D89">
        <w:rPr>
          <w:color w:val="000000" w:themeColor="text1"/>
        </w:rPr>
        <w:t>could be</w:t>
      </w:r>
      <w:r w:rsidR="0023593D" w:rsidRPr="00741D89">
        <w:rPr>
          <w:color w:val="000000" w:themeColor="text1"/>
        </w:rPr>
        <w:t xml:space="preserve"> calculated as: </w:t>
      </w:r>
    </w:p>
    <w:tbl>
      <w:tblPr>
        <w:tblStyle w:val="TableGrid"/>
        <w:tblW w:w="9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7336"/>
        <w:gridCol w:w="915"/>
      </w:tblGrid>
      <w:tr w:rsidR="0023593D" w:rsidRPr="00741D89" w14:paraId="739376C3" w14:textId="77777777" w:rsidTr="00EF481B">
        <w:trPr>
          <w:trHeight w:val="105"/>
        </w:trPr>
        <w:tc>
          <w:tcPr>
            <w:tcW w:w="500" w:type="pct"/>
            <w:vAlign w:val="center"/>
          </w:tcPr>
          <w:p w14:paraId="06FE0731" w14:textId="77777777" w:rsidR="0023593D" w:rsidRPr="00741D89" w:rsidRDefault="0023593D" w:rsidP="00C97FF0">
            <w:pPr>
              <w:spacing w:line="360" w:lineRule="auto"/>
              <w:rPr>
                <w:color w:val="000000" w:themeColor="text1"/>
              </w:rPr>
            </w:pPr>
          </w:p>
        </w:tc>
        <w:tc>
          <w:tcPr>
            <w:tcW w:w="4001" w:type="pct"/>
            <w:vAlign w:val="center"/>
          </w:tcPr>
          <w:p w14:paraId="5A669C58" w14:textId="77777777" w:rsidR="0023593D" w:rsidRPr="00741D89" w:rsidRDefault="0023593D" w:rsidP="00C97FF0">
            <w:pPr>
              <w:pStyle w:val="Caption"/>
              <w:spacing w:line="360" w:lineRule="auto"/>
              <w:rPr>
                <w:i/>
                <w:color w:val="000000" w:themeColor="text1"/>
              </w:rPr>
            </w:pPr>
            <m:oMathPara>
              <m:oMath>
                <m:r>
                  <w:rPr>
                    <w:rFonts w:ascii="Cambria Math" w:hAnsi="Cambria Math"/>
                    <w:i/>
                    <w:color w:val="000000" w:themeColor="text1"/>
                  </w:rPr>
                  <w:sym w:font="Symbol" w:char="F071"/>
                </m:r>
                <m:r>
                  <w:rPr>
                    <w:rFonts w:ascii="Cambria Math" w:hAnsi="Cambria Math"/>
                    <w:color w:val="000000" w:themeColor="text1"/>
                    <w:lang w:eastAsia="zh-CN"/>
                  </w:rPr>
                  <m:t>=</m:t>
                </m:r>
                <m:f>
                  <m:fPr>
                    <m:ctrlPr>
                      <w:rPr>
                        <w:rFonts w:ascii="Cambria Math" w:hAnsi="Cambria Math"/>
                        <w:i/>
                        <w:color w:val="000000" w:themeColor="text1"/>
                      </w:rPr>
                    </m:ctrlPr>
                  </m:fPr>
                  <m:num>
                    <m:r>
                      <w:rPr>
                        <w:rFonts w:ascii="Cambria Math" w:hAnsi="Cambria Math"/>
                        <w:color w:val="000000" w:themeColor="text1"/>
                      </w:rPr>
                      <m:t>m-</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dry</m:t>
                        </m:r>
                      </m:sub>
                    </m:sSub>
                  </m:num>
                  <m:den>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dry</m:t>
                        </m:r>
                      </m:sub>
                    </m:sSub>
                  </m:den>
                </m:f>
              </m:oMath>
            </m:oMathPara>
          </w:p>
        </w:tc>
        <w:tc>
          <w:tcPr>
            <w:tcW w:w="499" w:type="pct"/>
            <w:vAlign w:val="center"/>
          </w:tcPr>
          <w:p w14:paraId="2D88C8FE" w14:textId="240B482A" w:rsidR="0023593D" w:rsidRPr="00741D89" w:rsidRDefault="0023593D" w:rsidP="00C97FF0">
            <w:pPr>
              <w:pStyle w:val="Caption"/>
              <w:spacing w:line="360" w:lineRule="auto"/>
              <w:rPr>
                <w:color w:val="000000" w:themeColor="text1"/>
              </w:rPr>
            </w:pPr>
            <w:r w:rsidRPr="00741D89">
              <w:rPr>
                <w:color w:val="000000" w:themeColor="text1"/>
              </w:rPr>
              <w:t>(</w:t>
            </w:r>
            <w:r w:rsidR="00C97FF0" w:rsidRPr="00741D89">
              <w:rPr>
                <w:color w:val="000000" w:themeColor="text1"/>
              </w:rPr>
              <w:fldChar w:fldCharType="begin"/>
            </w:r>
            <w:r w:rsidR="00C97FF0" w:rsidRPr="00741D89">
              <w:rPr>
                <w:color w:val="000000" w:themeColor="text1"/>
              </w:rPr>
              <w:instrText xml:space="preserve"> SEQ Equation \* ARABIC </w:instrText>
            </w:r>
            <w:r w:rsidR="00C97FF0" w:rsidRPr="00741D89">
              <w:rPr>
                <w:color w:val="000000" w:themeColor="text1"/>
              </w:rPr>
              <w:fldChar w:fldCharType="separate"/>
            </w:r>
            <w:r w:rsidR="00CD33CE" w:rsidRPr="00741D89">
              <w:rPr>
                <w:noProof/>
                <w:color w:val="000000" w:themeColor="text1"/>
              </w:rPr>
              <w:t>4</w:t>
            </w:r>
            <w:r w:rsidR="00C97FF0" w:rsidRPr="00741D89">
              <w:rPr>
                <w:noProof/>
                <w:color w:val="000000" w:themeColor="text1"/>
              </w:rPr>
              <w:fldChar w:fldCharType="end"/>
            </w:r>
            <w:r w:rsidRPr="00741D89">
              <w:rPr>
                <w:color w:val="000000" w:themeColor="text1"/>
              </w:rPr>
              <w:t>)</w:t>
            </w:r>
          </w:p>
        </w:tc>
      </w:tr>
    </w:tbl>
    <w:p w14:paraId="1866EB5B" w14:textId="77777777" w:rsidR="002A656D" w:rsidRPr="00741D89" w:rsidRDefault="002A656D" w:rsidP="00C97FF0">
      <w:pPr>
        <w:spacing w:line="360" w:lineRule="auto"/>
        <w:rPr>
          <w:color w:val="000000" w:themeColor="text1"/>
        </w:rPr>
      </w:pPr>
    </w:p>
    <w:p w14:paraId="3A557C59" w14:textId="37F4F5A0" w:rsidR="009B015C" w:rsidRPr="00741D89" w:rsidRDefault="00986129" w:rsidP="00C97FF0">
      <w:pPr>
        <w:pStyle w:val="Heading2"/>
        <w:spacing w:line="360" w:lineRule="auto"/>
        <w:rPr>
          <w:color w:val="000000" w:themeColor="text1"/>
        </w:rPr>
      </w:pPr>
      <w:r w:rsidRPr="00741D89">
        <w:rPr>
          <w:color w:val="000000" w:themeColor="text1"/>
        </w:rPr>
        <w:t>2.</w:t>
      </w:r>
      <w:r w:rsidR="00260476" w:rsidRPr="00741D89">
        <w:rPr>
          <w:color w:val="000000" w:themeColor="text1"/>
        </w:rPr>
        <w:t>5</w:t>
      </w:r>
      <w:r w:rsidRPr="00741D89">
        <w:rPr>
          <w:color w:val="000000" w:themeColor="text1"/>
        </w:rPr>
        <w:t xml:space="preserve"> </w:t>
      </w:r>
      <w:r w:rsidR="00CC07CB" w:rsidRPr="00741D89">
        <w:rPr>
          <w:rFonts w:hint="eastAsia"/>
          <w:color w:val="000000" w:themeColor="text1"/>
        </w:rPr>
        <w:t>Pore</w:t>
      </w:r>
      <w:r w:rsidR="00CC07CB" w:rsidRPr="00741D89">
        <w:rPr>
          <w:color w:val="000000" w:themeColor="text1"/>
        </w:rPr>
        <w:t xml:space="preserve"> </w:t>
      </w:r>
      <w:r w:rsidR="00CC07CB" w:rsidRPr="00741D89">
        <w:rPr>
          <w:rFonts w:hint="eastAsia"/>
          <w:color w:val="000000" w:themeColor="text1"/>
        </w:rPr>
        <w:t>solution</w:t>
      </w:r>
      <w:r w:rsidR="00CC07CB" w:rsidRPr="00741D89">
        <w:rPr>
          <w:color w:val="000000" w:themeColor="text1"/>
        </w:rPr>
        <w:t xml:space="preserve"> </w:t>
      </w:r>
      <w:r w:rsidR="00CC07CB" w:rsidRPr="00741D89">
        <w:rPr>
          <w:rFonts w:hint="eastAsia"/>
          <w:color w:val="000000" w:themeColor="text1"/>
        </w:rPr>
        <w:t>chemistry</w:t>
      </w:r>
    </w:p>
    <w:p w14:paraId="0AC1EEA8" w14:textId="024305DC" w:rsidR="00CC07CB" w:rsidRPr="00741D89" w:rsidRDefault="00AB0763" w:rsidP="00C97FF0">
      <w:pPr>
        <w:spacing w:line="360" w:lineRule="auto"/>
        <w:rPr>
          <w:color w:val="000000" w:themeColor="text1"/>
        </w:rPr>
      </w:pPr>
      <w:r w:rsidRPr="00741D89">
        <w:rPr>
          <w:color w:val="000000" w:themeColor="text1"/>
          <w:lang w:eastAsia="en-US"/>
        </w:rPr>
        <w:t>Chloride and hydroxide ion concentrations in pore solution w</w:t>
      </w:r>
      <w:r w:rsidR="00FC142F" w:rsidRPr="00741D89">
        <w:rPr>
          <w:color w:val="000000" w:themeColor="text1"/>
          <w:lang w:eastAsia="en-US"/>
        </w:rPr>
        <w:t>ere</w:t>
      </w:r>
      <w:r w:rsidRPr="00741D89">
        <w:rPr>
          <w:color w:val="000000" w:themeColor="text1"/>
          <w:lang w:eastAsia="en-US"/>
        </w:rPr>
        <w:t xml:space="preserve"> measured using </w:t>
      </w:r>
      <w:r w:rsidRPr="00741D89">
        <w:rPr>
          <w:color w:val="000000" w:themeColor="text1"/>
        </w:rPr>
        <w:t>t</w:t>
      </w:r>
      <w:r w:rsidR="00DA2B43" w:rsidRPr="00741D89">
        <w:rPr>
          <w:color w:val="000000" w:themeColor="text1"/>
        </w:rPr>
        <w:t>h</w:t>
      </w:r>
      <w:r w:rsidR="00DA2B43" w:rsidRPr="00741D89">
        <w:rPr>
          <w:rFonts w:hint="eastAsia"/>
          <w:color w:val="000000" w:themeColor="text1"/>
        </w:rPr>
        <w:t>e</w:t>
      </w:r>
      <w:r w:rsidR="00DA2B43" w:rsidRPr="00741D89">
        <w:rPr>
          <w:color w:val="000000" w:themeColor="text1"/>
        </w:rPr>
        <w:t xml:space="preserve"> </w:t>
      </w:r>
      <w:r w:rsidR="00095A1A" w:rsidRPr="00741D89">
        <w:rPr>
          <w:color w:val="000000" w:themeColor="text1"/>
          <w:lang w:eastAsia="en-US"/>
        </w:rPr>
        <w:t>cold water extraction</w:t>
      </w:r>
      <w:r w:rsidR="00FB4DA5" w:rsidRPr="00741D89">
        <w:rPr>
          <w:color w:val="000000" w:themeColor="text1"/>
          <w:lang w:eastAsia="en-US"/>
        </w:rPr>
        <w:t xml:space="preserve"> </w:t>
      </w:r>
      <w:r w:rsidR="00095A1A" w:rsidRPr="00741D89">
        <w:rPr>
          <w:color w:val="000000" w:themeColor="text1"/>
          <w:lang w:eastAsia="en-US"/>
        </w:rPr>
        <w:t xml:space="preserve">method </w:t>
      </w:r>
      <w:r w:rsidR="00095A1A" w:rsidRPr="00741D89">
        <w:rPr>
          <w:color w:val="000000" w:themeColor="text1"/>
          <w:lang w:eastAsia="en-US"/>
        </w:rPr>
        <w:fldChar w:fldCharType="begin"/>
      </w:r>
      <w:r w:rsidR="00CD33CE" w:rsidRPr="00741D89">
        <w:rPr>
          <w:color w:val="000000" w:themeColor="text1"/>
          <w:lang w:eastAsia="en-US"/>
        </w:rPr>
        <w:instrText xml:space="preserve"> ADDIN ZOTERO_ITEM CSL_CITATION {"citationID":"sKIFurs2","properties":{"formattedCitation":"[36,37]","plainCitation":"[36,37]","noteIndex":0},"citationItems":[{"id":"tLyrxLdr/fTpzuqQl","uris":["http://www.mendeley.com/documents/?uuid=db338e46-c861-448b-8610-651f82fafb00"],"itemData":{"DOI":"10.1016/j.cemconres.2017.03.002","ISSN":"00088846","abstract":"The durability of concrete is affected by the pH of its pore solution, which is linked to the free alkali metal content. This paper starts with a literature review of methods for determining the pH and/or the free alkali metal content in the pore solution of concrete. Promising methods are compared in the second part of the paper. We then report on pore water expression (PWE) and three ex situ leaching methods (ESL) applied to Portland cement (CEM I) and Portland fly ash cement (CEM II/B-V) mortars. Finally, we make recommendations for the determination of the pH and the free alkali metal content of concrete. Because the measurement of the free-water content of the sample was found to be an important parameter, it is recommended to determine the pH with PWE and the free alkali metal content with ESL.","author":[{"dropping-particle":"","family":"Plusquellec","given":"G.","non-dropping-particle":"","parse-names":false,"suffix":""},{"dropping-particle":"","family":"Geiker","given":"M. R.","non-dropping-particle":"","parse-names":false,"suffix":""},{"dropping-particle":"","family":"Lindgård","given":"J.","non-dropping-particle":"","parse-names":false,"suffix":""},{"dropping-particle":"","family":"Duchesne","given":"J.","non-dropping-particle":"","parse-names":false,"suffix":""},{"dropping-particle":"","family":"Fournier","given":"B.","non-dropping-particle":"","parse-names":false,"suffix":""},{"dropping-particle":"","family":"Weerdt","given":"K.","non-dropping-particle":"De","parse-names":false,"suffix":""}],"container-title":"Cement and Concrete Research","id":"XUFjuNXv/qCMUszZZ","issued":{"date-parts":[["2017"]]},"page":"13-26","publisher":"Elsevier Ltd","title":"Determination of the pH and the free alkali metal content in the pore solution of concrete: Review and experimental comparison","type":"article-journal","volume":"96"}},{"id":2823,"uris":["http://zotero.org/users/3632286/items/IZ4WAJ3C"],"itemData":{"id":2823,"type":"report","note":"ZSCC: 0000025\nsessionIDs:","publisher":"Swedish Nuclear Fuel and Waste Management Co.","source":"Google Scholar","title":"Development of an accurate pH measurement methodology for the pore fluids of low pH cementitious materials","author":[{"family":"Alonso","given":"M. C."},{"family":"Garcia","given":"Calvo"},{"family":"Walker","given":"C."}],"issued":{"date-parts":[["2012"]]}}}],"schema":"https://github.com/citation-style-language/schema/raw/master/csl-citation.json"} </w:instrText>
      </w:r>
      <w:r w:rsidR="00095A1A" w:rsidRPr="00741D89">
        <w:rPr>
          <w:color w:val="000000" w:themeColor="text1"/>
          <w:lang w:eastAsia="en-US"/>
        </w:rPr>
        <w:fldChar w:fldCharType="separate"/>
      </w:r>
      <w:r w:rsidR="003A1B20" w:rsidRPr="00741D89">
        <w:rPr>
          <w:color w:val="000000" w:themeColor="text1"/>
        </w:rPr>
        <w:t>[36,37]</w:t>
      </w:r>
      <w:r w:rsidR="00095A1A" w:rsidRPr="00741D89">
        <w:rPr>
          <w:color w:val="000000" w:themeColor="text1"/>
          <w:lang w:eastAsia="en-US"/>
        </w:rPr>
        <w:fldChar w:fldCharType="end"/>
      </w:r>
      <w:r w:rsidR="002B7715" w:rsidRPr="00741D89">
        <w:rPr>
          <w:color w:val="000000" w:themeColor="text1"/>
          <w:lang w:eastAsia="en-US"/>
        </w:rPr>
        <w:t>.</w:t>
      </w:r>
      <w:r w:rsidR="000803D4" w:rsidRPr="00741D89">
        <w:rPr>
          <w:color w:val="000000" w:themeColor="text1"/>
          <w:lang w:eastAsia="en-US"/>
        </w:rPr>
        <w:t xml:space="preserve"> </w:t>
      </w:r>
      <w:r w:rsidRPr="00741D89">
        <w:rPr>
          <w:color w:val="000000" w:themeColor="text1"/>
          <w:lang w:eastAsia="en-US"/>
        </w:rPr>
        <w:t xml:space="preserve">Specifically, </w:t>
      </w:r>
      <w:r w:rsidR="002038A0" w:rsidRPr="00741D89">
        <w:rPr>
          <w:color w:val="000000" w:themeColor="text1"/>
          <w:lang w:eastAsia="en-US"/>
        </w:rPr>
        <w:t>10</w:t>
      </w:r>
      <w:r w:rsidR="000803D4" w:rsidRPr="00741D89">
        <w:rPr>
          <w:color w:val="000000" w:themeColor="text1"/>
          <w:lang w:eastAsia="en-US"/>
        </w:rPr>
        <w:t xml:space="preserve"> g powder </w:t>
      </w:r>
      <w:r w:rsidRPr="00741D89">
        <w:rPr>
          <w:color w:val="000000" w:themeColor="text1"/>
          <w:lang w:eastAsia="en-US"/>
        </w:rPr>
        <w:t>mortar</w:t>
      </w:r>
      <w:r w:rsidR="000803D4" w:rsidRPr="00741D89">
        <w:rPr>
          <w:color w:val="000000" w:themeColor="text1"/>
          <w:lang w:eastAsia="en-US"/>
        </w:rPr>
        <w:t xml:space="preserve"> samples with </w:t>
      </w:r>
      <w:r w:rsidR="009C5D41" w:rsidRPr="00741D89">
        <w:rPr>
          <w:color w:val="000000" w:themeColor="text1"/>
          <w:lang w:eastAsia="en-US"/>
        </w:rPr>
        <w:t>a</w:t>
      </w:r>
      <w:r w:rsidR="000803D4" w:rsidRPr="00741D89">
        <w:rPr>
          <w:color w:val="000000" w:themeColor="text1"/>
          <w:lang w:eastAsia="en-US"/>
        </w:rPr>
        <w:t xml:space="preserve"> particle </w:t>
      </w:r>
      <w:r w:rsidR="00CE1167" w:rsidRPr="00741D89">
        <w:rPr>
          <w:color w:val="000000" w:themeColor="text1"/>
          <w:lang w:eastAsia="en-US"/>
        </w:rPr>
        <w:t xml:space="preserve">size </w:t>
      </w:r>
      <w:r w:rsidR="009C5D41" w:rsidRPr="00741D89">
        <w:rPr>
          <w:color w:val="000000" w:themeColor="text1"/>
          <w:lang w:eastAsia="en-US"/>
        </w:rPr>
        <w:t xml:space="preserve">of </w:t>
      </w:r>
      <w:r w:rsidR="000803D4" w:rsidRPr="00741D89">
        <w:rPr>
          <w:color w:val="000000" w:themeColor="text1"/>
          <w:lang w:eastAsia="en-US"/>
        </w:rPr>
        <w:t xml:space="preserve">less than </w:t>
      </w:r>
      <w:r w:rsidR="00D40BAB" w:rsidRPr="00741D89">
        <w:rPr>
          <w:color w:val="000000" w:themeColor="text1"/>
        </w:rPr>
        <w:t xml:space="preserve">150 </w:t>
      </w:r>
      <w:proofErr w:type="spellStart"/>
      <w:r w:rsidR="00D40BAB" w:rsidRPr="00741D89">
        <w:rPr>
          <w:color w:val="000000" w:themeColor="text1"/>
        </w:rPr>
        <w:t>μm</w:t>
      </w:r>
      <w:proofErr w:type="spellEnd"/>
      <w:r w:rsidR="00137204" w:rsidRPr="00741D89">
        <w:rPr>
          <w:color w:val="000000" w:themeColor="text1"/>
        </w:rPr>
        <w:t xml:space="preserve"> and </w:t>
      </w:r>
      <w:r w:rsidR="00D40BAB" w:rsidRPr="00741D89">
        <w:rPr>
          <w:color w:val="000000" w:themeColor="text1"/>
        </w:rPr>
        <w:t xml:space="preserve">10 ml </w:t>
      </w:r>
      <w:r w:rsidR="001267EA" w:rsidRPr="00741D89">
        <w:rPr>
          <w:color w:val="000000" w:themeColor="text1"/>
          <w:lang w:eastAsia="en-US"/>
        </w:rPr>
        <w:t>deionized water</w:t>
      </w:r>
      <w:r w:rsidR="00137204" w:rsidRPr="00741D89">
        <w:rPr>
          <w:color w:val="000000" w:themeColor="text1"/>
          <w:lang w:eastAsia="en-US"/>
        </w:rPr>
        <w:t xml:space="preserve"> were</w:t>
      </w:r>
      <w:r w:rsidR="00137204" w:rsidRPr="00741D89">
        <w:rPr>
          <w:color w:val="000000" w:themeColor="text1"/>
        </w:rPr>
        <w:t xml:space="preserve"> mixed together and </w:t>
      </w:r>
      <w:r w:rsidR="00A27994" w:rsidRPr="00741D89">
        <w:rPr>
          <w:color w:val="000000" w:themeColor="text1"/>
          <w:lang w:eastAsia="en-US"/>
        </w:rPr>
        <w:t xml:space="preserve">stirred for 5 </w:t>
      </w:r>
      <w:r w:rsidR="002038A0" w:rsidRPr="00741D89">
        <w:rPr>
          <w:color w:val="000000" w:themeColor="text1"/>
          <w:lang w:eastAsia="en-US"/>
        </w:rPr>
        <w:t>minutes</w:t>
      </w:r>
      <w:r w:rsidR="00137204" w:rsidRPr="00741D89">
        <w:rPr>
          <w:color w:val="000000" w:themeColor="text1"/>
          <w:lang w:eastAsia="en-US"/>
        </w:rPr>
        <w:t xml:space="preserve">. </w:t>
      </w:r>
      <w:r w:rsidR="00A27994" w:rsidRPr="00741D89">
        <w:rPr>
          <w:color w:val="000000" w:themeColor="text1"/>
          <w:lang w:eastAsia="en-US"/>
        </w:rPr>
        <w:t>After</w:t>
      </w:r>
      <w:r w:rsidR="0029408D" w:rsidRPr="00741D89">
        <w:rPr>
          <w:color w:val="000000" w:themeColor="text1"/>
          <w:lang w:eastAsia="en-US"/>
        </w:rPr>
        <w:t xml:space="preserve"> leaching for</w:t>
      </w:r>
      <w:r w:rsidR="00A27994" w:rsidRPr="00741D89">
        <w:rPr>
          <w:color w:val="000000" w:themeColor="text1"/>
          <w:lang w:eastAsia="en-US"/>
        </w:rPr>
        <w:t xml:space="preserve"> </w:t>
      </w:r>
      <w:r w:rsidR="00137204" w:rsidRPr="00741D89">
        <w:rPr>
          <w:color w:val="000000" w:themeColor="text1"/>
          <w:lang w:eastAsia="en-US"/>
        </w:rPr>
        <w:t xml:space="preserve">another </w:t>
      </w:r>
      <w:r w:rsidR="00A27994" w:rsidRPr="00741D89">
        <w:rPr>
          <w:color w:val="000000" w:themeColor="text1"/>
          <w:lang w:eastAsia="en-US"/>
        </w:rPr>
        <w:t>5 minutes,</w:t>
      </w:r>
      <w:r w:rsidR="00137204" w:rsidRPr="00741D89">
        <w:rPr>
          <w:color w:val="000000" w:themeColor="text1"/>
          <w:lang w:eastAsia="en-US"/>
        </w:rPr>
        <w:t xml:space="preserve"> the suspension was </w:t>
      </w:r>
      <w:r w:rsidR="00A90E69" w:rsidRPr="00741D89">
        <w:rPr>
          <w:color w:val="000000" w:themeColor="text1"/>
          <w:lang w:eastAsia="en-US"/>
        </w:rPr>
        <w:t xml:space="preserve">filtrated </w:t>
      </w:r>
      <w:r w:rsidR="00137204" w:rsidRPr="00741D89">
        <w:rPr>
          <w:color w:val="000000" w:themeColor="text1"/>
          <w:lang w:eastAsia="en-US"/>
        </w:rPr>
        <w:t>th</w:t>
      </w:r>
      <w:r w:rsidR="009C5D41" w:rsidRPr="00741D89">
        <w:rPr>
          <w:color w:val="000000" w:themeColor="text1"/>
          <w:lang w:eastAsia="en-US"/>
        </w:rPr>
        <w:t>r</w:t>
      </w:r>
      <w:r w:rsidR="00137204" w:rsidRPr="00741D89">
        <w:rPr>
          <w:color w:val="000000" w:themeColor="text1"/>
          <w:lang w:eastAsia="en-US"/>
        </w:rPr>
        <w:t xml:space="preserve">ough </w:t>
      </w:r>
      <w:r w:rsidR="009C5D41" w:rsidRPr="00741D89">
        <w:rPr>
          <w:color w:val="000000" w:themeColor="text1"/>
          <w:lang w:eastAsia="en-US"/>
        </w:rPr>
        <w:t xml:space="preserve">a </w:t>
      </w:r>
      <w:r w:rsidR="00137204" w:rsidRPr="00741D89">
        <w:rPr>
          <w:color w:val="000000" w:themeColor="text1"/>
          <w:lang w:eastAsia="en-US"/>
        </w:rPr>
        <w:t xml:space="preserve">0.45 </w:t>
      </w:r>
      <w:proofErr w:type="spellStart"/>
      <w:r w:rsidR="00137204" w:rsidRPr="00741D89">
        <w:rPr>
          <w:color w:val="000000" w:themeColor="text1"/>
          <w:lang w:eastAsia="en-US"/>
        </w:rPr>
        <w:t>μm</w:t>
      </w:r>
      <w:proofErr w:type="spellEnd"/>
      <w:r w:rsidR="00137204" w:rsidRPr="00741D89">
        <w:rPr>
          <w:color w:val="000000" w:themeColor="text1"/>
          <w:lang w:eastAsia="en-US"/>
        </w:rPr>
        <w:t xml:space="preserve"> nylon syringe filter to remove solid particles.</w:t>
      </w:r>
      <w:r w:rsidR="00A90E69" w:rsidRPr="00741D89">
        <w:rPr>
          <w:color w:val="000000" w:themeColor="text1"/>
          <w:lang w:eastAsia="en-US"/>
        </w:rPr>
        <w:t xml:space="preserve"> </w:t>
      </w:r>
      <w:r w:rsidR="002D371F" w:rsidRPr="00741D89">
        <w:rPr>
          <w:color w:val="000000" w:themeColor="text1"/>
          <w:lang w:eastAsia="en-US"/>
        </w:rPr>
        <w:t>The</w:t>
      </w:r>
      <w:r w:rsidR="00A27994" w:rsidRPr="00741D89">
        <w:rPr>
          <w:color w:val="000000" w:themeColor="text1"/>
          <w:lang w:eastAsia="en-US"/>
        </w:rPr>
        <w:t xml:space="preserve"> pH value of water extraction solution was </w:t>
      </w:r>
      <w:r w:rsidR="00A90E69" w:rsidRPr="00741D89">
        <w:rPr>
          <w:color w:val="000000" w:themeColor="text1"/>
          <w:lang w:eastAsia="en-US"/>
        </w:rPr>
        <w:t xml:space="preserve">measured </w:t>
      </w:r>
      <w:r w:rsidR="0029408D" w:rsidRPr="00741D89">
        <w:rPr>
          <w:color w:val="000000" w:themeColor="text1"/>
          <w:lang w:eastAsia="en-US"/>
        </w:rPr>
        <w:t xml:space="preserve">immediately </w:t>
      </w:r>
      <w:r w:rsidR="00A27994" w:rsidRPr="00741D89">
        <w:rPr>
          <w:color w:val="000000" w:themeColor="text1"/>
          <w:lang w:eastAsia="en-US"/>
        </w:rPr>
        <w:t xml:space="preserve">by a </w:t>
      </w:r>
      <w:proofErr w:type="spellStart"/>
      <w:r w:rsidR="00A27994" w:rsidRPr="00741D89">
        <w:rPr>
          <w:color w:val="000000" w:themeColor="text1"/>
          <w:lang w:eastAsia="en-US"/>
        </w:rPr>
        <w:t>Metrohm</w:t>
      </w:r>
      <w:proofErr w:type="spellEnd"/>
      <w:r w:rsidR="00A27994" w:rsidRPr="00741D89">
        <w:rPr>
          <w:color w:val="000000" w:themeColor="text1"/>
          <w:lang w:eastAsia="en-US"/>
        </w:rPr>
        <w:t xml:space="preserve"> </w:t>
      </w:r>
      <w:proofErr w:type="spellStart"/>
      <w:r w:rsidR="00A27994" w:rsidRPr="00741D89">
        <w:rPr>
          <w:color w:val="000000" w:themeColor="text1"/>
          <w:lang w:eastAsia="en-US"/>
        </w:rPr>
        <w:t>SevenCompact</w:t>
      </w:r>
      <w:proofErr w:type="spellEnd"/>
      <w:r w:rsidR="00A27994" w:rsidRPr="00741D89">
        <w:rPr>
          <w:color w:val="000000" w:themeColor="text1"/>
          <w:lang w:eastAsia="en-US"/>
        </w:rPr>
        <w:t xml:space="preserve"> pH meter.</w:t>
      </w:r>
      <w:r w:rsidR="00E95DE0" w:rsidRPr="00741D89">
        <w:rPr>
          <w:color w:val="000000" w:themeColor="text1"/>
          <w:lang w:eastAsia="en-US"/>
        </w:rPr>
        <w:t xml:space="preserve"> Similarly, another</w:t>
      </w:r>
      <w:r w:rsidR="00B85188" w:rsidRPr="00741D89">
        <w:rPr>
          <w:color w:val="000000" w:themeColor="text1"/>
          <w:lang w:eastAsia="en-US"/>
        </w:rPr>
        <w:t xml:space="preserve"> suspension </w:t>
      </w:r>
      <w:r w:rsidR="005B1A94" w:rsidRPr="00741D89">
        <w:rPr>
          <w:color w:val="000000" w:themeColor="text1"/>
          <w:lang w:eastAsia="en-US"/>
        </w:rPr>
        <w:t>was prepared</w:t>
      </w:r>
      <w:r w:rsidR="00E241AC" w:rsidRPr="00741D89">
        <w:rPr>
          <w:color w:val="000000" w:themeColor="text1"/>
          <w:lang w:eastAsia="en-US"/>
        </w:rPr>
        <w:t xml:space="preserve">, </w:t>
      </w:r>
      <w:r w:rsidR="0029408D" w:rsidRPr="00741D89">
        <w:rPr>
          <w:color w:val="000000" w:themeColor="text1"/>
          <w:lang w:eastAsia="en-US"/>
        </w:rPr>
        <w:t>filtrated</w:t>
      </w:r>
      <w:r w:rsidR="00E241AC" w:rsidRPr="00741D89">
        <w:rPr>
          <w:color w:val="000000" w:themeColor="text1"/>
          <w:lang w:eastAsia="en-US"/>
        </w:rPr>
        <w:t xml:space="preserve"> after leaching for 24 hours,</w:t>
      </w:r>
      <w:r w:rsidR="00DC3D34" w:rsidRPr="00741D89">
        <w:rPr>
          <w:color w:val="000000" w:themeColor="text1"/>
          <w:lang w:eastAsia="en-US"/>
        </w:rPr>
        <w:t xml:space="preserve"> </w:t>
      </w:r>
      <w:r w:rsidR="0029408D" w:rsidRPr="00741D89">
        <w:rPr>
          <w:color w:val="000000" w:themeColor="text1"/>
          <w:lang w:eastAsia="en-US"/>
        </w:rPr>
        <w:t>and</w:t>
      </w:r>
      <w:r w:rsidR="00A27994" w:rsidRPr="00741D89">
        <w:rPr>
          <w:color w:val="000000" w:themeColor="text1"/>
          <w:lang w:eastAsia="en-US"/>
        </w:rPr>
        <w:t xml:space="preserve"> </w:t>
      </w:r>
      <w:r w:rsidR="00B85188" w:rsidRPr="00741D89">
        <w:rPr>
          <w:color w:val="000000" w:themeColor="text1"/>
          <w:lang w:eastAsia="en-US"/>
        </w:rPr>
        <w:t xml:space="preserve">then </w:t>
      </w:r>
      <w:r w:rsidR="00A27994" w:rsidRPr="00741D89">
        <w:rPr>
          <w:color w:val="000000" w:themeColor="text1"/>
          <w:lang w:eastAsia="en-US"/>
        </w:rPr>
        <w:t xml:space="preserve">titrated by 0.1 M AgNO3 solution using a </w:t>
      </w:r>
      <w:proofErr w:type="spellStart"/>
      <w:r w:rsidR="00A27994" w:rsidRPr="00741D89">
        <w:rPr>
          <w:color w:val="000000" w:themeColor="text1"/>
          <w:lang w:eastAsia="en-US"/>
        </w:rPr>
        <w:t>Metrohm</w:t>
      </w:r>
      <w:proofErr w:type="spellEnd"/>
      <w:r w:rsidR="00A27994" w:rsidRPr="00741D89">
        <w:rPr>
          <w:color w:val="000000" w:themeColor="text1"/>
          <w:lang w:eastAsia="en-US"/>
        </w:rPr>
        <w:t xml:space="preserve"> </w:t>
      </w:r>
      <w:proofErr w:type="spellStart"/>
      <w:r w:rsidR="00A27994" w:rsidRPr="00741D89">
        <w:rPr>
          <w:color w:val="000000" w:themeColor="text1"/>
          <w:lang w:eastAsia="en-US"/>
        </w:rPr>
        <w:t>Titrando</w:t>
      </w:r>
      <w:proofErr w:type="spellEnd"/>
      <w:r w:rsidR="00A27994" w:rsidRPr="00741D89">
        <w:rPr>
          <w:color w:val="000000" w:themeColor="text1"/>
          <w:lang w:eastAsia="en-US"/>
        </w:rPr>
        <w:t xml:space="preserve"> 905 titrator</w:t>
      </w:r>
      <w:r w:rsidR="0029408D" w:rsidRPr="00741D89">
        <w:rPr>
          <w:color w:val="000000" w:themeColor="text1"/>
          <w:lang w:eastAsia="en-US"/>
        </w:rPr>
        <w:t xml:space="preserve"> to determine the chloride ion concentration.</w:t>
      </w:r>
    </w:p>
    <w:p w14:paraId="7060F00A" w14:textId="77777777" w:rsidR="00427DBD" w:rsidRPr="00741D89" w:rsidRDefault="00427DBD" w:rsidP="00C97FF0">
      <w:pPr>
        <w:spacing w:line="360" w:lineRule="auto"/>
        <w:rPr>
          <w:color w:val="000000" w:themeColor="text1"/>
          <w:lang w:eastAsia="en-US"/>
        </w:rPr>
      </w:pPr>
    </w:p>
    <w:p w14:paraId="2229CF3B" w14:textId="452FC838" w:rsidR="00152873" w:rsidRPr="00741D89" w:rsidRDefault="00427DBD" w:rsidP="00C97FF0">
      <w:pPr>
        <w:spacing w:line="360" w:lineRule="auto"/>
        <w:rPr>
          <w:color w:val="000000" w:themeColor="text1"/>
          <w:lang w:eastAsia="en-US"/>
        </w:rPr>
      </w:pPr>
      <w:r w:rsidRPr="00741D89">
        <w:rPr>
          <w:color w:val="000000" w:themeColor="text1"/>
          <w:lang w:eastAsia="en-US"/>
        </w:rPr>
        <w:t>The dilution in the process of water extraction was considered in the</w:t>
      </w:r>
      <w:r w:rsidR="001507D6" w:rsidRPr="00741D89">
        <w:rPr>
          <w:color w:val="000000" w:themeColor="text1"/>
          <w:lang w:eastAsia="en-US"/>
        </w:rPr>
        <w:t xml:space="preserve"> calculation</w:t>
      </w:r>
      <w:r w:rsidRPr="00741D89">
        <w:rPr>
          <w:color w:val="000000" w:themeColor="text1"/>
          <w:lang w:eastAsia="en-US"/>
        </w:rPr>
        <w:t xml:space="preserve"> of </w:t>
      </w:r>
      <w:r w:rsidR="00152873" w:rsidRPr="00741D89">
        <w:rPr>
          <w:color w:val="000000" w:themeColor="text1"/>
          <w:lang w:eastAsia="en-US"/>
        </w:rPr>
        <w:t>pore solution composition. Specifically</w:t>
      </w:r>
      <w:r w:rsidR="00A83638" w:rsidRPr="00741D89">
        <w:rPr>
          <w:color w:val="000000" w:themeColor="text1"/>
          <w:lang w:eastAsia="en-US"/>
        </w:rPr>
        <w:t xml:space="preserve">, </w:t>
      </w:r>
      <w:r w:rsidR="00152873" w:rsidRPr="00741D89">
        <w:rPr>
          <w:color w:val="000000" w:themeColor="text1"/>
          <w:lang w:eastAsia="en-US"/>
        </w:rPr>
        <w:t xml:space="preserve">the </w:t>
      </w:r>
      <w:r w:rsidRPr="00741D89">
        <w:rPr>
          <w:color w:val="000000" w:themeColor="text1"/>
          <w:lang w:eastAsia="en-US"/>
        </w:rPr>
        <w:t>ionic</w:t>
      </w:r>
      <w:r w:rsidR="00152873" w:rsidRPr="00741D89">
        <w:rPr>
          <w:color w:val="000000" w:themeColor="text1"/>
          <w:lang w:eastAsia="en-US"/>
        </w:rPr>
        <w:t xml:space="preserve"> concentration of pore solution, </w:t>
      </w:r>
      <m:oMath>
        <m:sSub>
          <m:sSubPr>
            <m:ctrlPr>
              <w:rPr>
                <w:rFonts w:ascii="Cambria Math" w:hAnsi="Cambria Math"/>
                <w:i/>
                <w:color w:val="000000" w:themeColor="text1"/>
                <w:lang w:eastAsia="en-US"/>
              </w:rPr>
            </m:ctrlPr>
          </m:sSubPr>
          <m:e>
            <m:r>
              <w:rPr>
                <w:rFonts w:ascii="Cambria Math" w:hAnsi="Cambria Math"/>
                <w:color w:val="000000" w:themeColor="text1"/>
              </w:rPr>
              <m:t>c</m:t>
            </m:r>
          </m:e>
          <m:sub>
            <m:r>
              <w:rPr>
                <w:rFonts w:ascii="Cambria Math" w:hAnsi="Cambria Math"/>
                <w:color w:val="000000" w:themeColor="text1"/>
              </w:rPr>
              <m:t>p</m:t>
            </m:r>
          </m:sub>
        </m:sSub>
      </m:oMath>
      <w:r w:rsidR="00152873" w:rsidRPr="00741D89">
        <w:rPr>
          <w:color w:val="000000" w:themeColor="text1"/>
          <w:lang w:eastAsia="en-US"/>
        </w:rPr>
        <w:t xml:space="preserve">, was calculated from the measured </w:t>
      </w:r>
      <w:r w:rsidRPr="00741D89">
        <w:rPr>
          <w:color w:val="000000" w:themeColor="text1"/>
          <w:lang w:eastAsia="en-US"/>
        </w:rPr>
        <w:t xml:space="preserve">ionic </w:t>
      </w:r>
      <w:r w:rsidR="00152873" w:rsidRPr="00741D89">
        <w:rPr>
          <w:color w:val="000000" w:themeColor="text1"/>
          <w:lang w:eastAsia="en-US"/>
        </w:rPr>
        <w:t>concentration of water extraction solution</w:t>
      </w:r>
      <w:r w:rsidR="00152873" w:rsidRPr="00741D89">
        <w:rPr>
          <w:rFonts w:hint="eastAsia"/>
          <w:color w:val="000000" w:themeColor="text1"/>
        </w:rPr>
        <w:t>,</w:t>
      </w:r>
      <w:r w:rsidR="00152873" w:rsidRPr="00741D89">
        <w:rPr>
          <w:color w:val="000000" w:themeColor="text1"/>
        </w:rPr>
        <w:t xml:space="preserve"> </w:t>
      </w:r>
      <m:oMath>
        <m:sSub>
          <m:sSubPr>
            <m:ctrlPr>
              <w:rPr>
                <w:rFonts w:ascii="Cambria Math" w:hAnsi="Cambria Math"/>
                <w:i/>
                <w:color w:val="000000" w:themeColor="text1"/>
                <w:lang w:eastAsia="en-US"/>
              </w:rPr>
            </m:ctrlPr>
          </m:sSubPr>
          <m:e>
            <m:r>
              <w:rPr>
                <w:rFonts w:ascii="Cambria Math" w:hAnsi="Cambria Math"/>
                <w:color w:val="000000" w:themeColor="text1"/>
              </w:rPr>
              <m:t>c</m:t>
            </m:r>
          </m:e>
          <m:sub>
            <m:r>
              <w:rPr>
                <w:rFonts w:ascii="Cambria Math" w:hAnsi="Cambria Math"/>
                <w:color w:val="000000" w:themeColor="text1"/>
                <w:lang w:eastAsia="en-US"/>
              </w:rPr>
              <m:t>e</m:t>
            </m:r>
          </m:sub>
        </m:sSub>
      </m:oMath>
      <w:r w:rsidR="00C17036" w:rsidRPr="00741D89">
        <w:rPr>
          <w:color w:val="000000" w:themeColor="text1"/>
          <w:lang w:eastAsia="en-US"/>
        </w:rPr>
        <w:t>, as following</w:t>
      </w:r>
      <w:r w:rsidR="00152873" w:rsidRPr="00741D89">
        <w:rPr>
          <w:color w:val="000000" w:themeColor="text1"/>
          <w:lang w:eastAsia="en-US"/>
        </w:rPr>
        <w:fldChar w:fldCharType="begin" w:fldLock="1"/>
      </w:r>
      <w:r w:rsidR="00CD33CE" w:rsidRPr="00741D89">
        <w:rPr>
          <w:color w:val="000000" w:themeColor="text1"/>
          <w:lang w:eastAsia="en-US"/>
        </w:rPr>
        <w:instrText xml:space="preserve"> ADDIN ZOTERO_ITEM CSL_CITATION {"citationID":"mEdsrJSd","properties":{"formattedCitation":"[36]","plainCitation":"[36]","noteIndex":0},"citationItems":[{"id":"tLyrxLdr/fTpzuqQl","uris":["http://www.mendeley.com/documents/?uuid=db338e46-c861-448b-8610-651f82fafb00"],"itemData":{"DOI":"10.1016/j.cemconres.2017.03.002","ISSN":"00088846","abstract":"The durability of concrete is affected by the pH of its pore solution, which is linked to the free alkali metal content. This paper starts with a literature review of methods for determining the pH and/or the free alkali metal content in the pore solution of concrete. Promising methods are compared in the second part of the paper. We then report on pore water expression (PWE) and three ex situ leaching methods (ESL) applied to Portland cement (CEM I) and Portland fly ash cement (CEM II/B-V) mortars. Finally, we make recommendations for the determination of the pH and the free alkali metal content of concrete. Because the measurement of the free-water content of the sample was found to be an important parameter, it is recommended to determine the pH with PWE and the free alkali metal content with ESL.","author":[{"dropping-particle":"","family":"Plusquellec","given":"G.","non-dropping-particle":"","parse-names":false,"suffix":""},{"dropping-particle":"","family":"Geiker","given":"M. R.","non-dropping-particle":"","parse-names":false,"suffix":""},{"dropping-particle":"","family":"Lindgård","given":"J.","non-dropping-particle":"","parse-names":false,"suffix":""},{"dropping-particle":"","family":"Duchesne","given":"J.","non-dropping-particle":"","parse-names":false,"suffix":""},{"dropping-particle":"","family":"Fournier","given":"B.","non-dropping-particle":"","parse-names":false,"suffix":""},{"dropping-particle":"","family":"Weerdt","given":"K.","non-dropping-particle":"De","parse-names":false,"suffix":""}],"container-title":"Cement and Concrete Research","id":"ITEM-1","issued":{"date-parts":[["2017"]]},"page":"13-26","publisher":"Elsevier Ltd","title":"Determination of the pH and the free alkali metal content in the pore solution of concrete: Review and experimental comparison","type":"article-journal","volume":"96"}}],"schema":"https://github.com/citation-style-language/schema/raw/master/csl-citation.json"} </w:instrText>
      </w:r>
      <w:r w:rsidR="00152873" w:rsidRPr="00741D89">
        <w:rPr>
          <w:color w:val="000000" w:themeColor="text1"/>
          <w:lang w:eastAsia="en-US"/>
        </w:rPr>
        <w:fldChar w:fldCharType="separate"/>
      </w:r>
      <w:r w:rsidR="003A1B20" w:rsidRPr="00741D89">
        <w:rPr>
          <w:color w:val="000000" w:themeColor="text1"/>
        </w:rPr>
        <w:t>[36]</w:t>
      </w:r>
      <w:r w:rsidR="00152873" w:rsidRPr="00741D89">
        <w:rPr>
          <w:color w:val="000000" w:themeColor="text1"/>
          <w:lang w:eastAsia="en-US"/>
        </w:rPr>
        <w:fldChar w:fldCharType="end"/>
      </w:r>
      <w:r w:rsidR="00152873" w:rsidRPr="00741D89">
        <w:rPr>
          <w:color w:val="000000" w:themeColor="text1"/>
          <w:lang w:eastAsia="en-US"/>
        </w:rPr>
        <w:t>:</w:t>
      </w:r>
    </w:p>
    <w:tbl>
      <w:tblPr>
        <w:tblStyle w:val="TableGrid"/>
        <w:tblW w:w="9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7336"/>
        <w:gridCol w:w="915"/>
      </w:tblGrid>
      <w:tr w:rsidR="00741D89" w:rsidRPr="00741D89" w14:paraId="0A6119D0" w14:textId="77777777" w:rsidTr="006E2032">
        <w:trPr>
          <w:trHeight w:val="105"/>
        </w:trPr>
        <w:tc>
          <w:tcPr>
            <w:tcW w:w="500" w:type="pct"/>
            <w:vAlign w:val="center"/>
          </w:tcPr>
          <w:p w14:paraId="527AD091" w14:textId="77777777" w:rsidR="008E7A97" w:rsidRPr="00741D89" w:rsidRDefault="008E7A97" w:rsidP="00C97FF0">
            <w:pPr>
              <w:spacing w:line="360" w:lineRule="auto"/>
              <w:rPr>
                <w:color w:val="000000" w:themeColor="text1"/>
              </w:rPr>
            </w:pPr>
          </w:p>
        </w:tc>
        <w:tc>
          <w:tcPr>
            <w:tcW w:w="4001" w:type="pct"/>
            <w:vAlign w:val="center"/>
          </w:tcPr>
          <w:p w14:paraId="4CA03F0A" w14:textId="33DA2D08" w:rsidR="008E7A97" w:rsidRPr="00741D89" w:rsidRDefault="00000000" w:rsidP="00C97FF0">
            <w:pPr>
              <w:pStyle w:val="Caption"/>
              <w:spacing w:line="360" w:lineRule="auto"/>
              <w:rPr>
                <w:i/>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p</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t>
                    </m:r>
                  </m:e>
                  <m:sub>
                    <m:r>
                      <w:rPr>
                        <w:rFonts w:ascii="Cambria Math" w:hAnsi="Cambria Math"/>
                        <w:color w:val="000000" w:themeColor="text1"/>
                      </w:rPr>
                      <m:t>e</m:t>
                    </m:r>
                  </m:sub>
                </m:sSub>
                <m:f>
                  <m:fPr>
                    <m:ctrlPr>
                      <w:rPr>
                        <w:rFonts w:ascii="Cambria Math" w:hAnsi="Cambria Math"/>
                        <w:i/>
                        <w:color w:val="000000" w:themeColor="text1"/>
                      </w:rPr>
                    </m:ctrlPr>
                  </m:fPr>
                  <m:num>
                    <m:r>
                      <w:rPr>
                        <w:rFonts w:ascii="Cambria Math" w:hAnsi="Cambria Math"/>
                        <w:color w:val="000000" w:themeColor="text1"/>
                      </w:rPr>
                      <m:t>w+</m:t>
                    </m:r>
                    <m:sSub>
                      <m:sSubPr>
                        <m:ctrlPr>
                          <w:rPr>
                            <w:rFonts w:ascii="Cambria Math" w:hAnsi="Cambria Math"/>
                            <w:i/>
                            <w:color w:val="000000" w:themeColor="text1"/>
                          </w:rPr>
                        </m:ctrlPr>
                      </m:sSubPr>
                      <m:e>
                        <m:r>
                          <w:rPr>
                            <w:rFonts w:ascii="Cambria Math" w:hAnsi="Cambria Math"/>
                            <w:color w:val="000000" w:themeColor="text1"/>
                          </w:rPr>
                          <m:t>w</m:t>
                        </m:r>
                      </m:e>
                      <m:sub>
                        <m:r>
                          <w:rPr>
                            <w:rFonts w:ascii="Cambria Math" w:hAnsi="Cambria Math"/>
                            <w:color w:val="000000" w:themeColor="text1"/>
                          </w:rPr>
                          <m:t>e</m:t>
                        </m:r>
                      </m:sub>
                    </m:sSub>
                  </m:num>
                  <m:den>
                    <m:r>
                      <w:rPr>
                        <w:rFonts w:ascii="Cambria Math" w:hAnsi="Cambria Math"/>
                        <w:color w:val="000000" w:themeColor="text1"/>
                      </w:rPr>
                      <m:t>w</m:t>
                    </m:r>
                  </m:den>
                </m:f>
              </m:oMath>
            </m:oMathPara>
          </w:p>
        </w:tc>
        <w:tc>
          <w:tcPr>
            <w:tcW w:w="499" w:type="pct"/>
            <w:vAlign w:val="center"/>
          </w:tcPr>
          <w:p w14:paraId="3A9F3FD8" w14:textId="6494D39D" w:rsidR="008E7A97" w:rsidRPr="00741D89" w:rsidRDefault="008E7A97" w:rsidP="00C97FF0">
            <w:pPr>
              <w:pStyle w:val="Caption"/>
              <w:spacing w:line="360" w:lineRule="auto"/>
              <w:rPr>
                <w:color w:val="000000" w:themeColor="text1"/>
              </w:rPr>
            </w:pPr>
            <w:r w:rsidRPr="00741D89">
              <w:rPr>
                <w:color w:val="000000" w:themeColor="text1"/>
              </w:rPr>
              <w:t>(</w:t>
            </w:r>
            <w:r w:rsidR="00C97FF0" w:rsidRPr="00741D89">
              <w:rPr>
                <w:color w:val="000000" w:themeColor="text1"/>
              </w:rPr>
              <w:fldChar w:fldCharType="begin"/>
            </w:r>
            <w:r w:rsidR="00C97FF0" w:rsidRPr="00741D89">
              <w:rPr>
                <w:color w:val="000000" w:themeColor="text1"/>
              </w:rPr>
              <w:instrText xml:space="preserve"> SEQ Equation \* ARABIC </w:instrText>
            </w:r>
            <w:r w:rsidR="00C97FF0" w:rsidRPr="00741D89">
              <w:rPr>
                <w:color w:val="000000" w:themeColor="text1"/>
              </w:rPr>
              <w:fldChar w:fldCharType="separate"/>
            </w:r>
            <w:r w:rsidR="00CD33CE" w:rsidRPr="00741D89">
              <w:rPr>
                <w:noProof/>
                <w:color w:val="000000" w:themeColor="text1"/>
              </w:rPr>
              <w:t>5</w:t>
            </w:r>
            <w:r w:rsidR="00C97FF0" w:rsidRPr="00741D89">
              <w:rPr>
                <w:noProof/>
                <w:color w:val="000000" w:themeColor="text1"/>
              </w:rPr>
              <w:fldChar w:fldCharType="end"/>
            </w:r>
            <w:r w:rsidRPr="00741D89">
              <w:rPr>
                <w:color w:val="000000" w:themeColor="text1"/>
              </w:rPr>
              <w:t>)</w:t>
            </w:r>
          </w:p>
        </w:tc>
      </w:tr>
    </w:tbl>
    <w:p w14:paraId="0B096EE4" w14:textId="1ADDE9A8" w:rsidR="00152873" w:rsidRPr="00741D89" w:rsidRDefault="00152873" w:rsidP="00C97FF0">
      <w:pPr>
        <w:spacing w:line="360" w:lineRule="auto"/>
        <w:contextualSpacing/>
        <w:rPr>
          <w:color w:val="000000" w:themeColor="text1"/>
          <w:lang w:eastAsia="en-US"/>
        </w:rPr>
      </w:pPr>
      <w:r w:rsidRPr="00741D89">
        <w:rPr>
          <w:color w:val="000000" w:themeColor="text1"/>
          <w:lang w:eastAsia="en-US"/>
        </w:rPr>
        <w:t xml:space="preserve">where </w:t>
      </w:r>
      <m:oMath>
        <m:sSub>
          <m:sSubPr>
            <m:ctrlPr>
              <w:rPr>
                <w:rFonts w:ascii="Cambria Math" w:hAnsi="Cambria Math"/>
                <w:i/>
                <w:color w:val="000000" w:themeColor="text1"/>
                <w:lang w:eastAsia="en-US"/>
              </w:rPr>
            </m:ctrlPr>
          </m:sSubPr>
          <m:e>
            <m:r>
              <w:rPr>
                <w:rFonts w:ascii="Cambria Math" w:hAnsi="Cambria Math"/>
                <w:color w:val="000000" w:themeColor="text1"/>
                <w:lang w:eastAsia="en-US"/>
              </w:rPr>
              <m:t>w</m:t>
            </m:r>
          </m:e>
          <m:sub>
            <m:r>
              <w:rPr>
                <w:rFonts w:ascii="Cambria Math" w:hAnsi="Cambria Math"/>
                <w:color w:val="000000" w:themeColor="text1"/>
                <w:lang w:eastAsia="en-US"/>
              </w:rPr>
              <m:t>e</m:t>
            </m:r>
          </m:sub>
        </m:sSub>
      </m:oMath>
      <w:r w:rsidRPr="00741D89">
        <w:rPr>
          <w:color w:val="000000" w:themeColor="text1"/>
          <w:lang w:eastAsia="en-US"/>
        </w:rPr>
        <w:t xml:space="preserve"> is the mass of water extraction solution, which </w:t>
      </w:r>
      <w:r w:rsidR="00614373" w:rsidRPr="00741D89">
        <w:rPr>
          <w:color w:val="000000" w:themeColor="text1"/>
          <w:lang w:eastAsia="en-US"/>
        </w:rPr>
        <w:t xml:space="preserve">is </w:t>
      </w:r>
      <w:r w:rsidRPr="00741D89">
        <w:rPr>
          <w:color w:val="000000" w:themeColor="text1"/>
          <w:lang w:eastAsia="en-US"/>
        </w:rPr>
        <w:t>10 g in this work</w:t>
      </w:r>
      <w:r w:rsidR="00614373" w:rsidRPr="00741D89">
        <w:rPr>
          <w:color w:val="000000" w:themeColor="text1"/>
          <w:lang w:eastAsia="en-US"/>
        </w:rPr>
        <w:t>;</w:t>
      </w:r>
      <w:r w:rsidR="00A83638" w:rsidRPr="00741D89">
        <w:rPr>
          <w:color w:val="000000" w:themeColor="text1"/>
          <w:lang w:eastAsia="en-US"/>
        </w:rPr>
        <w:t xml:space="preserve"> </w:t>
      </w:r>
      <m:oMath>
        <m:r>
          <w:rPr>
            <w:rFonts w:ascii="Cambria Math" w:hAnsi="Cambria Math"/>
            <w:color w:val="000000" w:themeColor="text1"/>
            <w:lang w:eastAsia="en-US"/>
          </w:rPr>
          <m:t>w</m:t>
        </m:r>
      </m:oMath>
      <w:r w:rsidR="00614373" w:rsidRPr="00741D89">
        <w:rPr>
          <w:color w:val="000000" w:themeColor="text1"/>
          <w:lang w:eastAsia="en-US"/>
        </w:rPr>
        <w:t xml:space="preserve"> is the </w:t>
      </w:r>
      <w:r w:rsidR="00A83638" w:rsidRPr="00741D89">
        <w:rPr>
          <w:color w:val="000000" w:themeColor="text1"/>
          <w:lang w:eastAsia="en-US"/>
        </w:rPr>
        <w:t>free-water mass</w:t>
      </w:r>
      <w:r w:rsidR="00A30DF4" w:rsidRPr="00741D89">
        <w:rPr>
          <w:color w:val="000000" w:themeColor="text1"/>
          <w:lang w:eastAsia="en-US"/>
        </w:rPr>
        <w:t xml:space="preserve"> in </w:t>
      </w:r>
      <w:r w:rsidR="00A83638" w:rsidRPr="00741D89">
        <w:rPr>
          <w:color w:val="000000" w:themeColor="text1"/>
          <w:lang w:eastAsia="en-US"/>
        </w:rPr>
        <w:t>samples</w:t>
      </w:r>
      <w:r w:rsidR="00614373" w:rsidRPr="00741D89">
        <w:rPr>
          <w:color w:val="000000" w:themeColor="text1"/>
          <w:lang w:eastAsia="en-US"/>
        </w:rPr>
        <w:t xml:space="preserve"> determined</w:t>
      </w:r>
      <w:r w:rsidR="00A83638" w:rsidRPr="00741D89">
        <w:rPr>
          <w:color w:val="000000" w:themeColor="text1"/>
          <w:lang w:eastAsia="en-US"/>
        </w:rPr>
        <w:t xml:space="preserve"> by weighting the mass loss before and after oven drying at </w:t>
      </w:r>
      <w:r w:rsidR="00A83638" w:rsidRPr="00741D89">
        <w:rPr>
          <w:color w:val="000000" w:themeColor="text1"/>
          <w:lang w:eastAsia="en-US"/>
        </w:rPr>
        <w:lastRenderedPageBreak/>
        <w:t>105 °C for 48 hours</w:t>
      </w:r>
      <w:r w:rsidRPr="00741D89">
        <w:rPr>
          <w:color w:val="000000" w:themeColor="text1"/>
          <w:lang w:eastAsia="en-US"/>
        </w:rPr>
        <w:t xml:space="preserve">. </w:t>
      </w:r>
      <w:r w:rsidR="00A97430" w:rsidRPr="00741D89">
        <w:rPr>
          <w:color w:val="000000" w:themeColor="text1"/>
        </w:rPr>
        <w:t>Additionally</w:t>
      </w:r>
      <w:r w:rsidRPr="00741D89">
        <w:rPr>
          <w:color w:val="000000" w:themeColor="text1"/>
          <w:lang w:eastAsia="en-US"/>
        </w:rPr>
        <w:t xml:space="preserve">, the </w:t>
      </w:r>
      <w:r w:rsidR="00A97430" w:rsidRPr="00741D89">
        <w:rPr>
          <w:color w:val="000000" w:themeColor="text1"/>
          <w:lang w:eastAsia="en-US"/>
        </w:rPr>
        <w:t>electrical</w:t>
      </w:r>
      <w:r w:rsidRPr="00741D89">
        <w:rPr>
          <w:color w:val="000000" w:themeColor="text1"/>
          <w:lang w:eastAsia="en-US"/>
        </w:rPr>
        <w:t xml:space="preserve"> conductivity of pore solution was calculated</w:t>
      </w:r>
      <w:r w:rsidR="00614373" w:rsidRPr="00741D89">
        <w:rPr>
          <w:color w:val="000000" w:themeColor="text1"/>
          <w:lang w:eastAsia="en-US"/>
        </w:rPr>
        <w:t xml:space="preserve"> </w:t>
      </w:r>
      <w:r w:rsidR="00B30654" w:rsidRPr="00741D89">
        <w:rPr>
          <w:color w:val="000000" w:themeColor="text1"/>
          <w:lang w:eastAsia="en-US"/>
        </w:rPr>
        <w:t>following</w:t>
      </w:r>
      <w:r w:rsidR="00614373" w:rsidRPr="00741D89">
        <w:rPr>
          <w:color w:val="000000" w:themeColor="text1"/>
          <w:lang w:eastAsia="en-US"/>
        </w:rPr>
        <w:t xml:space="preserve"> the</w:t>
      </w:r>
      <w:r w:rsidR="00B30654" w:rsidRPr="00741D89">
        <w:rPr>
          <w:color w:val="000000" w:themeColor="text1"/>
          <w:lang w:eastAsia="en-US"/>
        </w:rPr>
        <w:t xml:space="preserve"> </w:t>
      </w:r>
      <w:r w:rsidRPr="00741D89">
        <w:rPr>
          <w:color w:val="000000" w:themeColor="text1"/>
          <w:lang w:eastAsia="en-US"/>
        </w:rPr>
        <w:t xml:space="preserve">method developed by Snyder et al </w:t>
      </w:r>
      <w:r w:rsidRPr="00741D89">
        <w:rPr>
          <w:color w:val="000000" w:themeColor="text1"/>
          <w:lang w:eastAsia="en-US"/>
        </w:rPr>
        <w:fldChar w:fldCharType="begin" w:fldLock="1"/>
      </w:r>
      <w:r w:rsidR="00CD33CE" w:rsidRPr="00741D89">
        <w:rPr>
          <w:color w:val="000000" w:themeColor="text1"/>
          <w:lang w:eastAsia="en-US"/>
        </w:rPr>
        <w:instrText xml:space="preserve"> ADDIN ZOTERO_ITEM CSL_CITATION {"citationID":"ub0oZkf8","properties":{"formattedCitation":"[38]","plainCitation":"[38]","noteIndex":0},"citationItems":[{"id":"tLyrxLdr/lGxVNRZo","uris":["http://www.mendeley.com/documents/?uuid=5b478d7d-6bac-4ef2-8cb3-482bc72fabbd"],"itemData":{"DOI":"10.1016/S0008-8846(02)01068-2","ISSN":"00088846","abstract":"A proposed method for estimating the electrical conductivity of cement paste pore solution at 25 °C is based on the concentrations of OH-, K+ and Na+. The approach uses an equation that is a function of the solution ionic strength, and requires a single coefficient for each ionic species. To test the method, the conductivity of solutions containing mixtures of potassium hydroxide and sodium hydroxide with molar ratios of 4:1, 2:1 and 1:1, and having ionic strengths varying from 0.15 to 2.00 mol/l were measured in the laboratory and compared to predicted values. The proposed equation predicts the conductivity of the solutions to within 8% over the concentration range investigated. By comparison, the dilute electrolyte assumption that conductivity is linearly proportional to concentration is in error by 36% at 1 mol/l and in error by 55% at 2 mol/l. The significance and utility of the proposed equation is discussed in the context of predicting ionic transport in cement-based systems. Published by Elsevier Science Ltd.","author":[{"dropping-particle":"","family":"Snyder","given":"K. A.","non-dropping-particle":"","parse-names":false,"suffix":""},{"dropping-particle":"","family":"Feng","given":"X.","non-dropping-particle":"","parse-names":false,"suffix":""},{"dropping-particle":"","family":"Keen","given":"B. D.","non-dropping-particle":"","parse-names":false,"suffix":""},{"dropping-particle":"","family":"Mason","given":"T. O.","non-dropping-particle":"","parse-names":false,"suffix":""}],"container-title":"Cement and Concrete Research","id":"ITEM-1","issue":"6","issued":{"date-parts":[["2003"]]},"page":"793-798","title":"Estimating the electrical conductivity of cement paste pore solutions from OH-, K+ and Na+ concentrations","type":"article-journal","volume":"33"}}],"schema":"https://github.com/citation-style-language/schema/raw/master/csl-citation.json"} </w:instrText>
      </w:r>
      <w:r w:rsidRPr="00741D89">
        <w:rPr>
          <w:color w:val="000000" w:themeColor="text1"/>
          <w:lang w:eastAsia="en-US"/>
        </w:rPr>
        <w:fldChar w:fldCharType="separate"/>
      </w:r>
      <w:r w:rsidR="003A1B20" w:rsidRPr="00741D89">
        <w:rPr>
          <w:color w:val="000000" w:themeColor="text1"/>
        </w:rPr>
        <w:t>[38]</w:t>
      </w:r>
      <w:r w:rsidRPr="00741D89">
        <w:rPr>
          <w:color w:val="000000" w:themeColor="text1"/>
          <w:lang w:eastAsia="en-US"/>
        </w:rPr>
        <w:fldChar w:fldCharType="end"/>
      </w:r>
      <w:r w:rsidRPr="00741D89">
        <w:rPr>
          <w:color w:val="000000" w:themeColor="text1"/>
          <w:lang w:eastAsia="en-US"/>
        </w:rPr>
        <w:t xml:space="preserve">. </w:t>
      </w:r>
    </w:p>
    <w:p w14:paraId="0CA7CF32" w14:textId="5A654ABC" w:rsidR="00B90C65" w:rsidRPr="00741D89" w:rsidRDefault="00B90C65" w:rsidP="00C97FF0">
      <w:pPr>
        <w:spacing w:line="360" w:lineRule="auto"/>
        <w:rPr>
          <w:color w:val="000000" w:themeColor="text1"/>
        </w:rPr>
      </w:pPr>
    </w:p>
    <w:p w14:paraId="6F147335" w14:textId="77777777" w:rsidR="00690A0E" w:rsidRPr="00741D89" w:rsidRDefault="00690A0E" w:rsidP="00C97FF0">
      <w:pPr>
        <w:pStyle w:val="Heading2"/>
        <w:spacing w:line="360" w:lineRule="auto"/>
        <w:rPr>
          <w:b/>
          <w:color w:val="000000" w:themeColor="text1"/>
        </w:rPr>
      </w:pPr>
      <w:r w:rsidRPr="00741D89">
        <w:rPr>
          <w:color w:val="000000" w:themeColor="text1"/>
        </w:rPr>
        <w:t>2.6 Porosity and Pore size distribution</w:t>
      </w:r>
    </w:p>
    <w:p w14:paraId="734ECBB9" w14:textId="7F316F97" w:rsidR="0048063E" w:rsidRPr="00741D89" w:rsidRDefault="004174A1" w:rsidP="00C97FF0">
      <w:pPr>
        <w:spacing w:line="360" w:lineRule="auto"/>
        <w:contextualSpacing/>
        <w:rPr>
          <w:color w:val="000000" w:themeColor="text1"/>
        </w:rPr>
      </w:pPr>
      <w:r w:rsidRPr="00741D89">
        <w:rPr>
          <w:color w:val="000000" w:themeColor="text1"/>
        </w:rPr>
        <w:t>The p</w:t>
      </w:r>
      <w:r w:rsidR="00690A0E" w:rsidRPr="00741D89">
        <w:rPr>
          <w:color w:val="000000" w:themeColor="text1"/>
        </w:rPr>
        <w:t>orosity (</w:t>
      </w:r>
      <w:r w:rsidR="00E43C51" w:rsidRPr="00741D89">
        <w:rPr>
          <w:color w:val="000000" w:themeColor="text1"/>
        </w:rPr>
        <w:t>water-</w:t>
      </w:r>
      <w:r w:rsidR="00690A0E" w:rsidRPr="00741D89">
        <w:rPr>
          <w:color w:val="000000" w:themeColor="text1"/>
        </w:rPr>
        <w:t xml:space="preserve">permeable pore </w:t>
      </w:r>
      <w:r w:rsidR="003E0482" w:rsidRPr="00741D89">
        <w:rPr>
          <w:rFonts w:hint="eastAsia"/>
          <w:color w:val="000000" w:themeColor="text1"/>
        </w:rPr>
        <w:t>volume</w:t>
      </w:r>
      <w:r w:rsidR="003E0482" w:rsidRPr="00741D89">
        <w:rPr>
          <w:color w:val="000000" w:themeColor="text1"/>
        </w:rPr>
        <w:t xml:space="preserve"> fraction</w:t>
      </w:r>
      <w:r w:rsidR="00690A0E" w:rsidRPr="00741D89">
        <w:rPr>
          <w:color w:val="000000" w:themeColor="text1"/>
        </w:rPr>
        <w:t>)</w:t>
      </w:r>
      <w:r w:rsidR="00902688" w:rsidRPr="00741D89">
        <w:rPr>
          <w:color w:val="000000" w:themeColor="text1"/>
        </w:rPr>
        <w:t xml:space="preserve"> of hardened </w:t>
      </w:r>
      <w:r w:rsidR="00E26800" w:rsidRPr="00741D89">
        <w:rPr>
          <w:color w:val="000000" w:themeColor="text1"/>
        </w:rPr>
        <w:t xml:space="preserve">AAS </w:t>
      </w:r>
      <w:r w:rsidR="00902688" w:rsidRPr="00741D89">
        <w:rPr>
          <w:color w:val="000000" w:themeColor="text1"/>
        </w:rPr>
        <w:t>mortar</w:t>
      </w:r>
      <w:r w:rsidR="00045F27" w:rsidRPr="00741D89">
        <w:rPr>
          <w:color w:val="000000" w:themeColor="text1"/>
        </w:rPr>
        <w:t xml:space="preserve">s at 56 days </w:t>
      </w:r>
      <w:r w:rsidR="00690A0E" w:rsidRPr="00741D89">
        <w:rPr>
          <w:color w:val="000000" w:themeColor="text1"/>
        </w:rPr>
        <w:t>was determined as per ASTM C642</w:t>
      </w:r>
      <w:r w:rsidR="00E26800" w:rsidRPr="00741D89">
        <w:rPr>
          <w:color w:val="000000" w:themeColor="text1"/>
        </w:rPr>
        <w:t xml:space="preserve"> and</w:t>
      </w:r>
      <w:r w:rsidR="009734C4" w:rsidRPr="00741D89">
        <w:rPr>
          <w:color w:val="000000" w:themeColor="text1"/>
        </w:rPr>
        <w:t xml:space="preserve"> noted as</w:t>
      </w:r>
      <w:r w:rsidR="005B1B95" w:rsidRPr="00741D89">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ASTM</m:t>
            </m:r>
          </m:sub>
        </m:sSub>
      </m:oMath>
      <w:r w:rsidR="00690A0E" w:rsidRPr="00741D89">
        <w:rPr>
          <w:color w:val="000000" w:themeColor="text1"/>
        </w:rPr>
        <w:t>.</w:t>
      </w:r>
      <w:r w:rsidR="00045F27" w:rsidRPr="00741D89">
        <w:rPr>
          <w:color w:val="000000" w:themeColor="text1"/>
        </w:rPr>
        <w:t xml:space="preserve"> Specifically,</w:t>
      </w:r>
      <w:r w:rsidR="009D258F" w:rsidRPr="00741D89">
        <w:rPr>
          <w:color w:val="000000" w:themeColor="text1"/>
        </w:rPr>
        <w:t xml:space="preserve"> the oven</w:t>
      </w:r>
      <w:r w:rsidRPr="00741D89">
        <w:rPr>
          <w:color w:val="000000" w:themeColor="text1"/>
        </w:rPr>
        <w:t>-</w:t>
      </w:r>
      <w:r w:rsidR="00A02CC7" w:rsidRPr="00741D89">
        <w:rPr>
          <w:color w:val="000000" w:themeColor="text1"/>
        </w:rPr>
        <w:t>dried mass</w:t>
      </w:r>
      <w:r w:rsidR="00DD4CE5" w:rsidRPr="00741D89">
        <w:rPr>
          <w:color w:val="000000" w:themeColor="text1"/>
        </w:rPr>
        <w:t xml:space="preserve"> </w:t>
      </w:r>
      <w:r w:rsidR="00A44BF4" w:rsidRPr="00741D89">
        <w:rPr>
          <w:color w:val="000000" w:themeColor="text1"/>
        </w:rPr>
        <w:t xml:space="preserve">at </w:t>
      </w:r>
      <w:r w:rsidR="00A44BF4" w:rsidRPr="00741D89">
        <w:rPr>
          <w:color w:val="000000" w:themeColor="text1"/>
          <w:lang w:eastAsia="en-US"/>
        </w:rPr>
        <w:t>105 °C for 48 hours</w:t>
      </w:r>
      <w:r w:rsidR="00FB4DA5" w:rsidRPr="00741D89">
        <w:rPr>
          <w:color w:val="000000" w:themeColor="text1"/>
          <w:lang w:eastAsia="en-US"/>
        </w:rPr>
        <w:t xml:space="preserve">, </w:t>
      </w:r>
      <m:oMath>
        <m:sSub>
          <m:sSubPr>
            <m:ctrlPr>
              <w:rPr>
                <w:rFonts w:ascii="Cambria Math" w:hAnsi="Cambria Math"/>
                <w:i/>
                <w:color w:val="000000" w:themeColor="text1"/>
                <w:lang w:eastAsia="en-US"/>
              </w:rPr>
            </m:ctrlPr>
          </m:sSubPr>
          <m:e>
            <m:r>
              <w:rPr>
                <w:rFonts w:ascii="Cambria Math" w:hAnsi="Cambria Math"/>
                <w:color w:val="000000" w:themeColor="text1"/>
              </w:rPr>
              <m:t>m</m:t>
            </m:r>
          </m:e>
          <m:sub>
            <m:r>
              <w:rPr>
                <w:rFonts w:ascii="Cambria Math" w:hAnsi="Cambria Math"/>
                <w:color w:val="000000" w:themeColor="text1"/>
              </w:rPr>
              <m:t>dry</m:t>
            </m:r>
          </m:sub>
        </m:sSub>
      </m:oMath>
      <w:r w:rsidR="00A02CC7" w:rsidRPr="00741D89">
        <w:rPr>
          <w:color w:val="000000" w:themeColor="text1"/>
        </w:rPr>
        <w:t>, saturated surface-dry mass</w:t>
      </w:r>
      <w:r w:rsidR="00FB4DA5" w:rsidRPr="00741D89">
        <w:rPr>
          <w:rFonts w:hint="eastAsia"/>
          <w:color w:val="000000" w:themeColor="text1"/>
        </w:rPr>
        <w:t>,</w:t>
      </w:r>
      <w:r w:rsidR="00FB4DA5" w:rsidRPr="00741D89">
        <w:rPr>
          <w:color w:val="000000" w:themeColor="text1"/>
        </w:rPr>
        <w:t xml:space="preserve"> </w:t>
      </w:r>
      <m:oMath>
        <m:sSub>
          <m:sSubPr>
            <m:ctrlPr>
              <w:rPr>
                <w:rFonts w:ascii="Cambria Math" w:hAnsi="Cambria Math"/>
                <w:i/>
                <w:color w:val="000000" w:themeColor="text1"/>
                <w:lang w:eastAsia="en-US"/>
              </w:rPr>
            </m:ctrlPr>
          </m:sSubPr>
          <m:e>
            <m:r>
              <w:rPr>
                <w:rFonts w:ascii="Cambria Math" w:hAnsi="Cambria Math"/>
                <w:color w:val="000000" w:themeColor="text1"/>
              </w:rPr>
              <m:t>m</m:t>
            </m:r>
          </m:e>
          <m:sub>
            <m:r>
              <w:rPr>
                <w:rFonts w:ascii="Cambria Math" w:hAnsi="Cambria Math"/>
                <w:color w:val="000000" w:themeColor="text1"/>
              </w:rPr>
              <m:t>s</m:t>
            </m:r>
          </m:sub>
        </m:sSub>
      </m:oMath>
      <w:r w:rsidR="00A02CC7" w:rsidRPr="00741D89">
        <w:rPr>
          <w:color w:val="000000" w:themeColor="text1"/>
        </w:rPr>
        <w:t xml:space="preserve">, and </w:t>
      </w:r>
      <w:r w:rsidR="00853D59" w:rsidRPr="00741D89">
        <w:rPr>
          <w:color w:val="000000" w:themeColor="text1"/>
        </w:rPr>
        <w:t>apparent mass immersed in water</w:t>
      </w:r>
      <w:r w:rsidR="00FB4DA5" w:rsidRPr="00741D89">
        <w:rPr>
          <w:color w:val="000000" w:themeColor="text1"/>
        </w:rPr>
        <w:t xml:space="preserve">, </w:t>
      </w:r>
      <m:oMath>
        <m:sSub>
          <m:sSubPr>
            <m:ctrlPr>
              <w:rPr>
                <w:rFonts w:ascii="Cambria Math" w:hAnsi="Cambria Math"/>
                <w:i/>
                <w:color w:val="000000" w:themeColor="text1"/>
                <w:lang w:eastAsia="en-US"/>
              </w:rPr>
            </m:ctrlPr>
          </m:sSubPr>
          <m:e>
            <m:r>
              <w:rPr>
                <w:rFonts w:ascii="Cambria Math" w:hAnsi="Cambria Math"/>
                <w:color w:val="000000" w:themeColor="text1"/>
              </w:rPr>
              <m:t>m</m:t>
            </m:r>
          </m:e>
          <m:sub>
            <m:r>
              <w:rPr>
                <w:rFonts w:ascii="Cambria Math" w:hAnsi="Cambria Math"/>
                <w:color w:val="000000" w:themeColor="text1"/>
              </w:rPr>
              <m:t>ap</m:t>
            </m:r>
          </m:sub>
        </m:sSub>
      </m:oMath>
      <w:r w:rsidR="00FB4DA5" w:rsidRPr="00741D89">
        <w:rPr>
          <w:color w:val="000000" w:themeColor="text1"/>
          <w:lang w:eastAsia="en-US"/>
        </w:rPr>
        <w:t>,</w:t>
      </w:r>
      <w:r w:rsidR="00FB4DA5" w:rsidRPr="00741D89">
        <w:rPr>
          <w:color w:val="000000" w:themeColor="text1"/>
        </w:rPr>
        <w:t xml:space="preserve"> </w:t>
      </w:r>
      <w:r w:rsidR="00853D59" w:rsidRPr="00741D89">
        <w:rPr>
          <w:color w:val="000000" w:themeColor="text1"/>
        </w:rPr>
        <w:t>were weight</w:t>
      </w:r>
      <w:r w:rsidR="003D4CF7" w:rsidRPr="00741D89">
        <w:rPr>
          <w:color w:val="000000" w:themeColor="text1"/>
        </w:rPr>
        <w:t>ed by an analytical scale with a precision of 0.0001g.</w:t>
      </w:r>
      <w:r w:rsidR="00F56C00" w:rsidRPr="00741D89">
        <w:rPr>
          <w:color w:val="000000" w:themeColor="text1"/>
        </w:rPr>
        <w:t xml:space="preserve"> </w:t>
      </w:r>
      <w:r w:rsidR="0048063E" w:rsidRPr="00741D89">
        <w:rPr>
          <w:color w:val="000000" w:themeColor="text1"/>
        </w:rPr>
        <w:t xml:space="preserve">As such, </w:t>
      </w:r>
      <w:r w:rsidR="000A150B" w:rsidRPr="00741D89">
        <w:rPr>
          <w:color w:val="000000" w:themeColor="text1"/>
        </w:rPr>
        <w:t xml:space="preserve">the </w:t>
      </w:r>
      <w:r w:rsidR="00F40C48" w:rsidRPr="00741D89">
        <w:rPr>
          <w:color w:val="000000" w:themeColor="text1"/>
        </w:rPr>
        <w:t>ASTM</w:t>
      </w:r>
      <w:r w:rsidR="000A150B" w:rsidRPr="00741D89">
        <w:rPr>
          <w:color w:val="000000" w:themeColor="text1"/>
        </w:rPr>
        <w:t xml:space="preserve"> C642</w:t>
      </w:r>
      <w:r w:rsidR="00F40C48" w:rsidRPr="00741D89">
        <w:rPr>
          <w:color w:val="000000" w:themeColor="text1"/>
        </w:rPr>
        <w:t xml:space="preserve"> </w:t>
      </w:r>
      <w:r w:rsidR="002020D1" w:rsidRPr="00741D89">
        <w:rPr>
          <w:color w:val="000000" w:themeColor="text1"/>
        </w:rPr>
        <w:t>porosity</w:t>
      </w:r>
      <w:r w:rsidR="00502866" w:rsidRPr="00741D89">
        <w:rPr>
          <w:color w:val="000000" w:themeColor="text1"/>
        </w:rPr>
        <w:t>,</w:t>
      </w:r>
      <w:r w:rsidR="000A150B" w:rsidRPr="00741D89">
        <w:rPr>
          <w:color w:val="000000" w:themeColor="text1"/>
        </w:rPr>
        <w:t xml:space="preserve"> </w:t>
      </w:r>
      <w:r w:rsidR="00502866" w:rsidRPr="00741D89">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ASTM</m:t>
            </m:r>
          </m:sub>
        </m:sSub>
      </m:oMath>
      <w:r w:rsidR="000A150B" w:rsidRPr="00741D89">
        <w:rPr>
          <w:color w:val="000000" w:themeColor="text1"/>
        </w:rPr>
        <w:t>,</w:t>
      </w:r>
      <w:r w:rsidR="00502866" w:rsidRPr="00741D89">
        <w:rPr>
          <w:color w:val="000000" w:themeColor="text1"/>
        </w:rPr>
        <w:t xml:space="preserve"> </w:t>
      </w:r>
      <w:r w:rsidR="002020D1" w:rsidRPr="00741D89">
        <w:rPr>
          <w:color w:val="000000" w:themeColor="text1"/>
        </w:rPr>
        <w:t>of hardened mortars</w:t>
      </w:r>
      <w:r w:rsidR="0048063E" w:rsidRPr="00741D89">
        <w:rPr>
          <w:color w:val="000000" w:themeColor="text1"/>
        </w:rPr>
        <w:t xml:space="preserve"> was obtained as the following equation</w:t>
      </w:r>
      <w:r w:rsidR="00F40C48" w:rsidRPr="00741D89">
        <w:rPr>
          <w:color w:val="000000" w:themeColor="text1"/>
        </w:rPr>
        <w:t>:</w:t>
      </w:r>
    </w:p>
    <w:tbl>
      <w:tblPr>
        <w:tblStyle w:val="TableGrid"/>
        <w:tblW w:w="9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7336"/>
        <w:gridCol w:w="915"/>
      </w:tblGrid>
      <w:tr w:rsidR="0048063E" w:rsidRPr="00741D89" w14:paraId="536CA4A6" w14:textId="77777777" w:rsidTr="00EF481B">
        <w:trPr>
          <w:trHeight w:val="105"/>
        </w:trPr>
        <w:tc>
          <w:tcPr>
            <w:tcW w:w="500" w:type="pct"/>
            <w:vAlign w:val="center"/>
          </w:tcPr>
          <w:p w14:paraId="1C23656D" w14:textId="77777777" w:rsidR="0048063E" w:rsidRPr="00741D89" w:rsidRDefault="0048063E" w:rsidP="00C97FF0">
            <w:pPr>
              <w:spacing w:after="240" w:line="360" w:lineRule="auto"/>
              <w:rPr>
                <w:color w:val="000000" w:themeColor="text1"/>
              </w:rPr>
            </w:pPr>
          </w:p>
        </w:tc>
        <w:tc>
          <w:tcPr>
            <w:tcW w:w="4001" w:type="pct"/>
            <w:vAlign w:val="center"/>
          </w:tcPr>
          <w:p w14:paraId="14F6B8CD" w14:textId="2FC0C8CA" w:rsidR="0048063E" w:rsidRPr="00741D89" w:rsidRDefault="00000000" w:rsidP="00C97FF0">
            <w:pPr>
              <w:spacing w:line="360" w:lineRule="auto"/>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ASTM</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s</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ap</m:t>
                        </m:r>
                      </m:sub>
                    </m:sSub>
                  </m:num>
                  <m:den>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s</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dry</m:t>
                        </m:r>
                      </m:sub>
                    </m:sSub>
                  </m:den>
                </m:f>
              </m:oMath>
            </m:oMathPara>
          </w:p>
        </w:tc>
        <w:tc>
          <w:tcPr>
            <w:tcW w:w="499" w:type="pct"/>
            <w:vAlign w:val="center"/>
          </w:tcPr>
          <w:p w14:paraId="581C5EC6" w14:textId="355C6638" w:rsidR="0048063E" w:rsidRPr="00741D89" w:rsidRDefault="008E7A97" w:rsidP="00C97FF0">
            <w:pPr>
              <w:pStyle w:val="Caption"/>
              <w:spacing w:after="240" w:line="360" w:lineRule="auto"/>
              <w:rPr>
                <w:color w:val="000000" w:themeColor="text1"/>
              </w:rPr>
            </w:pPr>
            <w:r w:rsidRPr="00741D89">
              <w:rPr>
                <w:color w:val="000000" w:themeColor="text1"/>
              </w:rPr>
              <w:t>(</w:t>
            </w:r>
            <w:r w:rsidR="00C97FF0" w:rsidRPr="00741D89">
              <w:rPr>
                <w:color w:val="000000" w:themeColor="text1"/>
              </w:rPr>
              <w:fldChar w:fldCharType="begin"/>
            </w:r>
            <w:r w:rsidR="00C97FF0" w:rsidRPr="00741D89">
              <w:rPr>
                <w:color w:val="000000" w:themeColor="text1"/>
              </w:rPr>
              <w:instrText xml:space="preserve"> SEQ Equation \* ARABIC </w:instrText>
            </w:r>
            <w:r w:rsidR="00C97FF0" w:rsidRPr="00741D89">
              <w:rPr>
                <w:color w:val="000000" w:themeColor="text1"/>
              </w:rPr>
              <w:fldChar w:fldCharType="separate"/>
            </w:r>
            <w:r w:rsidR="00CD33CE" w:rsidRPr="00741D89">
              <w:rPr>
                <w:noProof/>
                <w:color w:val="000000" w:themeColor="text1"/>
              </w:rPr>
              <w:t>6</w:t>
            </w:r>
            <w:r w:rsidR="00C97FF0" w:rsidRPr="00741D89">
              <w:rPr>
                <w:noProof/>
                <w:color w:val="000000" w:themeColor="text1"/>
              </w:rPr>
              <w:fldChar w:fldCharType="end"/>
            </w:r>
            <w:r w:rsidRPr="00741D89">
              <w:rPr>
                <w:color w:val="000000" w:themeColor="text1"/>
              </w:rPr>
              <w:t>)</w:t>
            </w:r>
          </w:p>
        </w:tc>
      </w:tr>
    </w:tbl>
    <w:p w14:paraId="358834F6" w14:textId="77777777" w:rsidR="0048063E" w:rsidRPr="00741D89" w:rsidRDefault="0048063E" w:rsidP="00C97FF0">
      <w:pPr>
        <w:spacing w:line="360" w:lineRule="auto"/>
        <w:contextualSpacing/>
        <w:rPr>
          <w:color w:val="000000" w:themeColor="text1"/>
        </w:rPr>
      </w:pPr>
    </w:p>
    <w:p w14:paraId="7AF0FF83" w14:textId="4B07D709" w:rsidR="00690A0E" w:rsidRPr="00741D89" w:rsidRDefault="002E5C91" w:rsidP="00C97FF0">
      <w:pPr>
        <w:spacing w:line="360" w:lineRule="auto"/>
        <w:contextualSpacing/>
        <w:rPr>
          <w:color w:val="000000" w:themeColor="text1"/>
        </w:rPr>
      </w:pPr>
      <w:r w:rsidRPr="00741D89">
        <w:rPr>
          <w:color w:val="000000" w:themeColor="text1"/>
        </w:rPr>
        <w:t xml:space="preserve">Additionally, </w:t>
      </w:r>
      <w:r w:rsidR="00F40C48" w:rsidRPr="00741D89">
        <w:rPr>
          <w:color w:val="000000" w:themeColor="text1"/>
        </w:rPr>
        <w:t>MIP porosity</w:t>
      </w:r>
      <w:r w:rsidR="00826711" w:rsidRPr="00741D89">
        <w:rPr>
          <w:color w:val="000000" w:themeColor="text1"/>
        </w:rPr>
        <w:t xml:space="preserve">, </w:t>
      </w:r>
      <w:r w:rsidR="008B5B29" w:rsidRPr="00741D89">
        <w:rPr>
          <w:color w:val="000000" w:themeColor="text1"/>
        </w:rPr>
        <w:t>denoted as</w:t>
      </w:r>
      <w:r w:rsidR="00F40C48" w:rsidRPr="00741D89">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MIP</m:t>
            </m:r>
          </m:sub>
        </m:sSub>
      </m:oMath>
      <w:r w:rsidR="008B5B29" w:rsidRPr="00741D89">
        <w:rPr>
          <w:color w:val="000000" w:themeColor="text1"/>
        </w:rPr>
        <w:t xml:space="preserve">, </w:t>
      </w:r>
      <w:r w:rsidR="00F40C48" w:rsidRPr="00741D89">
        <w:rPr>
          <w:color w:val="000000" w:themeColor="text1"/>
        </w:rPr>
        <w:t xml:space="preserve">and </w:t>
      </w:r>
      <w:r w:rsidRPr="00741D89">
        <w:rPr>
          <w:color w:val="000000" w:themeColor="text1"/>
        </w:rPr>
        <w:t xml:space="preserve">pore size distribution of </w:t>
      </w:r>
      <w:r w:rsidR="008B5B29" w:rsidRPr="00741D89">
        <w:rPr>
          <w:color w:val="000000" w:themeColor="text1"/>
        </w:rPr>
        <w:t>hardened</w:t>
      </w:r>
      <w:r w:rsidRPr="00741D89">
        <w:rPr>
          <w:color w:val="000000" w:themeColor="text1"/>
        </w:rPr>
        <w:t xml:space="preserve"> </w:t>
      </w:r>
      <w:r w:rsidR="001574D8" w:rsidRPr="00741D89">
        <w:rPr>
          <w:color w:val="000000" w:themeColor="text1"/>
        </w:rPr>
        <w:t xml:space="preserve">AAS </w:t>
      </w:r>
      <w:r w:rsidRPr="00741D89">
        <w:rPr>
          <w:color w:val="000000" w:themeColor="text1"/>
        </w:rPr>
        <w:t>mortars</w:t>
      </w:r>
      <w:r w:rsidR="00F40C48" w:rsidRPr="00741D89">
        <w:rPr>
          <w:color w:val="000000" w:themeColor="text1"/>
        </w:rPr>
        <w:t xml:space="preserve"> </w:t>
      </w:r>
      <w:r w:rsidRPr="00741D89">
        <w:rPr>
          <w:color w:val="000000" w:themeColor="text1"/>
        </w:rPr>
        <w:t xml:space="preserve">was detected </w:t>
      </w:r>
      <w:r w:rsidR="00690A0E" w:rsidRPr="00741D89">
        <w:rPr>
          <w:color w:val="000000" w:themeColor="text1"/>
        </w:rPr>
        <w:t>by mercury intrusion porosimetry (MIP).</w:t>
      </w:r>
      <w:r w:rsidRPr="00741D89">
        <w:rPr>
          <w:color w:val="000000" w:themeColor="text1"/>
        </w:rPr>
        <w:t xml:space="preserve"> </w:t>
      </w:r>
      <w:r w:rsidRPr="00741D89">
        <w:rPr>
          <w:rFonts w:hint="eastAsia"/>
          <w:color w:val="000000" w:themeColor="text1"/>
        </w:rPr>
        <w:t>Specifically</w:t>
      </w:r>
      <w:r w:rsidR="00690A0E" w:rsidRPr="00741D89">
        <w:rPr>
          <w:color w:val="000000" w:themeColor="text1"/>
        </w:rPr>
        <w:t xml:space="preserve">, the hardened </w:t>
      </w:r>
      <w:r w:rsidRPr="00741D89">
        <w:rPr>
          <w:rFonts w:hint="eastAsia"/>
          <w:color w:val="000000" w:themeColor="text1"/>
        </w:rPr>
        <w:t>mortar</w:t>
      </w:r>
      <w:r w:rsidRPr="00741D89">
        <w:rPr>
          <w:color w:val="000000" w:themeColor="text1"/>
        </w:rPr>
        <w:t xml:space="preserve"> </w:t>
      </w:r>
      <w:r w:rsidR="00690A0E" w:rsidRPr="00741D89">
        <w:rPr>
          <w:color w:val="000000" w:themeColor="text1"/>
        </w:rPr>
        <w:t>samples</w:t>
      </w:r>
      <w:r w:rsidRPr="00741D89">
        <w:rPr>
          <w:color w:val="000000" w:themeColor="text1"/>
        </w:rPr>
        <w:t xml:space="preserve"> </w:t>
      </w:r>
      <w:r w:rsidRPr="00741D89">
        <w:rPr>
          <w:rFonts w:hint="eastAsia"/>
          <w:color w:val="000000" w:themeColor="text1"/>
        </w:rPr>
        <w:t>at</w:t>
      </w:r>
      <w:r w:rsidRPr="00741D89">
        <w:rPr>
          <w:color w:val="000000" w:themeColor="text1"/>
        </w:rPr>
        <w:t xml:space="preserve"> 56 days</w:t>
      </w:r>
      <w:r w:rsidR="00690A0E" w:rsidRPr="00741D89">
        <w:rPr>
          <w:color w:val="000000" w:themeColor="text1"/>
        </w:rPr>
        <w:t xml:space="preserve"> were segmented into slices with </w:t>
      </w:r>
      <w:r w:rsidR="00826711" w:rsidRPr="00741D89">
        <w:rPr>
          <w:color w:val="000000" w:themeColor="text1"/>
        </w:rPr>
        <w:t>a</w:t>
      </w:r>
      <w:r w:rsidR="00690A0E" w:rsidRPr="00741D89">
        <w:rPr>
          <w:color w:val="000000" w:themeColor="text1"/>
        </w:rPr>
        <w:t xml:space="preserve"> thickness of </w:t>
      </w:r>
      <w:r w:rsidR="00822558" w:rsidRPr="00741D89">
        <w:rPr>
          <w:color w:val="000000" w:themeColor="text1"/>
        </w:rPr>
        <w:t>about</w:t>
      </w:r>
      <w:r w:rsidR="00690A0E" w:rsidRPr="00741D89">
        <w:rPr>
          <w:color w:val="000000" w:themeColor="text1"/>
        </w:rPr>
        <w:t xml:space="preserve"> 2 mm.</w:t>
      </w:r>
      <w:r w:rsidR="00B04CD0" w:rsidRPr="00741D89">
        <w:rPr>
          <w:color w:val="000000" w:themeColor="text1"/>
        </w:rPr>
        <w:t xml:space="preserve"> </w:t>
      </w:r>
      <w:r w:rsidR="00826711" w:rsidRPr="00741D89">
        <w:rPr>
          <w:color w:val="000000" w:themeColor="text1"/>
        </w:rPr>
        <w:t>T</w:t>
      </w:r>
      <w:r w:rsidR="00200D7E" w:rsidRPr="00741D89">
        <w:rPr>
          <w:color w:val="000000" w:themeColor="text1"/>
        </w:rPr>
        <w:t xml:space="preserve">o preserve the integrity of pore structure as much as possible, samples were </w:t>
      </w:r>
      <w:r w:rsidR="001D0BFB" w:rsidRPr="00741D89">
        <w:rPr>
          <w:color w:val="000000" w:themeColor="text1"/>
        </w:rPr>
        <w:t xml:space="preserve">first immersed </w:t>
      </w:r>
      <w:r w:rsidR="00200D7E" w:rsidRPr="00741D89">
        <w:rPr>
          <w:color w:val="000000" w:themeColor="text1"/>
        </w:rPr>
        <w:t>in isopropanol</w:t>
      </w:r>
      <w:r w:rsidR="001D0BFB" w:rsidRPr="00741D89">
        <w:rPr>
          <w:color w:val="000000" w:themeColor="text1"/>
        </w:rPr>
        <w:t xml:space="preserve"> </w:t>
      </w:r>
      <w:r w:rsidR="00200D7E" w:rsidRPr="00741D89">
        <w:rPr>
          <w:color w:val="000000" w:themeColor="text1"/>
        </w:rPr>
        <w:t>for 7 days</w:t>
      </w:r>
      <w:r w:rsidR="001D0BFB" w:rsidRPr="00741D89">
        <w:rPr>
          <w:color w:val="000000" w:themeColor="text1"/>
        </w:rPr>
        <w:t xml:space="preserve"> for solvent exchange</w:t>
      </w:r>
      <w:r w:rsidR="00200D7E" w:rsidRPr="00741D89">
        <w:rPr>
          <w:color w:val="000000" w:themeColor="text1"/>
        </w:rPr>
        <w:t xml:space="preserve"> </w:t>
      </w:r>
      <w:r w:rsidR="00A70212" w:rsidRPr="00741D89">
        <w:rPr>
          <w:color w:val="000000" w:themeColor="text1"/>
        </w:rPr>
        <w:t>and</w:t>
      </w:r>
      <w:r w:rsidR="00FA1C60" w:rsidRPr="00741D89">
        <w:rPr>
          <w:color w:val="000000" w:themeColor="text1"/>
        </w:rPr>
        <w:t xml:space="preserve"> </w:t>
      </w:r>
      <w:r w:rsidR="00350E1D" w:rsidRPr="00741D89">
        <w:rPr>
          <w:color w:val="000000" w:themeColor="text1"/>
        </w:rPr>
        <w:t xml:space="preserve">then </w:t>
      </w:r>
      <w:r w:rsidR="006C1674" w:rsidRPr="00741D89">
        <w:rPr>
          <w:color w:val="000000" w:themeColor="text1"/>
        </w:rPr>
        <w:t xml:space="preserve">dried in </w:t>
      </w:r>
      <w:r w:rsidR="00826711" w:rsidRPr="00741D89">
        <w:rPr>
          <w:color w:val="000000" w:themeColor="text1"/>
        </w:rPr>
        <w:t xml:space="preserve">a </w:t>
      </w:r>
      <w:r w:rsidR="006C1674" w:rsidRPr="00741D89">
        <w:rPr>
          <w:color w:val="000000" w:themeColor="text1"/>
        </w:rPr>
        <w:t>vacuum</w:t>
      </w:r>
      <w:r w:rsidR="00200D7E" w:rsidRPr="00741D89">
        <w:rPr>
          <w:color w:val="000000" w:themeColor="text1"/>
        </w:rPr>
        <w:t xml:space="preserve"> at 40 °C for 3 days</w:t>
      </w:r>
      <w:r w:rsidR="00FA1C60" w:rsidRPr="00741D89">
        <w:rPr>
          <w:color w:val="000000" w:themeColor="text1"/>
        </w:rPr>
        <w:t xml:space="preserve"> </w:t>
      </w:r>
      <w:r w:rsidR="00B04CD0" w:rsidRPr="00741D89">
        <w:rPr>
          <w:color w:val="000000" w:themeColor="text1"/>
        </w:rPr>
        <w:fldChar w:fldCharType="begin" w:fldLock="1"/>
      </w:r>
      <w:r w:rsidR="00CD33CE" w:rsidRPr="00741D89">
        <w:rPr>
          <w:color w:val="000000" w:themeColor="text1"/>
        </w:rPr>
        <w:instrText xml:space="preserve"> ADDIN ZOTERO_ITEM CSL_CITATION {"citationID":"rBqdEaIn","properties":{"formattedCitation":"[39]","plainCitation":"[39]","noteIndex":0},"citationItems":[{"id":"tLyrxLdr/XqLKSBgO","uris":["http://www.mendeley.com/documents/?uuid=c07ac620-b250-496e-9a82-fc656b3dbc4b"],"itemData":{"ISBN":"1498738672","author":[{"dropping-particle":"","family":"Scrivener","given":"Karen","non-dropping-particle":"","parse-names":false,"suffix":""},{"dropping-particle":"","family":"Snellings","given":"Ruben","non-dropping-particle":"","parse-names":false,"suffix":""},{"dropping-particle":"","family":"Lothenbach","given":"Barbara","non-dropping-particle":"","parse-names":false,"suffix":""}],"id":"ITEM-1","issued":{"date-parts":[["2018"]]},"publisher":"Crc Press","title":"A practical guide to microstructural analysis of cementitious materials","type":"book"}}],"schema":"https://github.com/citation-style-language/schema/raw/master/csl-citation.json"} </w:instrText>
      </w:r>
      <w:r w:rsidR="00B04CD0" w:rsidRPr="00741D89">
        <w:rPr>
          <w:color w:val="000000" w:themeColor="text1"/>
        </w:rPr>
        <w:fldChar w:fldCharType="separate"/>
      </w:r>
      <w:r w:rsidR="003A1B20" w:rsidRPr="00741D89">
        <w:rPr>
          <w:color w:val="000000" w:themeColor="text1"/>
        </w:rPr>
        <w:t>[39]</w:t>
      </w:r>
      <w:r w:rsidR="00B04CD0" w:rsidRPr="00741D89">
        <w:rPr>
          <w:color w:val="000000" w:themeColor="text1"/>
        </w:rPr>
        <w:fldChar w:fldCharType="end"/>
      </w:r>
      <w:r w:rsidR="00690A0E" w:rsidRPr="00741D89">
        <w:rPr>
          <w:color w:val="000000" w:themeColor="text1"/>
        </w:rPr>
        <w:t>.</w:t>
      </w:r>
      <w:r w:rsidR="00081E3E" w:rsidRPr="00741D89">
        <w:rPr>
          <w:color w:val="000000" w:themeColor="text1"/>
        </w:rPr>
        <w:t xml:space="preserve"> </w:t>
      </w:r>
      <w:r w:rsidR="00CB1FC1" w:rsidRPr="00741D89">
        <w:rPr>
          <w:color w:val="000000" w:themeColor="text1"/>
        </w:rPr>
        <w:t xml:space="preserve">Micromeritics </w:t>
      </w:r>
      <w:proofErr w:type="spellStart"/>
      <w:r w:rsidR="00CB1FC1" w:rsidRPr="00741D89">
        <w:rPr>
          <w:color w:val="000000" w:themeColor="text1"/>
        </w:rPr>
        <w:t>AutoPore</w:t>
      </w:r>
      <w:proofErr w:type="spellEnd"/>
      <w:r w:rsidR="00CB1FC1" w:rsidRPr="00741D89">
        <w:rPr>
          <w:color w:val="000000" w:themeColor="text1"/>
        </w:rPr>
        <w:t xml:space="preserve"> IV 9510 was </w:t>
      </w:r>
      <w:r w:rsidR="008D0D36" w:rsidRPr="00741D89">
        <w:rPr>
          <w:color w:val="000000" w:themeColor="text1"/>
        </w:rPr>
        <w:t xml:space="preserve">applied </w:t>
      </w:r>
      <w:r w:rsidR="00FA1C60" w:rsidRPr="00741D89">
        <w:rPr>
          <w:color w:val="000000" w:themeColor="text1"/>
        </w:rPr>
        <w:t xml:space="preserve">to </w:t>
      </w:r>
      <w:r w:rsidR="008D0D36" w:rsidRPr="00741D89">
        <w:rPr>
          <w:color w:val="000000" w:themeColor="text1"/>
        </w:rPr>
        <w:t>measure</w:t>
      </w:r>
      <w:r w:rsidR="00EF6872" w:rsidRPr="00741D89">
        <w:rPr>
          <w:color w:val="000000" w:themeColor="text1"/>
        </w:rPr>
        <w:t xml:space="preserve"> pore structure by</w:t>
      </w:r>
      <w:r w:rsidR="008D0D36" w:rsidRPr="00741D89">
        <w:rPr>
          <w:color w:val="000000" w:themeColor="text1"/>
        </w:rPr>
        <w:t xml:space="preserve"> injecting </w:t>
      </w:r>
      <w:r w:rsidR="00690A0E" w:rsidRPr="00741D89">
        <w:rPr>
          <w:color w:val="000000" w:themeColor="text1"/>
        </w:rPr>
        <w:t>mercury</w:t>
      </w:r>
      <w:r w:rsidR="008D0D36" w:rsidRPr="00741D89">
        <w:rPr>
          <w:color w:val="000000" w:themeColor="text1"/>
        </w:rPr>
        <w:t xml:space="preserve"> into samples</w:t>
      </w:r>
      <w:r w:rsidR="00690A0E" w:rsidRPr="00741D89">
        <w:rPr>
          <w:color w:val="000000" w:themeColor="text1"/>
        </w:rPr>
        <w:t xml:space="preserve"> </w:t>
      </w:r>
      <w:r w:rsidR="00EF6872" w:rsidRPr="00741D89">
        <w:rPr>
          <w:color w:val="000000" w:themeColor="text1"/>
        </w:rPr>
        <w:t>with</w:t>
      </w:r>
      <w:r w:rsidR="00690A0E" w:rsidRPr="00741D89">
        <w:rPr>
          <w:color w:val="000000" w:themeColor="text1"/>
        </w:rPr>
        <w:t xml:space="preserve"> </w:t>
      </w:r>
      <w:r w:rsidR="008D0D36" w:rsidRPr="00741D89">
        <w:rPr>
          <w:color w:val="000000" w:themeColor="text1"/>
        </w:rPr>
        <w:t>a</w:t>
      </w:r>
      <w:r w:rsidR="00267590" w:rsidRPr="00741D89">
        <w:rPr>
          <w:color w:val="000000" w:themeColor="text1"/>
        </w:rPr>
        <w:t xml:space="preserve"> </w:t>
      </w:r>
      <w:r w:rsidR="00690A0E" w:rsidRPr="00741D89">
        <w:rPr>
          <w:color w:val="000000" w:themeColor="text1"/>
        </w:rPr>
        <w:t xml:space="preserve">pressure from 0 to 414 MPa, </w:t>
      </w:r>
      <w:r w:rsidR="00425CA4" w:rsidRPr="00741D89">
        <w:rPr>
          <w:color w:val="000000" w:themeColor="text1"/>
        </w:rPr>
        <w:t>correspond</w:t>
      </w:r>
      <w:r w:rsidR="008D0D36" w:rsidRPr="00741D89">
        <w:rPr>
          <w:color w:val="000000" w:themeColor="text1"/>
        </w:rPr>
        <w:t>ing</w:t>
      </w:r>
      <w:r w:rsidR="00425CA4" w:rsidRPr="00741D89">
        <w:rPr>
          <w:color w:val="000000" w:themeColor="text1"/>
        </w:rPr>
        <w:t xml:space="preserve"> to the </w:t>
      </w:r>
      <w:r w:rsidR="00DB41E0" w:rsidRPr="00741D89">
        <w:rPr>
          <w:color w:val="000000" w:themeColor="text1"/>
        </w:rPr>
        <w:t>smallest detectable pore diameter</w:t>
      </w:r>
      <w:r w:rsidR="008D0D36" w:rsidRPr="00741D89">
        <w:rPr>
          <w:color w:val="000000" w:themeColor="text1"/>
        </w:rPr>
        <w:t xml:space="preserve"> </w:t>
      </w:r>
      <w:r w:rsidR="008C519E" w:rsidRPr="00741D89">
        <w:rPr>
          <w:color w:val="000000" w:themeColor="text1"/>
        </w:rPr>
        <w:t xml:space="preserve">of </w:t>
      </w:r>
      <w:r w:rsidR="00690A0E" w:rsidRPr="00741D89">
        <w:rPr>
          <w:color w:val="000000" w:themeColor="text1"/>
        </w:rPr>
        <w:t>around 3 nm</w:t>
      </w:r>
      <w:r w:rsidR="00081E3E" w:rsidRPr="00741D89">
        <w:rPr>
          <w:color w:val="000000" w:themeColor="text1"/>
        </w:rPr>
        <w:t xml:space="preserve"> (contact angl</w:t>
      </w:r>
      <w:r w:rsidR="009C633B" w:rsidRPr="00741D89">
        <w:rPr>
          <w:color w:val="000000" w:themeColor="text1"/>
        </w:rPr>
        <w:t>e</w:t>
      </w:r>
      <w:r w:rsidR="00081E3E" w:rsidRPr="00741D89">
        <w:rPr>
          <w:color w:val="000000" w:themeColor="text1"/>
        </w:rPr>
        <w:t xml:space="preserve"> </w:t>
      </w:r>
      <w:r w:rsidR="009C633B" w:rsidRPr="00741D89">
        <w:rPr>
          <w:color w:val="000000" w:themeColor="text1"/>
        </w:rPr>
        <w:t>was assumed as 130º</w:t>
      </w:r>
      <w:r w:rsidR="00081E3E" w:rsidRPr="00741D89">
        <w:rPr>
          <w:color w:val="000000" w:themeColor="text1"/>
        </w:rPr>
        <w:t>)</w:t>
      </w:r>
      <w:r w:rsidR="00690A0E" w:rsidRPr="00741D89">
        <w:rPr>
          <w:color w:val="000000" w:themeColor="text1"/>
        </w:rPr>
        <w:t xml:space="preserve"> </w:t>
      </w:r>
      <w:r w:rsidR="00690A0E" w:rsidRPr="00741D89">
        <w:rPr>
          <w:color w:val="000000" w:themeColor="text1"/>
        </w:rPr>
        <w:fldChar w:fldCharType="begin" w:fldLock="1"/>
      </w:r>
      <w:r w:rsidR="00CD33CE" w:rsidRPr="00741D89">
        <w:rPr>
          <w:color w:val="000000" w:themeColor="text1"/>
        </w:rPr>
        <w:instrText xml:space="preserve"> ADDIN ZOTERO_ITEM CSL_CITATION {"citationID":"d95chvT8","properties":{"formattedCitation":"[40]","plainCitation":"[40]","noteIndex":0},"citationItems":[{"id":"tLyrxLdr/gtxMSYsA","uris":["http://www.mendeley.com/documents/?uuid=cbf85de6-29ca-43cf-a0f1-2d73721746d5"],"itemData":{"author":[{"dropping-particle":"","family":"Washburn","given":"Edward W","non-dropping-particle":"","parse-names":false,"suffix":""}],"container-title":"Physical review","id":"ITEM-1","issue":"3","issued":{"date-parts":[["1921"]]},"page":"273","publisher":"APS","title":"The dynamics of capillary flow","type":"article-journal","volume":"17"}}],"schema":"https://github.com/citation-style-language/schema/raw/master/csl-citation.json"} </w:instrText>
      </w:r>
      <w:r w:rsidR="00690A0E" w:rsidRPr="00741D89">
        <w:rPr>
          <w:color w:val="000000" w:themeColor="text1"/>
        </w:rPr>
        <w:fldChar w:fldCharType="separate"/>
      </w:r>
      <w:r w:rsidR="003A1B20" w:rsidRPr="00741D89">
        <w:rPr>
          <w:color w:val="000000" w:themeColor="text1"/>
        </w:rPr>
        <w:t>[40]</w:t>
      </w:r>
      <w:r w:rsidR="00690A0E" w:rsidRPr="00741D89">
        <w:rPr>
          <w:color w:val="000000" w:themeColor="text1"/>
        </w:rPr>
        <w:fldChar w:fldCharType="end"/>
      </w:r>
      <w:r w:rsidR="00690A0E" w:rsidRPr="00741D89">
        <w:rPr>
          <w:color w:val="000000" w:themeColor="text1"/>
        </w:rPr>
        <w:t>.</w:t>
      </w:r>
    </w:p>
    <w:p w14:paraId="1B46729E" w14:textId="77777777" w:rsidR="00316304" w:rsidRPr="00741D89" w:rsidRDefault="00316304" w:rsidP="00C97FF0">
      <w:pPr>
        <w:spacing w:line="360" w:lineRule="auto"/>
        <w:contextualSpacing/>
        <w:rPr>
          <w:color w:val="000000" w:themeColor="text1"/>
        </w:rPr>
      </w:pPr>
    </w:p>
    <w:p w14:paraId="0107ED91" w14:textId="77777777" w:rsidR="001472DB" w:rsidRPr="00741D89" w:rsidRDefault="001472DB" w:rsidP="00C97FF0">
      <w:pPr>
        <w:pStyle w:val="Heading2"/>
        <w:spacing w:line="360" w:lineRule="auto"/>
        <w:rPr>
          <w:b/>
          <w:color w:val="000000" w:themeColor="text1"/>
        </w:rPr>
      </w:pPr>
      <w:r w:rsidRPr="00741D89">
        <w:rPr>
          <w:color w:val="000000" w:themeColor="text1"/>
        </w:rPr>
        <w:t xml:space="preserve">2.7 </w:t>
      </w:r>
      <w:r w:rsidRPr="00741D89">
        <w:rPr>
          <w:rFonts w:hint="eastAsia"/>
          <w:bCs/>
          <w:color w:val="000000" w:themeColor="text1"/>
        </w:rPr>
        <w:t>T</w:t>
      </w:r>
      <w:r w:rsidRPr="00741D89">
        <w:rPr>
          <w:bCs/>
          <w:color w:val="000000" w:themeColor="text1"/>
        </w:rPr>
        <w:t xml:space="preserve">hermogravimetry </w:t>
      </w:r>
      <w:r w:rsidRPr="00741D89">
        <w:rPr>
          <w:rFonts w:hint="eastAsia"/>
          <w:bCs/>
          <w:color w:val="000000" w:themeColor="text1"/>
        </w:rPr>
        <w:t>analysis</w:t>
      </w:r>
    </w:p>
    <w:p w14:paraId="3719F1B6" w14:textId="02BD98D4" w:rsidR="00316304" w:rsidRPr="00741D89" w:rsidRDefault="00334F1F" w:rsidP="00C97FF0">
      <w:pPr>
        <w:spacing w:line="360" w:lineRule="auto"/>
        <w:contextualSpacing/>
        <w:rPr>
          <w:color w:val="000000" w:themeColor="text1"/>
        </w:rPr>
      </w:pPr>
      <w:r w:rsidRPr="00741D89">
        <w:rPr>
          <w:color w:val="000000" w:themeColor="text1"/>
        </w:rPr>
        <w:t>Hardened mortar samples</w:t>
      </w:r>
      <w:r w:rsidR="00CC1BEA" w:rsidRPr="00741D89">
        <w:rPr>
          <w:color w:val="000000" w:themeColor="text1"/>
        </w:rPr>
        <w:t xml:space="preserve"> were first </w:t>
      </w:r>
      <w:r w:rsidRPr="00741D89">
        <w:rPr>
          <w:color w:val="000000" w:themeColor="text1"/>
        </w:rPr>
        <w:t xml:space="preserve">dried with the same </w:t>
      </w:r>
      <w:r w:rsidR="003C3A1B" w:rsidRPr="00741D89">
        <w:rPr>
          <w:color w:val="000000" w:themeColor="text1"/>
        </w:rPr>
        <w:t xml:space="preserve">method </w:t>
      </w:r>
      <w:r w:rsidR="00CC1BEA" w:rsidRPr="00741D89">
        <w:rPr>
          <w:color w:val="000000" w:themeColor="text1"/>
        </w:rPr>
        <w:t>as</w:t>
      </w:r>
      <w:r w:rsidR="003C3A1B" w:rsidRPr="00741D89">
        <w:rPr>
          <w:color w:val="000000" w:themeColor="text1"/>
        </w:rPr>
        <w:t xml:space="preserve"> MIP test</w:t>
      </w:r>
      <w:r w:rsidR="00A41750" w:rsidRPr="00741D89">
        <w:rPr>
          <w:color w:val="000000" w:themeColor="text1"/>
        </w:rPr>
        <w:t>s</w:t>
      </w:r>
      <w:r w:rsidR="00CC1BEA" w:rsidRPr="00741D89">
        <w:rPr>
          <w:color w:val="000000" w:themeColor="text1"/>
        </w:rPr>
        <w:t xml:space="preserve"> </w:t>
      </w:r>
      <w:r w:rsidR="00B561DA" w:rsidRPr="00741D89">
        <w:rPr>
          <w:color w:val="000000" w:themeColor="text1"/>
        </w:rPr>
        <w:t>and then</w:t>
      </w:r>
      <w:r w:rsidR="00CC1BEA" w:rsidRPr="00741D89">
        <w:rPr>
          <w:color w:val="000000" w:themeColor="text1"/>
        </w:rPr>
        <w:t xml:space="preserve"> ground</w:t>
      </w:r>
      <w:r w:rsidR="003C3A1B" w:rsidRPr="00741D89">
        <w:rPr>
          <w:color w:val="000000" w:themeColor="text1"/>
        </w:rPr>
        <w:t xml:space="preserve"> </w:t>
      </w:r>
      <w:r w:rsidR="00CC1BEA" w:rsidRPr="00741D89">
        <w:rPr>
          <w:color w:val="000000" w:themeColor="text1"/>
        </w:rPr>
        <w:t>to powder samples</w:t>
      </w:r>
      <w:r w:rsidR="00CC1BEA" w:rsidRPr="00741D89">
        <w:rPr>
          <w:color w:val="000000" w:themeColor="text1"/>
          <w:lang w:eastAsia="en-US"/>
        </w:rPr>
        <w:t xml:space="preserve"> </w:t>
      </w:r>
      <w:r w:rsidR="006828E8" w:rsidRPr="00741D89">
        <w:rPr>
          <w:color w:val="000000" w:themeColor="text1"/>
          <w:lang w:eastAsia="en-US"/>
        </w:rPr>
        <w:t>with a</w:t>
      </w:r>
      <w:r w:rsidR="003C3A1B" w:rsidRPr="00741D89">
        <w:rPr>
          <w:color w:val="000000" w:themeColor="text1"/>
          <w:lang w:eastAsia="en-US"/>
        </w:rPr>
        <w:t xml:space="preserve"> particle </w:t>
      </w:r>
      <w:r w:rsidR="006828E8" w:rsidRPr="00741D89">
        <w:rPr>
          <w:color w:val="000000" w:themeColor="text1"/>
          <w:lang w:eastAsia="en-US"/>
        </w:rPr>
        <w:t>di</w:t>
      </w:r>
      <w:r w:rsidR="00292869" w:rsidRPr="00741D89">
        <w:rPr>
          <w:color w:val="000000" w:themeColor="text1"/>
          <w:lang w:eastAsia="en-US"/>
        </w:rPr>
        <w:t>a</w:t>
      </w:r>
      <w:r w:rsidR="006828E8" w:rsidRPr="00741D89">
        <w:rPr>
          <w:color w:val="000000" w:themeColor="text1"/>
          <w:lang w:eastAsia="en-US"/>
        </w:rPr>
        <w:t>meter</w:t>
      </w:r>
      <w:r w:rsidR="003C3A1B" w:rsidRPr="00741D89">
        <w:rPr>
          <w:color w:val="000000" w:themeColor="text1"/>
          <w:lang w:eastAsia="en-US"/>
        </w:rPr>
        <w:t xml:space="preserve"> of less than </w:t>
      </w:r>
      <w:r w:rsidR="003C3A1B" w:rsidRPr="00741D89">
        <w:rPr>
          <w:color w:val="000000" w:themeColor="text1"/>
        </w:rPr>
        <w:t xml:space="preserve">150 </w:t>
      </w:r>
      <w:proofErr w:type="spellStart"/>
      <w:r w:rsidR="003C3A1B" w:rsidRPr="00741D89">
        <w:rPr>
          <w:color w:val="000000" w:themeColor="text1"/>
        </w:rPr>
        <w:t>μm</w:t>
      </w:r>
      <w:proofErr w:type="spellEnd"/>
      <w:r w:rsidR="00CC1BEA" w:rsidRPr="00741D89">
        <w:rPr>
          <w:color w:val="000000" w:themeColor="text1"/>
        </w:rPr>
        <w:t>.</w:t>
      </w:r>
      <w:r w:rsidR="00A261E9" w:rsidRPr="00741D89">
        <w:rPr>
          <w:color w:val="000000" w:themeColor="text1"/>
        </w:rPr>
        <w:t xml:space="preserve"> Afterward</w:t>
      </w:r>
      <w:r w:rsidR="00C06310" w:rsidRPr="00741D89">
        <w:rPr>
          <w:bCs/>
          <w:color w:val="000000" w:themeColor="text1"/>
        </w:rPr>
        <w:t xml:space="preserve">, </w:t>
      </w:r>
      <w:r w:rsidR="004F5F1C" w:rsidRPr="00741D89">
        <w:rPr>
          <w:bCs/>
          <w:color w:val="000000" w:themeColor="text1"/>
        </w:rPr>
        <w:t>about</w:t>
      </w:r>
      <w:r w:rsidR="001472DB" w:rsidRPr="00741D89">
        <w:rPr>
          <w:bCs/>
          <w:color w:val="000000" w:themeColor="text1"/>
        </w:rPr>
        <w:t xml:space="preserve"> 50 mg powders were heated from </w:t>
      </w:r>
      <w:r w:rsidR="00B561DA" w:rsidRPr="00741D89">
        <w:rPr>
          <w:bCs/>
          <w:color w:val="000000" w:themeColor="text1"/>
        </w:rPr>
        <w:t xml:space="preserve">room temperature </w:t>
      </w:r>
      <w:r w:rsidR="001472DB" w:rsidRPr="00741D89">
        <w:rPr>
          <w:bCs/>
          <w:color w:val="000000" w:themeColor="text1"/>
        </w:rPr>
        <w:t xml:space="preserve">to </w:t>
      </w:r>
      <w:r w:rsidR="00401872" w:rsidRPr="00741D89">
        <w:rPr>
          <w:bCs/>
          <w:color w:val="000000" w:themeColor="text1"/>
        </w:rPr>
        <w:t>80</w:t>
      </w:r>
      <w:r w:rsidR="001472DB" w:rsidRPr="00741D89">
        <w:rPr>
          <w:bCs/>
          <w:color w:val="000000" w:themeColor="text1"/>
        </w:rPr>
        <w:t>0 °C</w:t>
      </w:r>
      <w:r w:rsidR="00B561DA" w:rsidRPr="00741D89">
        <w:rPr>
          <w:bCs/>
          <w:color w:val="000000" w:themeColor="text1"/>
        </w:rPr>
        <w:t xml:space="preserve"> </w:t>
      </w:r>
      <w:r w:rsidR="001472DB" w:rsidRPr="00741D89">
        <w:rPr>
          <w:bCs/>
          <w:color w:val="000000" w:themeColor="text1"/>
        </w:rPr>
        <w:t>at a heating rate of 20 °C/min</w:t>
      </w:r>
      <w:r w:rsidR="00A261E9" w:rsidRPr="00741D89">
        <w:rPr>
          <w:bCs/>
          <w:color w:val="000000" w:themeColor="text1"/>
        </w:rPr>
        <w:t xml:space="preserve"> in a gaseous nitrogen-purged atmosphere</w:t>
      </w:r>
      <w:r w:rsidR="001472DB" w:rsidRPr="00741D89">
        <w:rPr>
          <w:bCs/>
          <w:color w:val="000000" w:themeColor="text1"/>
        </w:rPr>
        <w:t>.</w:t>
      </w:r>
      <w:r w:rsidR="00A07EE5" w:rsidRPr="00741D89">
        <w:rPr>
          <w:bCs/>
          <w:color w:val="000000" w:themeColor="text1"/>
        </w:rPr>
        <w:t xml:space="preserve"> T</w:t>
      </w:r>
      <w:r w:rsidR="00A261E9" w:rsidRPr="00741D89">
        <w:rPr>
          <w:bCs/>
          <w:color w:val="000000" w:themeColor="text1"/>
        </w:rPr>
        <w:t>hermogravimetric and derivative thermogravimetric (TG-DTG) curves were measured th</w:t>
      </w:r>
      <w:r w:rsidR="00292869" w:rsidRPr="00741D89">
        <w:rPr>
          <w:bCs/>
          <w:color w:val="000000" w:themeColor="text1"/>
        </w:rPr>
        <w:t>r</w:t>
      </w:r>
      <w:r w:rsidR="00A261E9" w:rsidRPr="00741D89">
        <w:rPr>
          <w:bCs/>
          <w:color w:val="000000" w:themeColor="text1"/>
        </w:rPr>
        <w:t>ough a PerkinElmer 400 thermogravimetry analyzer.</w:t>
      </w:r>
    </w:p>
    <w:p w14:paraId="10C7105C" w14:textId="77777777" w:rsidR="00F42CA6" w:rsidRPr="00741D89" w:rsidRDefault="00F42CA6" w:rsidP="00C97FF0">
      <w:pPr>
        <w:spacing w:line="360" w:lineRule="auto"/>
        <w:rPr>
          <w:color w:val="000000" w:themeColor="text1"/>
          <w:lang w:eastAsia="en-US"/>
        </w:rPr>
      </w:pPr>
    </w:p>
    <w:p w14:paraId="606ADCE3" w14:textId="7ED9E1B7" w:rsidR="00D11F8A" w:rsidRPr="00741D89" w:rsidRDefault="001921CF" w:rsidP="00C97FF0">
      <w:pPr>
        <w:pStyle w:val="Heading1"/>
        <w:spacing w:line="360" w:lineRule="auto"/>
        <w:jc w:val="both"/>
        <w:rPr>
          <w:color w:val="000000" w:themeColor="text1"/>
        </w:rPr>
      </w:pPr>
      <w:r w:rsidRPr="00741D89">
        <w:rPr>
          <w:color w:val="000000" w:themeColor="text1"/>
        </w:rPr>
        <w:t xml:space="preserve">3 </w:t>
      </w:r>
      <w:r w:rsidR="00D11F8A" w:rsidRPr="00741D89">
        <w:rPr>
          <w:color w:val="000000" w:themeColor="text1"/>
        </w:rPr>
        <w:t>Results</w:t>
      </w:r>
      <w:r w:rsidR="007024E4" w:rsidRPr="00741D89">
        <w:rPr>
          <w:color w:val="000000" w:themeColor="text1"/>
        </w:rPr>
        <w:t xml:space="preserve"> and Discussion</w:t>
      </w:r>
    </w:p>
    <w:p w14:paraId="07B52467" w14:textId="77777777" w:rsidR="00050361" w:rsidRPr="00741D89" w:rsidRDefault="00050361" w:rsidP="00C97FF0">
      <w:pPr>
        <w:spacing w:line="360" w:lineRule="auto"/>
        <w:rPr>
          <w:color w:val="000000" w:themeColor="text1"/>
          <w:lang w:eastAsia="en-US"/>
        </w:rPr>
      </w:pPr>
    </w:p>
    <w:p w14:paraId="5EE298FC" w14:textId="30234EE9" w:rsidR="00EC298A" w:rsidRPr="00741D89" w:rsidRDefault="00476878" w:rsidP="00C97FF0">
      <w:pPr>
        <w:pStyle w:val="Heading2"/>
        <w:spacing w:line="360" w:lineRule="auto"/>
        <w:rPr>
          <w:color w:val="000000" w:themeColor="text1"/>
          <w:lang w:eastAsia="en-US"/>
        </w:rPr>
      </w:pPr>
      <w:r w:rsidRPr="00741D89">
        <w:rPr>
          <w:color w:val="000000" w:themeColor="text1"/>
        </w:rPr>
        <w:t xml:space="preserve">3.1 </w:t>
      </w:r>
      <w:r w:rsidRPr="00741D89">
        <w:rPr>
          <w:color w:val="000000" w:themeColor="text1"/>
          <w:lang w:eastAsia="en-US"/>
        </w:rPr>
        <w:t>Properties of cementitious materials</w:t>
      </w:r>
    </w:p>
    <w:p w14:paraId="52D2A5E6" w14:textId="77777777" w:rsidR="0038502E" w:rsidRPr="00741D89" w:rsidRDefault="0038502E" w:rsidP="00C97FF0">
      <w:pPr>
        <w:spacing w:line="360" w:lineRule="auto"/>
        <w:rPr>
          <w:color w:val="000000" w:themeColor="text1"/>
        </w:rPr>
      </w:pPr>
    </w:p>
    <w:p w14:paraId="59847D77" w14:textId="111DF717" w:rsidR="002F5E6F" w:rsidRPr="00741D89" w:rsidRDefault="002F5E6F" w:rsidP="00C97FF0">
      <w:pPr>
        <w:pStyle w:val="Heading3"/>
        <w:spacing w:line="360" w:lineRule="auto"/>
        <w:rPr>
          <w:color w:val="000000" w:themeColor="text1"/>
        </w:rPr>
      </w:pPr>
      <w:r w:rsidRPr="00741D89">
        <w:rPr>
          <w:color w:val="000000" w:themeColor="text1"/>
        </w:rPr>
        <w:t xml:space="preserve">3.1.1 </w:t>
      </w:r>
      <w:r w:rsidRPr="00741D89">
        <w:rPr>
          <w:rFonts w:hint="eastAsia"/>
          <w:bCs/>
          <w:color w:val="000000" w:themeColor="text1"/>
        </w:rPr>
        <w:t>T</w:t>
      </w:r>
      <w:r w:rsidRPr="00741D89">
        <w:rPr>
          <w:bCs/>
          <w:color w:val="000000" w:themeColor="text1"/>
        </w:rPr>
        <w:t xml:space="preserve">hermogravimetry </w:t>
      </w:r>
      <w:r w:rsidRPr="00741D89">
        <w:rPr>
          <w:rFonts w:hint="eastAsia"/>
          <w:bCs/>
          <w:color w:val="000000" w:themeColor="text1"/>
        </w:rPr>
        <w:t>analysis</w:t>
      </w:r>
    </w:p>
    <w:p w14:paraId="4D3C9FD8" w14:textId="46B62871" w:rsidR="002F5E6F" w:rsidRPr="00741D89" w:rsidRDefault="004E7159" w:rsidP="00C97FF0">
      <w:pPr>
        <w:spacing w:line="360" w:lineRule="auto"/>
        <w:contextualSpacing/>
        <w:rPr>
          <w:color w:val="000000" w:themeColor="text1"/>
        </w:rPr>
      </w:pPr>
      <w:r w:rsidRPr="00741D89">
        <w:rPr>
          <w:color w:val="000000" w:themeColor="text1"/>
        </w:rPr>
        <w:lastRenderedPageBreak/>
        <w:fldChar w:fldCharType="begin"/>
      </w:r>
      <w:r w:rsidRPr="00741D89">
        <w:rPr>
          <w:color w:val="000000" w:themeColor="text1"/>
        </w:rPr>
        <w:instrText xml:space="preserve"> REF _Ref132381722 \h </w:instrText>
      </w:r>
      <w:r w:rsidR="0086600A" w:rsidRPr="00741D89">
        <w:rPr>
          <w:color w:val="000000" w:themeColor="text1"/>
        </w:rPr>
        <w:instrText xml:space="preserve"> \* MERGEFORMAT </w:instrText>
      </w:r>
      <w:r w:rsidRPr="00741D89">
        <w:rPr>
          <w:color w:val="000000" w:themeColor="text1"/>
        </w:rPr>
      </w:r>
      <w:r w:rsidRPr="00741D89">
        <w:rPr>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2</w:t>
      </w:r>
      <w:r w:rsidRPr="00741D89">
        <w:rPr>
          <w:color w:val="000000" w:themeColor="text1"/>
        </w:rPr>
        <w:fldChar w:fldCharType="end"/>
      </w:r>
      <w:r w:rsidRPr="00741D89">
        <w:rPr>
          <w:color w:val="000000" w:themeColor="text1"/>
        </w:rPr>
        <w:t xml:space="preserve"> </w:t>
      </w:r>
      <w:r w:rsidR="002F5E6F" w:rsidRPr="00741D89">
        <w:rPr>
          <w:color w:val="000000" w:themeColor="text1"/>
        </w:rPr>
        <w:t xml:space="preserve">shows the TG-DTG </w:t>
      </w:r>
      <w:r w:rsidRPr="00741D89">
        <w:rPr>
          <w:color w:val="000000" w:themeColor="text1"/>
        </w:rPr>
        <w:t>curves</w:t>
      </w:r>
      <w:r w:rsidR="002F5E6F" w:rsidRPr="00741D89">
        <w:rPr>
          <w:color w:val="000000" w:themeColor="text1"/>
        </w:rPr>
        <w:t xml:space="preserve"> of</w:t>
      </w:r>
      <w:r w:rsidRPr="00741D89">
        <w:rPr>
          <w:color w:val="000000" w:themeColor="text1"/>
        </w:rPr>
        <w:t xml:space="preserve"> </w:t>
      </w:r>
      <w:r w:rsidR="002F5E6F" w:rsidRPr="00741D89">
        <w:rPr>
          <w:color w:val="000000" w:themeColor="text1"/>
        </w:rPr>
        <w:t xml:space="preserve">AAS </w:t>
      </w:r>
      <w:r w:rsidRPr="00741D89">
        <w:rPr>
          <w:color w:val="000000" w:themeColor="text1"/>
        </w:rPr>
        <w:t xml:space="preserve">mortars incorporated with different </w:t>
      </w:r>
      <w:r w:rsidR="008A5935" w:rsidRPr="00741D89">
        <w:rPr>
          <w:color w:val="000000" w:themeColor="text1"/>
        </w:rPr>
        <w:t>alkali dosages and nitrite inhibitor</w:t>
      </w:r>
      <w:r w:rsidR="00292869" w:rsidRPr="00741D89">
        <w:rPr>
          <w:color w:val="000000" w:themeColor="text1"/>
        </w:rPr>
        <w:t>s</w:t>
      </w:r>
      <w:r w:rsidR="002F5E6F" w:rsidRPr="00741D89">
        <w:rPr>
          <w:color w:val="000000" w:themeColor="text1"/>
        </w:rPr>
        <w:t>.</w:t>
      </w:r>
      <w:r w:rsidR="008A5935" w:rsidRPr="00741D89">
        <w:rPr>
          <w:color w:val="000000" w:themeColor="text1"/>
        </w:rPr>
        <w:t xml:space="preserve"> The formation of C-A-S-H and Mg-Al LDHs</w:t>
      </w:r>
      <w:r w:rsidR="001E313A" w:rsidRPr="00741D89">
        <w:rPr>
          <w:color w:val="000000" w:themeColor="text1"/>
        </w:rPr>
        <w:t xml:space="preserve"> is confirmed as the main products of NaOH-activated AAS</w:t>
      </w:r>
      <w:r w:rsidR="000521E6" w:rsidRPr="00741D89">
        <w:rPr>
          <w:color w:val="000000" w:themeColor="text1"/>
        </w:rPr>
        <w:t xml:space="preserve">, respectively assigned to the mass loss humps at </w:t>
      </w:r>
      <w:r w:rsidR="00592003" w:rsidRPr="00741D89">
        <w:rPr>
          <w:color w:val="000000" w:themeColor="text1"/>
        </w:rPr>
        <w:t xml:space="preserve">~100-200 °C and ~250-350 °C in the TG-DTG </w:t>
      </w:r>
      <w:r w:rsidR="00351F64" w:rsidRPr="00741D89">
        <w:rPr>
          <w:color w:val="000000" w:themeColor="text1"/>
        </w:rPr>
        <w:t>curves</w:t>
      </w:r>
      <w:r w:rsidR="00407773" w:rsidRPr="00741D89">
        <w:rPr>
          <w:color w:val="000000" w:themeColor="text1"/>
        </w:rPr>
        <w:t xml:space="preserve">. </w:t>
      </w:r>
      <w:r w:rsidR="00B51E00" w:rsidRPr="00741D89">
        <w:rPr>
          <w:color w:val="000000" w:themeColor="text1"/>
        </w:rPr>
        <w:t>Comparing</w:t>
      </w:r>
      <w:r w:rsidR="00407773" w:rsidRPr="00741D89">
        <w:rPr>
          <w:color w:val="000000" w:themeColor="text1"/>
        </w:rPr>
        <w:t xml:space="preserve"> </w:t>
      </w:r>
      <w:r w:rsidR="00351F64" w:rsidRPr="00741D89">
        <w:rPr>
          <w:color w:val="000000" w:themeColor="text1"/>
        </w:rPr>
        <w:t>NH-A2.5, NH-A5, and NH-A7.5</w:t>
      </w:r>
      <w:r w:rsidR="002F5E6F" w:rsidRPr="00741D89">
        <w:rPr>
          <w:color w:val="000000" w:themeColor="text1"/>
        </w:rPr>
        <w:t>,</w:t>
      </w:r>
      <w:r w:rsidR="009C25DF" w:rsidRPr="00741D89">
        <w:rPr>
          <w:color w:val="000000" w:themeColor="text1"/>
        </w:rPr>
        <w:t xml:space="preserve"> AAS with </w:t>
      </w:r>
      <w:r w:rsidR="00292869" w:rsidRPr="00741D89">
        <w:rPr>
          <w:color w:val="000000" w:themeColor="text1"/>
        </w:rPr>
        <w:t xml:space="preserve">a </w:t>
      </w:r>
      <w:r w:rsidR="009C25DF" w:rsidRPr="00741D89">
        <w:rPr>
          <w:color w:val="000000" w:themeColor="text1"/>
        </w:rPr>
        <w:t>higher alkali dosage has a substantial</w:t>
      </w:r>
      <w:r w:rsidR="00292869" w:rsidRPr="00741D89">
        <w:rPr>
          <w:color w:val="000000" w:themeColor="text1"/>
        </w:rPr>
        <w:t>ly</w:t>
      </w:r>
      <w:r w:rsidR="009C25DF" w:rsidRPr="00741D89">
        <w:rPr>
          <w:color w:val="000000" w:themeColor="text1"/>
        </w:rPr>
        <w:t xml:space="preserve"> larger</w:t>
      </w:r>
      <w:r w:rsidR="002F5E6F" w:rsidRPr="00741D89">
        <w:rPr>
          <w:color w:val="000000" w:themeColor="text1"/>
        </w:rPr>
        <w:t xml:space="preserve"> mass loss </w:t>
      </w:r>
      <w:r w:rsidR="009C25DF" w:rsidRPr="00741D89">
        <w:rPr>
          <w:color w:val="000000" w:themeColor="text1"/>
        </w:rPr>
        <w:t xml:space="preserve">hump </w:t>
      </w:r>
      <w:r w:rsidR="002F5E6F" w:rsidRPr="00741D89">
        <w:rPr>
          <w:color w:val="000000" w:themeColor="text1"/>
        </w:rPr>
        <w:t xml:space="preserve">of </w:t>
      </w:r>
      <w:r w:rsidR="0073365E" w:rsidRPr="00741D89">
        <w:rPr>
          <w:color w:val="000000" w:themeColor="text1"/>
        </w:rPr>
        <w:t>C-A-S-H</w:t>
      </w:r>
      <w:r w:rsidR="009C25DF" w:rsidRPr="00741D89">
        <w:rPr>
          <w:color w:val="000000" w:themeColor="text1"/>
        </w:rPr>
        <w:t xml:space="preserve"> </w:t>
      </w:r>
      <w:r w:rsidR="0073365E" w:rsidRPr="00741D89">
        <w:rPr>
          <w:color w:val="000000" w:themeColor="text1"/>
        </w:rPr>
        <w:t>than</w:t>
      </w:r>
      <w:r w:rsidR="00B64C93" w:rsidRPr="00741D89">
        <w:rPr>
          <w:color w:val="000000" w:themeColor="text1"/>
        </w:rPr>
        <w:t xml:space="preserve"> </w:t>
      </w:r>
      <w:r w:rsidR="002F5E6F" w:rsidRPr="00741D89">
        <w:rPr>
          <w:color w:val="000000" w:themeColor="text1"/>
        </w:rPr>
        <w:t xml:space="preserve">that </w:t>
      </w:r>
      <w:r w:rsidR="00B64C93" w:rsidRPr="00741D89">
        <w:rPr>
          <w:color w:val="000000" w:themeColor="text1"/>
        </w:rPr>
        <w:t xml:space="preserve">with </w:t>
      </w:r>
      <w:r w:rsidR="00292869" w:rsidRPr="00741D89">
        <w:rPr>
          <w:color w:val="000000" w:themeColor="text1"/>
        </w:rPr>
        <w:t xml:space="preserve">a </w:t>
      </w:r>
      <w:r w:rsidR="00B64C93" w:rsidRPr="00741D89">
        <w:rPr>
          <w:color w:val="000000" w:themeColor="text1"/>
        </w:rPr>
        <w:t>lower alkali dosage</w:t>
      </w:r>
      <w:r w:rsidR="002F5E6F" w:rsidRPr="00741D89">
        <w:rPr>
          <w:color w:val="000000" w:themeColor="text1"/>
        </w:rPr>
        <w:t xml:space="preserve">, indicating </w:t>
      </w:r>
      <w:r w:rsidR="009C25DF" w:rsidRPr="00741D89">
        <w:rPr>
          <w:color w:val="000000" w:themeColor="text1"/>
        </w:rPr>
        <w:t>its</w:t>
      </w:r>
      <w:r w:rsidR="002F5E6F" w:rsidRPr="00741D89">
        <w:rPr>
          <w:color w:val="000000" w:themeColor="text1"/>
        </w:rPr>
        <w:t xml:space="preserve"> higher degree of </w:t>
      </w:r>
      <w:r w:rsidR="00BD16B1" w:rsidRPr="00741D89">
        <w:rPr>
          <w:color w:val="000000" w:themeColor="text1"/>
        </w:rPr>
        <w:t>alkali activation</w:t>
      </w:r>
      <w:r w:rsidR="002F5E6F" w:rsidRPr="00741D89">
        <w:rPr>
          <w:color w:val="000000" w:themeColor="text1"/>
        </w:rPr>
        <w:t xml:space="preserve"> reaction.</w:t>
      </w:r>
      <w:r w:rsidR="00205509" w:rsidRPr="00741D89">
        <w:rPr>
          <w:color w:val="000000" w:themeColor="text1"/>
        </w:rPr>
        <w:t xml:space="preserve"> The difference in degree of alkali activation reaction is mainly attributed to the</w:t>
      </w:r>
      <w:r w:rsidR="00084D83" w:rsidRPr="00741D89">
        <w:rPr>
          <w:color w:val="000000" w:themeColor="text1"/>
        </w:rPr>
        <w:t xml:space="preserve"> various</w:t>
      </w:r>
      <w:r w:rsidR="00205509" w:rsidRPr="00741D89">
        <w:rPr>
          <w:color w:val="000000" w:themeColor="text1"/>
        </w:rPr>
        <w:t xml:space="preserve"> </w:t>
      </w:r>
      <w:r w:rsidR="00744F9F" w:rsidRPr="00741D89">
        <w:rPr>
          <w:color w:val="000000" w:themeColor="text1"/>
        </w:rPr>
        <w:t>alkali content and pH value of activator solution.</w:t>
      </w:r>
      <w:r w:rsidR="009E758D" w:rsidRPr="00741D89">
        <w:rPr>
          <w:color w:val="000000" w:themeColor="text1"/>
        </w:rPr>
        <w:t xml:space="preserve"> </w:t>
      </w:r>
      <w:r w:rsidR="00A57841" w:rsidRPr="00741D89">
        <w:rPr>
          <w:rFonts w:hint="eastAsia"/>
          <w:color w:val="000000" w:themeColor="text1"/>
        </w:rPr>
        <w:t>The</w:t>
      </w:r>
      <w:r w:rsidR="00A57841" w:rsidRPr="00741D89">
        <w:rPr>
          <w:color w:val="000000" w:themeColor="text1"/>
        </w:rPr>
        <w:t xml:space="preserve"> </w:t>
      </w:r>
      <w:r w:rsidR="00A57841" w:rsidRPr="00741D89">
        <w:rPr>
          <w:rFonts w:hint="eastAsia"/>
          <w:color w:val="000000" w:themeColor="text1"/>
        </w:rPr>
        <w:t>main</w:t>
      </w:r>
      <w:r w:rsidR="00A57841" w:rsidRPr="00741D89">
        <w:rPr>
          <w:color w:val="000000" w:themeColor="text1"/>
        </w:rPr>
        <w:t xml:space="preserve"> </w:t>
      </w:r>
      <w:r w:rsidR="00030069" w:rsidRPr="00741D89">
        <w:rPr>
          <w:color w:val="000000" w:themeColor="text1"/>
        </w:rPr>
        <w:t>product</w:t>
      </w:r>
      <w:r w:rsidR="00A57841" w:rsidRPr="00741D89">
        <w:rPr>
          <w:color w:val="000000" w:themeColor="text1"/>
        </w:rPr>
        <w:t xml:space="preserve"> </w:t>
      </w:r>
      <w:r w:rsidR="00A57841" w:rsidRPr="00741D89">
        <w:rPr>
          <w:rFonts w:hint="eastAsia"/>
          <w:color w:val="000000" w:themeColor="text1"/>
        </w:rPr>
        <w:t>of</w:t>
      </w:r>
      <w:r w:rsidR="00A57841" w:rsidRPr="00741D89">
        <w:rPr>
          <w:color w:val="000000" w:themeColor="text1"/>
        </w:rPr>
        <w:t xml:space="preserve"> </w:t>
      </w:r>
      <w:r w:rsidR="009E758D" w:rsidRPr="00741D89">
        <w:rPr>
          <w:color w:val="000000" w:themeColor="text1"/>
        </w:rPr>
        <w:t>Mg-Al LDHs</w:t>
      </w:r>
      <w:r w:rsidR="00030069" w:rsidRPr="00741D89">
        <w:rPr>
          <w:color w:val="000000" w:themeColor="text1"/>
        </w:rPr>
        <w:t xml:space="preserve"> </w:t>
      </w:r>
      <w:r w:rsidR="001A1CB2" w:rsidRPr="00741D89">
        <w:rPr>
          <w:color w:val="000000" w:themeColor="text1"/>
        </w:rPr>
        <w:t>is</w:t>
      </w:r>
      <w:r w:rsidR="00030069" w:rsidRPr="00741D89">
        <w:rPr>
          <w:color w:val="000000" w:themeColor="text1"/>
        </w:rPr>
        <w:t xml:space="preserve"> in the form</w:t>
      </w:r>
      <w:r w:rsidR="001A1CB2" w:rsidRPr="00741D89">
        <w:rPr>
          <w:color w:val="000000" w:themeColor="text1"/>
        </w:rPr>
        <w:t xml:space="preserve"> of Cl-LDHs</w:t>
      </w:r>
      <w:r w:rsidR="009E758D" w:rsidRPr="00741D89">
        <w:rPr>
          <w:color w:val="000000" w:themeColor="text1"/>
        </w:rPr>
        <w:t xml:space="preserve"> </w:t>
      </w:r>
      <w:r w:rsidR="00256FD9" w:rsidRPr="00741D89">
        <w:rPr>
          <w:rFonts w:hint="eastAsia"/>
          <w:color w:val="000000" w:themeColor="text1"/>
        </w:rPr>
        <w:t>c</w:t>
      </w:r>
      <w:r w:rsidR="00256FD9" w:rsidRPr="00741D89">
        <w:rPr>
          <w:color w:val="000000" w:themeColor="text1"/>
        </w:rPr>
        <w:t>orrespon</w:t>
      </w:r>
      <w:r w:rsidR="00256FD9" w:rsidRPr="00741D89">
        <w:rPr>
          <w:rFonts w:hint="eastAsia"/>
          <w:color w:val="000000" w:themeColor="text1"/>
        </w:rPr>
        <w:t>ding</w:t>
      </w:r>
      <w:r w:rsidR="00256FD9" w:rsidRPr="00741D89">
        <w:rPr>
          <w:color w:val="000000" w:themeColor="text1"/>
        </w:rPr>
        <w:t xml:space="preserve"> to </w:t>
      </w:r>
      <w:r w:rsidR="00256FD9" w:rsidRPr="00741D89">
        <w:rPr>
          <w:rFonts w:hint="eastAsia"/>
          <w:color w:val="000000" w:themeColor="text1"/>
        </w:rPr>
        <w:t>the</w:t>
      </w:r>
      <w:r w:rsidR="00256FD9" w:rsidRPr="00741D89">
        <w:rPr>
          <w:color w:val="000000" w:themeColor="text1"/>
        </w:rPr>
        <w:t xml:space="preserve"> </w:t>
      </w:r>
      <w:r w:rsidR="00256FD9" w:rsidRPr="00741D89">
        <w:rPr>
          <w:rFonts w:hint="eastAsia"/>
          <w:color w:val="000000" w:themeColor="text1"/>
        </w:rPr>
        <w:t>mass</w:t>
      </w:r>
      <w:r w:rsidR="00256FD9" w:rsidRPr="00741D89">
        <w:rPr>
          <w:color w:val="000000" w:themeColor="text1"/>
        </w:rPr>
        <w:t xml:space="preserve"> loss humps at ~350 °C</w:t>
      </w:r>
      <w:r w:rsidR="001A1CB2" w:rsidRPr="00741D89">
        <w:rPr>
          <w:color w:val="000000" w:themeColor="text1"/>
        </w:rPr>
        <w:t xml:space="preserve"> because</w:t>
      </w:r>
      <w:r w:rsidR="003F10B9" w:rsidRPr="00741D89">
        <w:rPr>
          <w:color w:val="000000" w:themeColor="text1"/>
        </w:rPr>
        <w:t xml:space="preserve"> interlayer ions are replaced by the incorporated chloride ions</w:t>
      </w:r>
      <w:r w:rsidR="001A1CB2" w:rsidRPr="00741D89">
        <w:rPr>
          <w:color w:val="000000" w:themeColor="text1"/>
        </w:rPr>
        <w:t xml:space="preserve"> </w:t>
      </w:r>
      <w:r w:rsidR="002137EC" w:rsidRPr="00741D89">
        <w:rPr>
          <w:color w:val="000000" w:themeColor="text1"/>
        </w:rPr>
        <w:fldChar w:fldCharType="begin"/>
      </w:r>
      <w:r w:rsidR="00236DA5" w:rsidRPr="00741D89">
        <w:rPr>
          <w:color w:val="000000" w:themeColor="text1"/>
        </w:rPr>
        <w:instrText xml:space="preserve"> ADDIN ZOTERO_ITEM CSL_CITATION {"citationID":"MzyKU24v","properties":{"formattedCitation":"[24,41]","plainCitation":"[24,41]","noteIndex":0},"citationItems":[{"id":2505,"uris":["http://zotero.org/users/3632286/items/EA9EC3I5","http://zotero.org/users/3632286/items/WTLFAPUN"],"itemData":{"id":2505,"type":"article-journal","abstract":"In this work, the mechanisms of chloride binding in alkali-activated slag (AAS) pastes are studied, towards a better understanding of the role of activator composition (i.e., NaOH, Na2CO3, Na2SO4, KOH, and K2CO3 solutions) on its chloride binding capacity. The impact of chloride on the mineralogical and compositional alteration of AAS is investigated by means of X-ray diﬀraction (XRD), thermogravimetric analysis (TGA), scanning electron microscopy with energy-dispersive X-ray spectroscopy (SEM/EDS), and thermodynamic modeling. The results show that hardened AAS paste has an approximately 70%–150% stronger chloride binding capacity than ordinary portland cement (OPC) pastes in a 1.0 M NaCl environment, depending on the activator type. The AFmtype and hydrotalcite-type phases in hardened AAS pastes contribute to about 40%–70% of the total chloride binding capacity. The type of preoccupied anions in the AFm-type phases (e.g., OH−, CO32−, SO42−) aﬀects the polymorphs of Friedel's salts formed in AAS. The sulfate-activated slag has a slightly higher chloride binding capacity than hydroxide- and carbonate-counterparts likely due to the transformation of existing ettringite to Friedel's salts.","container-title":"Cement and Concrete Composites","DOI":"10.1016/j.cemconcomp.2019.103368","ISSN":"09589465","journalAbbreviation":"Cement and Concrete Composites","language":"en","note":"sessionIDs:","page":"103368","source":"DOI.org (Crossref)","title":"Influence of activator composition on the chloride binding capacity of alkali-activated slag","URL":"https://linkinghub.elsevier.com/retrieve/pii/S0958946518313635","volume":"104","author":[{"family":"Ye","given":"Hailong"},{"family":"Huang","given":"Le"},{"family":"Chen","given":"Zhijian"}],"accessed":{"date-parts":[["2021",1,23]]},"issued":{"date-parts":[["2019",11]]}},"label":"page"},{"id":2844,"uris":["http://zotero.org/users/3632286/items/LCIEQAJW"],"itemData":{"id":2844,"type":"article-journal","abstract":"Intercalating the corrosion inhibitive ions in hydrotalcite is a promising approach to improve the long-term efficiency of inhibitors in corrosion protection of steel in reinforced concrete. In this work, the potential of autogenously generating nitrite- and nitrate-intercalated hydrotalcite in alkali-activated slag (AAS) is investigated. The results show that the added nitrite and nitrate ions are preferably uptaken in the interlayer structure of hydrotalcite in AAS, and the sequestered nitrite and nitrate are released upon chloride exposure in seawater and NaCl solution. The incorporation of nitrite and nitrate has little detrimental effects on the chloride binding capacity of AAS but slightly enhances the chloride ingress due to the pore coarsening effect. Similar to ordinary Portland cement (OPC), AAS is more permeable to the chloride in seawater than NaCl solution. However, unlike the release of bound chloride contributed by ettringite formation in seawater-exposed OPC, the enhanced chloride ingress in seawater-exposed AAS is primarily attributed to the aggravated pH reduction at the exposure front due to brucite formation. This study contributes to the design of alkali-activated binders with a smart inhibitor releasing ability for mitigating corrosion of steel in concrete.","container-title":"Cement and Concrete Research","DOI":"10.1016/j.cemconres.2021.106398","ISSN":"0008-8846","journalAbbreviation":"Cement and Concrete Research","language":"en","note":"ZSCC: 0000003\nsessionIDs:","page":"106398","source":"ScienceDirect","title":"Sequestration and release of nitrite and nitrate in alkali-activated slag: A route toward smart corrosion control","title-short":"Sequestration and release of nitrite and nitrate in alkali-activated slag","URL":"https://www.sciencedirect.com/science/article/pii/S0008884621000478","volume":"143","author":[{"family":"Chen","given":"Zhijian"},{"family":"Ye","given":"Hailong"}],"accessed":{"date-parts":[["2021",9,25]]},"issued":{"date-parts":[["2021",5,1]]}},"label":"page"}],"schema":"https://github.com/citation-style-language/schema/raw/master/csl-citation.json"} </w:instrText>
      </w:r>
      <w:r w:rsidR="002137EC" w:rsidRPr="00741D89">
        <w:rPr>
          <w:color w:val="000000" w:themeColor="text1"/>
        </w:rPr>
        <w:fldChar w:fldCharType="separate"/>
      </w:r>
      <w:r w:rsidR="00236DA5" w:rsidRPr="00741D89">
        <w:rPr>
          <w:color w:val="000000" w:themeColor="text1"/>
        </w:rPr>
        <w:t>[24,41]</w:t>
      </w:r>
      <w:r w:rsidR="002137EC" w:rsidRPr="00741D89">
        <w:rPr>
          <w:color w:val="000000" w:themeColor="text1"/>
        </w:rPr>
        <w:fldChar w:fldCharType="end"/>
      </w:r>
      <w:r w:rsidR="001A1CB2" w:rsidRPr="00741D89">
        <w:rPr>
          <w:color w:val="000000" w:themeColor="text1"/>
        </w:rPr>
        <w:t xml:space="preserve">. </w:t>
      </w:r>
      <w:r w:rsidR="00045826" w:rsidRPr="00741D89">
        <w:rPr>
          <w:color w:val="000000" w:themeColor="text1"/>
        </w:rPr>
        <w:t xml:space="preserve">Besides, </w:t>
      </w:r>
      <w:r w:rsidR="00BD16B1" w:rsidRPr="00741D89">
        <w:rPr>
          <w:color w:val="000000" w:themeColor="text1"/>
        </w:rPr>
        <w:t>a newly appeared mass loss hump at ~270 °C</w:t>
      </w:r>
      <w:r w:rsidR="00BF1E45" w:rsidRPr="00741D89">
        <w:rPr>
          <w:color w:val="000000" w:themeColor="text1"/>
        </w:rPr>
        <w:t xml:space="preserve"> is observed</w:t>
      </w:r>
      <w:r w:rsidR="00BD16B1" w:rsidRPr="00741D89">
        <w:rPr>
          <w:color w:val="000000" w:themeColor="text1"/>
        </w:rPr>
        <w:t xml:space="preserve"> </w:t>
      </w:r>
      <w:r w:rsidR="00BF1E45" w:rsidRPr="00741D89">
        <w:rPr>
          <w:color w:val="000000" w:themeColor="text1"/>
        </w:rPr>
        <w:t>after the incorporation of NaNO</w:t>
      </w:r>
      <w:r w:rsidR="00BF1E45" w:rsidRPr="00741D89">
        <w:rPr>
          <w:color w:val="000000" w:themeColor="text1"/>
          <w:vertAlign w:val="subscript"/>
        </w:rPr>
        <w:t xml:space="preserve">2 </w:t>
      </w:r>
      <w:r w:rsidR="00BF1E45" w:rsidRPr="00741D89">
        <w:rPr>
          <w:color w:val="000000" w:themeColor="text1"/>
        </w:rPr>
        <w:t>inhibitor</w:t>
      </w:r>
      <w:r w:rsidR="00B51E00" w:rsidRPr="00741D89">
        <w:rPr>
          <w:color w:val="000000" w:themeColor="text1"/>
        </w:rPr>
        <w:t xml:space="preserve"> (comparing NH-A5 and NH-A5N)</w:t>
      </w:r>
      <w:r w:rsidR="00BF1E45" w:rsidRPr="00741D89">
        <w:rPr>
          <w:color w:val="000000" w:themeColor="text1"/>
        </w:rPr>
        <w:t>, confirming</w:t>
      </w:r>
      <w:r w:rsidR="002F5E6F" w:rsidRPr="00741D89">
        <w:rPr>
          <w:color w:val="000000" w:themeColor="text1"/>
        </w:rPr>
        <w:t xml:space="preserve"> the formation of </w:t>
      </w:r>
      <w:r w:rsidR="002462F4" w:rsidRPr="00741D89">
        <w:rPr>
          <w:color w:val="000000" w:themeColor="text1"/>
        </w:rPr>
        <w:t>NO</w:t>
      </w:r>
      <w:r w:rsidR="002462F4" w:rsidRPr="00741D89">
        <w:rPr>
          <w:color w:val="000000" w:themeColor="text1"/>
          <w:vertAlign w:val="subscript"/>
        </w:rPr>
        <w:t>2</w:t>
      </w:r>
      <w:r w:rsidR="002462F4" w:rsidRPr="00741D89">
        <w:rPr>
          <w:color w:val="000000" w:themeColor="text1"/>
        </w:rPr>
        <w:t>-</w:t>
      </w:r>
      <w:r w:rsidR="002F5E6F" w:rsidRPr="00741D89">
        <w:rPr>
          <w:color w:val="000000" w:themeColor="text1"/>
        </w:rPr>
        <w:t>LDHs</w:t>
      </w:r>
      <w:r w:rsidR="00A775A7" w:rsidRPr="00741D89">
        <w:rPr>
          <w:color w:val="000000" w:themeColor="text1"/>
        </w:rPr>
        <w:t xml:space="preserve"> </w:t>
      </w:r>
      <w:r w:rsidR="00A775A7" w:rsidRPr="00741D89">
        <w:rPr>
          <w:color w:val="000000" w:themeColor="text1"/>
        </w:rPr>
        <w:fldChar w:fldCharType="begin" w:fldLock="1"/>
      </w:r>
      <w:r w:rsidR="00CD33CE" w:rsidRPr="00741D89">
        <w:rPr>
          <w:color w:val="000000" w:themeColor="text1"/>
        </w:rPr>
        <w:instrText xml:space="preserve"> ADDIN ZOTERO_ITEM CSL_CITATION {"citationID":"6hYRMNlQ","properties":{"formattedCitation":"[42\\uc0\\u8211{}44]","plainCitation":"[42–44]","noteIndex":0},"citationItems":[{"id":"tLyrxLdr/x8YrBRTo","uris":["http://www.mendeley.com/documents/?uuid=937ee67a-7230-4d7d-a43c-2d371534fe7d","http://www.mendeley.com/documents/?uuid=3f9b8768-0edb-479e-b075-eedda9fa0499"],"itemData":{"ISSN":"0951-7197","author":[{"dropping-particle":"","family":"Balonis","given":"Magdalena","non-dropping-particle":"","parse-names":false,"suffix":""},{"dropping-particle":"","family":"Medala","given":"Marta","non-dropping-particle":"","parse-names":false,"suffix":""},{"dropping-particle":"","family":"Glasser","given":"Fredrik P","non-dropping-particle":"","parse-names":false,"suffix":""}],"container-title":"Advances in Cement research","id":"ITEM-1","issue":"3","issued":{"date-parts":[["2011"]]},"page":"129-143","publisher":"Thomas Telford Ltd","title":"Influence of calcium nitrate and nitrite on the constitution of AFm and AFt cement hydrates","type":"article-journal","volume":"23"}},{"id":"tLyrxLdr/Nq352F0w","uris":["http://www.mendeley.com/documents/?uuid=32cfaa33-57cb-42d0-b7a5-f949da667689","http://www.mendeley.com/documents/?uuid=0aa407b6-1cc5-4ef3-92e2-d3b0db4c2395"],"itemData":{"ISSN":"0002-7820","author":[{"dropping-particle":"","family":"Balonis","given":"Magdalena","non-dropping-particle":"","parse-names":false,"suffix":""},{"dropping-particle":"","family":"Glasser","given":"Fredrik P","non-dropping-particle":"","parse-names":false,"suffix":""}],"container-title":"Journal of the American Ceramic Society","id":"ITEM-2","issue":"7","issued":{"date-parts":[["2011"]]},"page":"2230-2241","publisher":"Wiley Online Library","title":"Calcium nitrite corrosion inhibitor in portland cement: influence of nitrite on chloride binding and mineralogy","type":"article-journal","volume":"94"}},{"id":"tLyrxLdr/ez0lwzrZ","uris":["http://www.mendeley.com/documents/?uuid=60d1d875-1114-4f4f-9a8f-9109e7842da7","http://www.mendeley.com/documents/?uuid=b679b2ca-d075-4cc3-92c7-e14d8fc39968","http://www.mendeley.com/documents/?uuid=093e1ff5-4b4d-4ee3-b685-c40a5d66b9a6"],"itemData":{"author":[{"dropping-particle":"","family":"Ye","given":"Hailong","non-dropping-particle":"","parse-names":false,"suffix":""}],"container-title":"Cement and Concrete Researche","id":"ITEM-3","issued":{"date-parts":[["2020"]]},"title":"Autogenous formation and smart behaviors of nitrite- and nitrate-intercalated layered double hydroxides (LDHs) in Portland cement-metakaolin-dolomite blends","type":"article-journal"}}],"schema":"https://github.com/citation-style-language/schema/raw/master/csl-citation.json"} </w:instrText>
      </w:r>
      <w:r w:rsidR="00A775A7" w:rsidRPr="00741D89">
        <w:rPr>
          <w:color w:val="000000" w:themeColor="text1"/>
        </w:rPr>
        <w:fldChar w:fldCharType="separate"/>
      </w:r>
      <w:r w:rsidR="00236DA5" w:rsidRPr="00741D89">
        <w:rPr>
          <w:color w:val="000000" w:themeColor="text1"/>
        </w:rPr>
        <w:t>[42–44]</w:t>
      </w:r>
      <w:r w:rsidR="00A775A7" w:rsidRPr="00741D89">
        <w:rPr>
          <w:color w:val="000000" w:themeColor="text1"/>
        </w:rPr>
        <w:fldChar w:fldCharType="end"/>
      </w:r>
      <w:r w:rsidR="004C48DA" w:rsidRPr="00741D89">
        <w:rPr>
          <w:color w:val="000000" w:themeColor="text1"/>
        </w:rPr>
        <w:t xml:space="preserve">. </w:t>
      </w:r>
      <w:r w:rsidR="006212D4" w:rsidRPr="00741D89">
        <w:rPr>
          <w:color w:val="000000" w:themeColor="text1"/>
        </w:rPr>
        <w:t>In addition</w:t>
      </w:r>
      <w:r w:rsidR="002F5E6F" w:rsidRPr="00741D89">
        <w:rPr>
          <w:color w:val="000000" w:themeColor="text1"/>
        </w:rPr>
        <w:t xml:space="preserve">, the mass loss hump associated with C-A-S-H </w:t>
      </w:r>
      <w:r w:rsidR="00292869" w:rsidRPr="00741D89">
        <w:rPr>
          <w:color w:val="000000" w:themeColor="text1"/>
        </w:rPr>
        <w:t>is</w:t>
      </w:r>
      <w:r w:rsidR="002F5E6F" w:rsidRPr="00741D89">
        <w:rPr>
          <w:color w:val="000000" w:themeColor="text1"/>
        </w:rPr>
        <w:t xml:space="preserve"> </w:t>
      </w:r>
      <w:r w:rsidR="00BC595C" w:rsidRPr="00741D89">
        <w:rPr>
          <w:color w:val="000000" w:themeColor="text1"/>
        </w:rPr>
        <w:t>slightly</w:t>
      </w:r>
      <w:r w:rsidR="002F5E6F" w:rsidRPr="00741D89">
        <w:rPr>
          <w:color w:val="000000" w:themeColor="text1"/>
        </w:rPr>
        <w:t xml:space="preserve"> magnified </w:t>
      </w:r>
      <w:r w:rsidR="001B1E2A" w:rsidRPr="00741D89">
        <w:rPr>
          <w:color w:val="000000" w:themeColor="text1"/>
        </w:rPr>
        <w:t>after</w:t>
      </w:r>
      <w:r w:rsidR="002F5E6F" w:rsidRPr="00741D89">
        <w:rPr>
          <w:color w:val="000000" w:themeColor="text1"/>
        </w:rPr>
        <w:t xml:space="preserve"> NaNO</w:t>
      </w:r>
      <w:r w:rsidR="002F5E6F" w:rsidRPr="00741D89">
        <w:rPr>
          <w:color w:val="000000" w:themeColor="text1"/>
          <w:vertAlign w:val="subscript"/>
        </w:rPr>
        <w:t>2</w:t>
      </w:r>
      <w:r w:rsidR="002F5E6F" w:rsidRPr="00741D89">
        <w:rPr>
          <w:color w:val="000000" w:themeColor="text1"/>
        </w:rPr>
        <w:t xml:space="preserve"> </w:t>
      </w:r>
      <w:r w:rsidR="001B1E2A" w:rsidRPr="00741D89">
        <w:rPr>
          <w:color w:val="000000" w:themeColor="text1"/>
        </w:rPr>
        <w:t>incorporation</w:t>
      </w:r>
      <w:r w:rsidR="002F5E6F" w:rsidRPr="00741D89">
        <w:rPr>
          <w:color w:val="000000" w:themeColor="text1"/>
        </w:rPr>
        <w:t xml:space="preserve">, which </w:t>
      </w:r>
      <w:r w:rsidR="004C48DA" w:rsidRPr="00741D89">
        <w:rPr>
          <w:color w:val="000000" w:themeColor="text1"/>
        </w:rPr>
        <w:t xml:space="preserve">is probably </w:t>
      </w:r>
      <w:r w:rsidR="002F5E6F" w:rsidRPr="00741D89">
        <w:rPr>
          <w:color w:val="000000" w:themeColor="text1"/>
        </w:rPr>
        <w:t>attributed to the altered surface properties</w:t>
      </w:r>
      <w:r w:rsidR="004C48DA" w:rsidRPr="00741D89">
        <w:rPr>
          <w:color w:val="000000" w:themeColor="text1"/>
        </w:rPr>
        <w:t xml:space="preserve"> and water binding capacity</w:t>
      </w:r>
      <w:r w:rsidR="002F5E6F" w:rsidRPr="00741D89">
        <w:rPr>
          <w:color w:val="000000" w:themeColor="text1"/>
        </w:rPr>
        <w:t xml:space="preserve"> of </w:t>
      </w:r>
      <w:r w:rsidR="004C48DA" w:rsidRPr="00741D89">
        <w:rPr>
          <w:color w:val="000000" w:themeColor="text1"/>
        </w:rPr>
        <w:t>C-A-S-H phases</w:t>
      </w:r>
      <w:r w:rsidR="00AF2F21" w:rsidRPr="00741D89">
        <w:rPr>
          <w:color w:val="000000" w:themeColor="text1"/>
        </w:rPr>
        <w:t xml:space="preserve">. </w:t>
      </w:r>
    </w:p>
    <w:p w14:paraId="4D9017B2" w14:textId="77777777" w:rsidR="008A5935" w:rsidRPr="00741D89" w:rsidRDefault="008A5935" w:rsidP="00C97FF0">
      <w:pPr>
        <w:spacing w:line="360" w:lineRule="auto"/>
        <w:contextualSpacing/>
        <w:rPr>
          <w:color w:val="000000" w:themeColor="text1"/>
        </w:rPr>
      </w:pPr>
    </w:p>
    <w:p w14:paraId="771128B9" w14:textId="41FA19FE" w:rsidR="00767432" w:rsidRPr="00741D89" w:rsidRDefault="001B70BD" w:rsidP="00C97FF0">
      <w:pPr>
        <w:spacing w:line="360" w:lineRule="auto"/>
        <w:jc w:val="center"/>
        <w:rPr>
          <w:color w:val="000000" w:themeColor="text1"/>
        </w:rPr>
      </w:pPr>
      <w:r w:rsidRPr="00741D89">
        <w:rPr>
          <w:noProof/>
          <w:color w:val="000000" w:themeColor="text1"/>
        </w:rPr>
        <w:drawing>
          <wp:inline distT="0" distB="0" distL="0" distR="0" wp14:anchorId="316B19A7" wp14:editId="553088BA">
            <wp:extent cx="3776980" cy="289433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6980" cy="2894330"/>
                    </a:xfrm>
                    <a:prstGeom prst="rect">
                      <a:avLst/>
                    </a:prstGeom>
                    <a:noFill/>
                    <a:ln>
                      <a:noFill/>
                    </a:ln>
                  </pic:spPr>
                </pic:pic>
              </a:graphicData>
            </a:graphic>
          </wp:inline>
        </w:drawing>
      </w:r>
    </w:p>
    <w:p w14:paraId="21281909" w14:textId="7D6CC18C" w:rsidR="00A0007A" w:rsidRPr="00741D89" w:rsidRDefault="00A0007A" w:rsidP="00C97FF0">
      <w:pPr>
        <w:spacing w:line="360" w:lineRule="auto"/>
        <w:jc w:val="center"/>
        <w:rPr>
          <w:color w:val="000000" w:themeColor="text1"/>
        </w:rPr>
      </w:pPr>
      <w:bookmarkStart w:id="28" w:name="_Ref132381722"/>
      <w:r w:rsidRPr="00741D89">
        <w:rPr>
          <w:b/>
          <w:bCs/>
          <w:color w:val="000000" w:themeColor="text1"/>
        </w:rPr>
        <w:t xml:space="preserve">Fig. </w:t>
      </w:r>
      <w:r w:rsidRPr="00741D89">
        <w:rPr>
          <w:b/>
          <w:bCs/>
          <w:color w:val="000000" w:themeColor="text1"/>
        </w:rPr>
        <w:fldChar w:fldCharType="begin"/>
      </w:r>
      <w:r w:rsidRPr="00741D89">
        <w:rPr>
          <w:b/>
          <w:bCs/>
          <w:color w:val="000000" w:themeColor="text1"/>
        </w:rPr>
        <w:instrText xml:space="preserve"> SEQ Figure \* ARABIC </w:instrText>
      </w:r>
      <w:r w:rsidRPr="00741D89">
        <w:rPr>
          <w:b/>
          <w:bCs/>
          <w:color w:val="000000" w:themeColor="text1"/>
        </w:rPr>
        <w:fldChar w:fldCharType="separate"/>
      </w:r>
      <w:r w:rsidR="00CD33CE" w:rsidRPr="00741D89">
        <w:rPr>
          <w:b/>
          <w:bCs/>
          <w:noProof/>
          <w:color w:val="000000" w:themeColor="text1"/>
        </w:rPr>
        <w:t>2</w:t>
      </w:r>
      <w:r w:rsidRPr="00741D89">
        <w:rPr>
          <w:b/>
          <w:bCs/>
          <w:color w:val="000000" w:themeColor="text1"/>
        </w:rPr>
        <w:fldChar w:fldCharType="end"/>
      </w:r>
      <w:bookmarkEnd w:id="28"/>
      <w:r w:rsidRPr="00741D89">
        <w:rPr>
          <w:color w:val="000000" w:themeColor="text1"/>
        </w:rPr>
        <w:t xml:space="preserve"> </w:t>
      </w:r>
      <w:r w:rsidR="002F5E6F" w:rsidRPr="00741D89">
        <w:rPr>
          <w:color w:val="000000" w:themeColor="text1"/>
        </w:rPr>
        <w:t>TG-DTG curves</w:t>
      </w:r>
      <w:r w:rsidRPr="00741D89">
        <w:rPr>
          <w:color w:val="000000" w:themeColor="text1"/>
        </w:rPr>
        <w:t xml:space="preserve"> for hardened </w:t>
      </w:r>
      <w:r w:rsidRPr="00741D89">
        <w:rPr>
          <w:color w:val="000000" w:themeColor="text1"/>
          <w:lang w:eastAsia="en-US"/>
        </w:rPr>
        <w:t>AAS mortars</w:t>
      </w:r>
    </w:p>
    <w:p w14:paraId="2F36BAD8" w14:textId="77777777" w:rsidR="00767432" w:rsidRPr="00741D89" w:rsidRDefault="00767432" w:rsidP="00C97FF0">
      <w:pPr>
        <w:spacing w:line="360" w:lineRule="auto"/>
        <w:rPr>
          <w:color w:val="000000" w:themeColor="text1"/>
        </w:rPr>
      </w:pPr>
    </w:p>
    <w:p w14:paraId="734B8F89" w14:textId="519753CD" w:rsidR="004F1E6A" w:rsidRPr="00741D89" w:rsidRDefault="004F1E6A" w:rsidP="00C97FF0">
      <w:pPr>
        <w:pStyle w:val="Heading3"/>
        <w:spacing w:line="360" w:lineRule="auto"/>
        <w:rPr>
          <w:color w:val="000000" w:themeColor="text1"/>
        </w:rPr>
      </w:pPr>
      <w:r w:rsidRPr="00741D89">
        <w:rPr>
          <w:color w:val="000000" w:themeColor="text1"/>
        </w:rPr>
        <w:t>3.1.</w:t>
      </w:r>
      <w:r w:rsidR="00FC04CE" w:rsidRPr="00741D89">
        <w:rPr>
          <w:color w:val="000000" w:themeColor="text1"/>
        </w:rPr>
        <w:t>2</w:t>
      </w:r>
      <w:r w:rsidRPr="00741D89">
        <w:rPr>
          <w:color w:val="000000" w:themeColor="text1"/>
        </w:rPr>
        <w:t xml:space="preserve"> Porosity and Pore size distribution</w:t>
      </w:r>
    </w:p>
    <w:p w14:paraId="31FE2377" w14:textId="4F9D5A5C" w:rsidR="00C34974" w:rsidRPr="00741D89" w:rsidRDefault="00C34974" w:rsidP="00C97FF0">
      <w:pPr>
        <w:spacing w:line="360" w:lineRule="auto"/>
        <w:rPr>
          <w:rFonts w:ascii="TimesNewRomanPSMT" w:hAnsi="TimesNewRomanPSMT" w:hint="eastAsia"/>
          <w:color w:val="000000" w:themeColor="text1"/>
        </w:rPr>
      </w:pPr>
      <w:r w:rsidRPr="00741D89">
        <w:rPr>
          <w:color w:val="000000" w:themeColor="text1"/>
        </w:rPr>
        <w:t>ASTM</w:t>
      </w:r>
      <w:r w:rsidR="004F0AB0" w:rsidRPr="00741D89">
        <w:rPr>
          <w:color w:val="000000" w:themeColor="text1"/>
        </w:rPr>
        <w:t xml:space="preserve"> porosity</w:t>
      </w:r>
      <w:r w:rsidR="00FE16D8" w:rsidRPr="00741D89">
        <w:rPr>
          <w:color w:val="000000" w:themeColor="text1"/>
        </w:rPr>
        <w:t xml:space="preserve"> </w:t>
      </w:r>
      <w:r w:rsidR="004F0AB0" w:rsidRPr="00741D89">
        <w:rPr>
          <w:color w:val="000000" w:themeColor="text1"/>
        </w:rPr>
        <w:t>(</w:t>
      </w:r>
      <w:r w:rsidR="004F0AB0" w:rsidRPr="00741D89">
        <w:rPr>
          <w:rFonts w:ascii="TimesNewRomanPSMT" w:hAnsi="TimesNewRomanPSMT"/>
          <w:color w:val="000000" w:themeColor="text1"/>
        </w:rPr>
        <w:t xml:space="preserve">water-permeable porosity) and MIP porosity </w:t>
      </w:r>
      <w:r w:rsidR="0035544A" w:rsidRPr="00741D89">
        <w:rPr>
          <w:rFonts w:ascii="TimesNewRomanPSMT" w:hAnsi="TimesNewRomanPSMT"/>
          <w:color w:val="000000" w:themeColor="text1"/>
        </w:rPr>
        <w:t xml:space="preserve">of hardened AAS mortars </w:t>
      </w:r>
      <w:r w:rsidR="001C5202" w:rsidRPr="00741D89">
        <w:rPr>
          <w:rFonts w:ascii="TimesNewRomanPSMT" w:hAnsi="TimesNewRomanPSMT"/>
          <w:color w:val="000000" w:themeColor="text1"/>
        </w:rPr>
        <w:t>are</w:t>
      </w:r>
      <w:r w:rsidR="004F0AB0" w:rsidRPr="00741D89">
        <w:rPr>
          <w:rFonts w:ascii="TimesNewRomanPSMT" w:hAnsi="TimesNewRomanPSMT"/>
          <w:color w:val="000000" w:themeColor="text1"/>
        </w:rPr>
        <w:t xml:space="preserve"> </w:t>
      </w:r>
      <w:r w:rsidR="00D73D81" w:rsidRPr="00741D89">
        <w:rPr>
          <w:rFonts w:ascii="TimesNewRomanPSMT" w:hAnsi="TimesNewRomanPSMT"/>
          <w:color w:val="000000" w:themeColor="text1"/>
        </w:rPr>
        <w:t>compared</w:t>
      </w:r>
      <w:r w:rsidR="004F0AB0" w:rsidRPr="00741D89">
        <w:rPr>
          <w:rFonts w:ascii="TimesNewRomanPSMT" w:hAnsi="TimesNewRomanPSMT"/>
          <w:color w:val="000000" w:themeColor="text1"/>
        </w:rPr>
        <w:t xml:space="preserve"> in </w:t>
      </w:r>
      <w:r w:rsidR="00FE16D8" w:rsidRPr="00741D89">
        <w:rPr>
          <w:rFonts w:ascii="TimesNewRomanPSMT" w:hAnsi="TimesNewRomanPSMT" w:hint="eastAsia"/>
          <w:color w:val="000000" w:themeColor="text1"/>
        </w:rPr>
        <w:fldChar w:fldCharType="begin"/>
      </w:r>
      <w:r w:rsidR="00FE16D8" w:rsidRPr="00741D89">
        <w:rPr>
          <w:rFonts w:ascii="TimesNewRomanPSMT" w:hAnsi="TimesNewRomanPSMT" w:hint="eastAsia"/>
          <w:color w:val="000000" w:themeColor="text1"/>
        </w:rPr>
        <w:instrText xml:space="preserve"> </w:instrText>
      </w:r>
      <w:r w:rsidR="00FE16D8" w:rsidRPr="00741D89">
        <w:rPr>
          <w:rFonts w:ascii="TimesNewRomanPSMT" w:hAnsi="TimesNewRomanPSMT"/>
          <w:color w:val="000000" w:themeColor="text1"/>
        </w:rPr>
        <w:instrText>REF _Ref99570914 \h</w:instrText>
      </w:r>
      <w:r w:rsidR="00FE16D8" w:rsidRPr="00741D89">
        <w:rPr>
          <w:rFonts w:ascii="TimesNewRomanPSMT" w:hAnsi="TimesNewRomanPSMT" w:hint="eastAsia"/>
          <w:color w:val="000000" w:themeColor="text1"/>
        </w:rPr>
        <w:instrText xml:space="preserve"> </w:instrText>
      </w:r>
      <w:r w:rsidR="009E08AD" w:rsidRPr="00741D89">
        <w:rPr>
          <w:rFonts w:ascii="TimesNewRomanPSMT" w:hAnsi="TimesNewRomanPSMT" w:hint="eastAsia"/>
          <w:color w:val="000000" w:themeColor="text1"/>
        </w:rPr>
        <w:instrText xml:space="preserve"> \* MERGEFORMAT </w:instrText>
      </w:r>
      <w:r w:rsidR="00FE16D8" w:rsidRPr="00741D89">
        <w:rPr>
          <w:rFonts w:ascii="TimesNewRomanPSMT" w:hAnsi="TimesNewRomanPSMT" w:hint="eastAsia"/>
          <w:color w:val="000000" w:themeColor="text1"/>
        </w:rPr>
      </w:r>
      <w:r w:rsidR="00FE16D8" w:rsidRPr="00741D89">
        <w:rPr>
          <w:rFonts w:ascii="TimesNewRomanPSMT" w:hAnsi="TimesNewRomanPSMT" w:hint="eastAsia"/>
          <w:color w:val="000000" w:themeColor="text1"/>
        </w:rPr>
        <w:fldChar w:fldCharType="separate"/>
      </w:r>
      <w:r w:rsidR="00CD33CE" w:rsidRPr="00741D89">
        <w:rPr>
          <w:b/>
          <w:bCs/>
          <w:color w:val="000000" w:themeColor="text1"/>
        </w:rPr>
        <w:t xml:space="preserve">Table </w:t>
      </w:r>
      <w:r w:rsidR="00CD33CE" w:rsidRPr="00741D89">
        <w:rPr>
          <w:b/>
          <w:bCs/>
          <w:noProof/>
          <w:color w:val="000000" w:themeColor="text1"/>
        </w:rPr>
        <w:t>5</w:t>
      </w:r>
      <w:r w:rsidR="00FE16D8" w:rsidRPr="00741D89">
        <w:rPr>
          <w:rFonts w:ascii="TimesNewRomanPSMT" w:hAnsi="TimesNewRomanPSMT" w:hint="eastAsia"/>
          <w:color w:val="000000" w:themeColor="text1"/>
        </w:rPr>
        <w:fldChar w:fldCharType="end"/>
      </w:r>
      <w:r w:rsidR="00FE16D8" w:rsidRPr="00741D89">
        <w:rPr>
          <w:rFonts w:ascii="TimesNewRomanPSMT" w:hAnsi="TimesNewRomanPSMT"/>
          <w:color w:val="000000" w:themeColor="text1"/>
        </w:rPr>
        <w:t xml:space="preserve">. </w:t>
      </w:r>
      <w:r w:rsidR="00696B9C" w:rsidRPr="00741D89">
        <w:rPr>
          <w:rFonts w:ascii="TimesNewRomanPSMT" w:hAnsi="TimesNewRomanPSMT"/>
          <w:color w:val="000000" w:themeColor="text1"/>
        </w:rPr>
        <w:t>It should be</w:t>
      </w:r>
      <w:r w:rsidR="006F22DA" w:rsidRPr="00741D89">
        <w:rPr>
          <w:rFonts w:ascii="TimesNewRomanPSMT" w:hAnsi="TimesNewRomanPSMT"/>
          <w:color w:val="000000" w:themeColor="text1"/>
        </w:rPr>
        <w:t xml:space="preserve"> mentioned</w:t>
      </w:r>
      <w:r w:rsidR="00696B9C" w:rsidRPr="00741D89">
        <w:rPr>
          <w:rFonts w:ascii="TimesNewRomanPSMT" w:hAnsi="TimesNewRomanPSMT"/>
          <w:color w:val="000000" w:themeColor="text1"/>
        </w:rPr>
        <w:t xml:space="preserve"> that the ASTM porosity is significantly larger than MIP porosity for the same mixture because the pore smaller than 3 nm in diameter is </w:t>
      </w:r>
      <w:r w:rsidR="00AF2F21" w:rsidRPr="00741D89">
        <w:rPr>
          <w:rFonts w:ascii="TimesNewRomanPSMT" w:hAnsi="TimesNewRomanPSMT"/>
          <w:color w:val="000000" w:themeColor="text1"/>
        </w:rPr>
        <w:t xml:space="preserve">hardly </w:t>
      </w:r>
      <w:r w:rsidR="00696B9C" w:rsidRPr="00741D89">
        <w:rPr>
          <w:rFonts w:ascii="TimesNewRomanPSMT" w:hAnsi="TimesNewRomanPSMT"/>
          <w:color w:val="000000" w:themeColor="text1"/>
        </w:rPr>
        <w:t>detectable by MIP</w:t>
      </w:r>
      <w:r w:rsidR="006F22DA" w:rsidRPr="00741D89">
        <w:rPr>
          <w:rFonts w:ascii="TimesNewRomanPSMT" w:hAnsi="TimesNewRomanPSMT"/>
          <w:color w:val="000000" w:themeColor="text1"/>
        </w:rPr>
        <w:t>. Moreover,</w:t>
      </w:r>
      <w:r w:rsidR="00DE0057" w:rsidRPr="00741D89">
        <w:rPr>
          <w:rFonts w:ascii="TimesNewRomanPSMT" w:hAnsi="TimesNewRomanPSMT"/>
          <w:color w:val="000000" w:themeColor="text1"/>
        </w:rPr>
        <w:t xml:space="preserve"> </w:t>
      </w:r>
      <w:r w:rsidR="00696B9C" w:rsidRPr="00741D89">
        <w:rPr>
          <w:rFonts w:ascii="TimesNewRomanPSMT" w:hAnsi="TimesNewRomanPSMT"/>
          <w:color w:val="000000" w:themeColor="text1"/>
        </w:rPr>
        <w:t>the</w:t>
      </w:r>
      <w:r w:rsidR="008124EF" w:rsidRPr="00741D89">
        <w:rPr>
          <w:rFonts w:ascii="TimesNewRomanPSMT" w:hAnsi="TimesNewRomanPSMT"/>
          <w:color w:val="000000" w:themeColor="text1"/>
        </w:rPr>
        <w:t xml:space="preserve"> </w:t>
      </w:r>
      <w:r w:rsidR="00696B9C" w:rsidRPr="00741D89">
        <w:rPr>
          <w:rFonts w:ascii="TimesNewRomanPSMT" w:hAnsi="TimesNewRomanPSMT"/>
          <w:color w:val="000000" w:themeColor="text1"/>
        </w:rPr>
        <w:t xml:space="preserve">drying </w:t>
      </w:r>
      <w:r w:rsidR="008124EF" w:rsidRPr="00741D89">
        <w:rPr>
          <w:rFonts w:ascii="TimesNewRomanPSMT" w:hAnsi="TimesNewRomanPSMT"/>
          <w:color w:val="000000" w:themeColor="text1"/>
        </w:rPr>
        <w:t>process of tested samples</w:t>
      </w:r>
      <w:r w:rsidR="00696B9C" w:rsidRPr="00741D89">
        <w:rPr>
          <w:rFonts w:ascii="TimesNewRomanPSMT" w:hAnsi="TimesNewRomanPSMT"/>
          <w:color w:val="000000" w:themeColor="text1"/>
        </w:rPr>
        <w:t xml:space="preserve"> are quite different </w:t>
      </w:r>
      <w:r w:rsidR="00696B9C" w:rsidRPr="00741D89">
        <w:rPr>
          <w:rFonts w:ascii="TimesNewRomanPSMT" w:hAnsi="TimesNewRomanPSMT"/>
          <w:color w:val="000000" w:themeColor="text1"/>
        </w:rPr>
        <w:lastRenderedPageBreak/>
        <w:t>for these two methods</w:t>
      </w:r>
      <w:r w:rsidR="00DE0057" w:rsidRPr="00741D89">
        <w:rPr>
          <w:rFonts w:ascii="TimesNewRomanPSMT" w:hAnsi="TimesNewRomanPSMT"/>
          <w:color w:val="000000" w:themeColor="text1"/>
        </w:rPr>
        <w:t xml:space="preserve">, i.e., </w:t>
      </w:r>
      <w:r w:rsidR="00DE0057" w:rsidRPr="00741D89">
        <w:rPr>
          <w:color w:val="000000" w:themeColor="text1"/>
          <w:shd w:val="clear" w:color="auto" w:fill="FFFFFF"/>
        </w:rPr>
        <w:t xml:space="preserve">oven drying at 105 </w:t>
      </w:r>
      <w:r w:rsidR="0056012B" w:rsidRPr="00741D89">
        <w:rPr>
          <w:color w:val="000000" w:themeColor="text1"/>
        </w:rPr>
        <w:t>°C</w:t>
      </w:r>
      <w:r w:rsidR="0056012B" w:rsidRPr="00741D89">
        <w:rPr>
          <w:color w:val="000000" w:themeColor="text1"/>
          <w:shd w:val="clear" w:color="auto" w:fill="FFFFFF"/>
        </w:rPr>
        <w:t xml:space="preserve"> </w:t>
      </w:r>
      <w:r w:rsidR="00DE0057" w:rsidRPr="00741D89">
        <w:rPr>
          <w:color w:val="000000" w:themeColor="text1"/>
          <w:shd w:val="clear" w:color="auto" w:fill="FFFFFF"/>
        </w:rPr>
        <w:t xml:space="preserve">for ASTM porosity and isopropyl alcohol exchange </w:t>
      </w:r>
      <w:r w:rsidR="00D70DB8" w:rsidRPr="00741D89">
        <w:rPr>
          <w:color w:val="000000" w:themeColor="text1"/>
          <w:shd w:val="clear" w:color="auto" w:fill="FFFFFF"/>
        </w:rPr>
        <w:t>followed by</w:t>
      </w:r>
      <w:r w:rsidR="00DE0057" w:rsidRPr="00741D89">
        <w:rPr>
          <w:color w:val="000000" w:themeColor="text1"/>
          <w:shd w:val="clear" w:color="auto" w:fill="FFFFFF"/>
        </w:rPr>
        <w:t xml:space="preserve"> vacuum drying at </w:t>
      </w:r>
      <w:r w:rsidR="00D70DB8" w:rsidRPr="00741D89">
        <w:rPr>
          <w:color w:val="000000" w:themeColor="text1"/>
          <w:shd w:val="clear" w:color="auto" w:fill="FFFFFF"/>
        </w:rPr>
        <w:t xml:space="preserve">40 </w:t>
      </w:r>
      <w:r w:rsidR="0056012B" w:rsidRPr="00741D89">
        <w:rPr>
          <w:color w:val="000000" w:themeColor="text1"/>
        </w:rPr>
        <w:t>°C</w:t>
      </w:r>
      <w:r w:rsidR="0056012B" w:rsidRPr="00741D89">
        <w:rPr>
          <w:color w:val="000000" w:themeColor="text1"/>
          <w:shd w:val="clear" w:color="auto" w:fill="FFFFFF"/>
        </w:rPr>
        <w:t xml:space="preserve"> </w:t>
      </w:r>
      <w:r w:rsidR="00DE0057" w:rsidRPr="00741D89">
        <w:rPr>
          <w:color w:val="000000" w:themeColor="text1"/>
          <w:shd w:val="clear" w:color="auto" w:fill="FFFFFF"/>
        </w:rPr>
        <w:t>for MIP porosity</w:t>
      </w:r>
      <w:r w:rsidR="00696B9C" w:rsidRPr="00741D89">
        <w:rPr>
          <w:rFonts w:ascii="TimesNewRomanPSMT" w:hAnsi="TimesNewRomanPSMT"/>
          <w:color w:val="000000" w:themeColor="text1"/>
        </w:rPr>
        <w:t xml:space="preserve">. </w:t>
      </w:r>
      <w:r w:rsidR="00FE16D8" w:rsidRPr="00741D89">
        <w:rPr>
          <w:rFonts w:ascii="TimesNewRomanPSMT" w:hAnsi="TimesNewRomanPSMT"/>
          <w:color w:val="000000" w:themeColor="text1"/>
        </w:rPr>
        <w:t xml:space="preserve">Although </w:t>
      </w:r>
      <w:r w:rsidR="006454AB" w:rsidRPr="00741D89">
        <w:rPr>
          <w:rFonts w:ascii="TimesNewRomanPSMT" w:hAnsi="TimesNewRomanPSMT"/>
          <w:color w:val="000000" w:themeColor="text1"/>
        </w:rPr>
        <w:t xml:space="preserve">there is a discrepancy between the </w:t>
      </w:r>
      <w:r w:rsidR="00FE16D8" w:rsidRPr="00741D89">
        <w:rPr>
          <w:rFonts w:ascii="TimesNewRomanPSMT" w:hAnsi="TimesNewRomanPSMT"/>
          <w:color w:val="000000" w:themeColor="text1"/>
        </w:rPr>
        <w:t xml:space="preserve">value of porosities obtained by </w:t>
      </w:r>
      <w:r w:rsidR="0035544A" w:rsidRPr="00741D89">
        <w:rPr>
          <w:rFonts w:ascii="TimesNewRomanPSMT" w:hAnsi="TimesNewRomanPSMT"/>
          <w:color w:val="000000" w:themeColor="text1"/>
        </w:rPr>
        <w:t xml:space="preserve">these </w:t>
      </w:r>
      <w:r w:rsidR="00FE16D8" w:rsidRPr="00741D89">
        <w:rPr>
          <w:rFonts w:ascii="TimesNewRomanPSMT" w:hAnsi="TimesNewRomanPSMT"/>
          <w:color w:val="000000" w:themeColor="text1"/>
        </w:rPr>
        <w:t>two methods</w:t>
      </w:r>
      <w:r w:rsidR="00990AF7" w:rsidRPr="00741D89">
        <w:rPr>
          <w:rFonts w:ascii="TimesNewRomanPSMT" w:hAnsi="TimesNewRomanPSMT"/>
          <w:color w:val="000000" w:themeColor="text1"/>
        </w:rPr>
        <w:t xml:space="preserve"> due to </w:t>
      </w:r>
      <w:r w:rsidR="000972D2" w:rsidRPr="00741D89">
        <w:rPr>
          <w:rFonts w:ascii="TimesNewRomanPSMT" w:hAnsi="TimesNewRomanPSMT"/>
          <w:color w:val="000000" w:themeColor="text1"/>
        </w:rPr>
        <w:t xml:space="preserve">their quite </w:t>
      </w:r>
      <w:r w:rsidR="00990AF7" w:rsidRPr="00741D89">
        <w:rPr>
          <w:rFonts w:ascii="TimesNewRomanPSMT" w:hAnsi="TimesNewRomanPSMT"/>
          <w:color w:val="000000" w:themeColor="text1"/>
        </w:rPr>
        <w:t>different measuring principles</w:t>
      </w:r>
      <w:r w:rsidR="006454AB" w:rsidRPr="00741D89">
        <w:rPr>
          <w:rFonts w:ascii="TimesNewRomanPSMT" w:hAnsi="TimesNewRomanPSMT"/>
          <w:color w:val="000000" w:themeColor="text1"/>
        </w:rPr>
        <w:t>, the</w:t>
      </w:r>
      <w:r w:rsidR="00990AF7" w:rsidRPr="00741D89">
        <w:rPr>
          <w:rFonts w:ascii="TimesNewRomanPSMT" w:hAnsi="TimesNewRomanPSMT"/>
          <w:color w:val="000000" w:themeColor="text1"/>
        </w:rPr>
        <w:t xml:space="preserve"> general</w:t>
      </w:r>
      <w:r w:rsidR="006454AB" w:rsidRPr="00741D89">
        <w:rPr>
          <w:rFonts w:ascii="TimesNewRomanPSMT" w:hAnsi="TimesNewRomanPSMT"/>
          <w:color w:val="000000" w:themeColor="text1"/>
        </w:rPr>
        <w:t xml:space="preserve"> trend is consistent. </w:t>
      </w:r>
      <w:r w:rsidR="00D058D4" w:rsidRPr="00741D89">
        <w:rPr>
          <w:rFonts w:ascii="TimesNewRomanPSMT" w:hAnsi="TimesNewRomanPSMT"/>
          <w:color w:val="000000" w:themeColor="text1"/>
        </w:rPr>
        <w:t>More s</w:t>
      </w:r>
      <w:r w:rsidR="006454AB" w:rsidRPr="00741D89">
        <w:rPr>
          <w:rFonts w:ascii="TimesNewRomanPSMT" w:hAnsi="TimesNewRomanPSMT"/>
          <w:color w:val="000000" w:themeColor="text1"/>
        </w:rPr>
        <w:t>pecifically,</w:t>
      </w:r>
      <w:r w:rsidR="00693417" w:rsidRPr="00741D89">
        <w:rPr>
          <w:rFonts w:ascii="TimesNewRomanPSMT" w:hAnsi="TimesNewRomanPSMT"/>
          <w:color w:val="000000" w:themeColor="text1"/>
        </w:rPr>
        <w:t xml:space="preserve"> </w:t>
      </w:r>
      <w:r w:rsidR="0002515F" w:rsidRPr="00741D89">
        <w:rPr>
          <w:rFonts w:ascii="TimesNewRomanPSMT" w:hAnsi="TimesNewRomanPSMT"/>
          <w:color w:val="000000" w:themeColor="text1"/>
        </w:rPr>
        <w:t xml:space="preserve">the AAS mortar with high alkali dosage in activators has small </w:t>
      </w:r>
      <w:r w:rsidR="00D37D86" w:rsidRPr="00741D89">
        <w:rPr>
          <w:rFonts w:ascii="TimesNewRomanPSMT" w:hAnsi="TimesNewRomanPSMT"/>
          <w:color w:val="000000" w:themeColor="text1"/>
        </w:rPr>
        <w:t xml:space="preserve">total </w:t>
      </w:r>
      <w:r w:rsidR="00AC0698" w:rsidRPr="00741D89">
        <w:rPr>
          <w:rFonts w:ascii="TimesNewRomanPSMT" w:hAnsi="TimesNewRomanPSMT"/>
          <w:color w:val="000000" w:themeColor="text1"/>
        </w:rPr>
        <w:t>porosit</w:t>
      </w:r>
      <w:r w:rsidR="00490D07" w:rsidRPr="00741D89">
        <w:rPr>
          <w:rFonts w:ascii="TimesNewRomanPSMT" w:hAnsi="TimesNewRomanPSMT"/>
          <w:color w:val="000000" w:themeColor="text1"/>
        </w:rPr>
        <w:t>y</w:t>
      </w:r>
      <w:r w:rsidR="00396A40" w:rsidRPr="00741D89">
        <w:rPr>
          <w:rFonts w:ascii="TimesNewRomanPSMT" w:hAnsi="TimesNewRomanPSMT"/>
          <w:color w:val="000000" w:themeColor="text1"/>
        </w:rPr>
        <w:t xml:space="preserve"> because </w:t>
      </w:r>
      <w:r w:rsidR="00826711" w:rsidRPr="00741D89">
        <w:rPr>
          <w:rFonts w:ascii="TimesNewRomanPSMT" w:hAnsi="TimesNewRomanPSMT" w:hint="eastAsia"/>
          <w:color w:val="000000" w:themeColor="text1"/>
        </w:rPr>
        <w:t xml:space="preserve">of </w:t>
      </w:r>
      <w:r w:rsidR="000D3DDA" w:rsidRPr="00741D89">
        <w:rPr>
          <w:rFonts w:ascii="TimesNewRomanPSMT" w:hAnsi="TimesNewRomanPSMT"/>
          <w:color w:val="000000" w:themeColor="text1"/>
        </w:rPr>
        <w:t>a higher</w:t>
      </w:r>
      <w:r w:rsidR="00396A40" w:rsidRPr="00741D89">
        <w:rPr>
          <w:rFonts w:ascii="TimesNewRomanPSMT" w:hAnsi="TimesNewRomanPSMT"/>
          <w:color w:val="000000" w:themeColor="text1"/>
        </w:rPr>
        <w:t xml:space="preserve"> degree of reaction </w:t>
      </w:r>
      <w:r w:rsidR="00826711" w:rsidRPr="00741D89">
        <w:rPr>
          <w:rFonts w:ascii="TimesNewRomanPSMT" w:hAnsi="TimesNewRomanPSMT"/>
          <w:color w:val="000000" w:themeColor="text1"/>
        </w:rPr>
        <w:t>caused by</w:t>
      </w:r>
      <w:r w:rsidR="000D3DDA" w:rsidRPr="00741D89">
        <w:rPr>
          <w:rFonts w:ascii="TimesNewRomanPSMT" w:hAnsi="TimesNewRomanPSMT"/>
          <w:color w:val="000000" w:themeColor="text1"/>
        </w:rPr>
        <w:t xml:space="preserve"> higher</w:t>
      </w:r>
      <w:r w:rsidR="00396A40" w:rsidRPr="00741D89">
        <w:rPr>
          <w:rFonts w:ascii="TimesNewRomanPSMT" w:hAnsi="TimesNewRomanPSMT"/>
          <w:color w:val="000000" w:themeColor="text1"/>
        </w:rPr>
        <w:t xml:space="preserve"> </w:t>
      </w:r>
      <w:r w:rsidR="00DD22D9" w:rsidRPr="00741D89">
        <w:rPr>
          <w:rFonts w:ascii="TimesNewRomanPSMT" w:hAnsi="TimesNewRomanPSMT"/>
          <w:color w:val="000000" w:themeColor="text1"/>
        </w:rPr>
        <w:t xml:space="preserve">alkali </w:t>
      </w:r>
      <w:r w:rsidR="0010543D" w:rsidRPr="00741D89">
        <w:rPr>
          <w:rFonts w:ascii="TimesNewRomanPSMT" w:hAnsi="TimesNewRomanPSMT"/>
          <w:color w:val="000000" w:themeColor="text1"/>
        </w:rPr>
        <w:t>dosage (</w:t>
      </w:r>
      <w:r w:rsidR="00C53DB3" w:rsidRPr="00741D89">
        <w:rPr>
          <w:rFonts w:ascii="TimesNewRomanPSMT" w:hAnsi="TimesNewRomanPSMT"/>
          <w:color w:val="000000" w:themeColor="text1"/>
        </w:rPr>
        <w:t xml:space="preserve">i.e., more </w:t>
      </w:r>
      <w:r w:rsidR="00C53DB3" w:rsidRPr="00741D89">
        <w:rPr>
          <w:color w:val="000000" w:themeColor="text1"/>
        </w:rPr>
        <w:t>Na</w:t>
      </w:r>
      <w:r w:rsidR="00C53DB3" w:rsidRPr="00741D89">
        <w:rPr>
          <w:color w:val="000000" w:themeColor="text1"/>
          <w:vertAlign w:val="subscript"/>
        </w:rPr>
        <w:t>2</w:t>
      </w:r>
      <w:r w:rsidR="00C53DB3" w:rsidRPr="00741D89">
        <w:rPr>
          <w:color w:val="000000" w:themeColor="text1"/>
        </w:rPr>
        <w:t>O</w:t>
      </w:r>
      <w:r w:rsidR="00C53DB3" w:rsidRPr="00741D89">
        <w:rPr>
          <w:color w:val="000000" w:themeColor="text1"/>
          <w:vertAlign w:val="subscript"/>
        </w:rPr>
        <w:t>eq</w:t>
      </w:r>
      <w:r w:rsidR="00C53DB3" w:rsidRPr="00741D89">
        <w:rPr>
          <w:color w:val="000000" w:themeColor="text1"/>
        </w:rPr>
        <w:t xml:space="preserve"> </w:t>
      </w:r>
      <w:r w:rsidR="004F7A9F" w:rsidRPr="00741D89">
        <w:rPr>
          <w:color w:val="000000" w:themeColor="text1"/>
        </w:rPr>
        <w:t xml:space="preserve">available </w:t>
      </w:r>
      <w:r w:rsidR="00C53DB3" w:rsidRPr="00741D89">
        <w:rPr>
          <w:color w:val="000000" w:themeColor="text1"/>
        </w:rPr>
        <w:t xml:space="preserve">for </w:t>
      </w:r>
      <w:r w:rsidR="004F7A9F" w:rsidRPr="00741D89">
        <w:rPr>
          <w:color w:val="000000" w:themeColor="text1"/>
        </w:rPr>
        <w:t xml:space="preserve">chemical </w:t>
      </w:r>
      <w:r w:rsidR="000C3083" w:rsidRPr="00741D89">
        <w:rPr>
          <w:color w:val="000000" w:themeColor="text1"/>
        </w:rPr>
        <w:t>reaction and precipitation in final solid products</w:t>
      </w:r>
      <w:r w:rsidR="0010543D" w:rsidRPr="00741D89">
        <w:rPr>
          <w:rFonts w:ascii="TimesNewRomanPSMT" w:hAnsi="TimesNewRomanPSMT"/>
          <w:color w:val="000000" w:themeColor="text1"/>
        </w:rPr>
        <w:t>)</w:t>
      </w:r>
      <w:r w:rsidR="002B4012" w:rsidRPr="00741D89">
        <w:rPr>
          <w:rFonts w:ascii="TimesNewRomanPSMT" w:hAnsi="TimesNewRomanPSMT"/>
          <w:color w:val="000000" w:themeColor="text1"/>
        </w:rPr>
        <w:t xml:space="preserve"> </w:t>
      </w:r>
      <w:r w:rsidR="00704489" w:rsidRPr="00741D89">
        <w:rPr>
          <w:rFonts w:ascii="TimesNewRomanPSMT" w:hAnsi="TimesNewRomanPSMT" w:hint="eastAsia"/>
          <w:color w:val="000000" w:themeColor="text1"/>
        </w:rPr>
        <w:fldChar w:fldCharType="begin"/>
      </w:r>
      <w:r w:rsidR="00236DA5" w:rsidRPr="00741D89">
        <w:rPr>
          <w:rFonts w:ascii="TimesNewRomanPSMT" w:hAnsi="TimesNewRomanPSMT" w:hint="eastAsia"/>
          <w:color w:val="000000" w:themeColor="text1"/>
        </w:rPr>
        <w:instrText xml:space="preserve"> ADDIN ZOTERO_ITEM CSL_CITATION {"citationID":"O5vQN7cO","properties":{"formattedCitation":"[45,46]","plainCitation":"[45,46]","noteIndex":0},"citationItems":[{"id":3260,"uris":["http://zotero.org/users/3632286/items/GBPA94T9"],"itemData":{"id":3260,"type":"article-journal","abstract":"Alkali-silica reaction (ASR) is one of the durability factors limiting the commercial use of alkali-activated slag (AAS) concrete. The effect of alkali dosage is of great importance and barely studied for ASR in AAS system. This study investigates the effect of alkali dosage on ASR in sodium hydroxide (NaOH) activated slag mortars. In addition to ASR expansion, the changes in sample weight, compressive strength, pore structure, and pore solution chemistry are also investigated for better understanding the factors controlling the ASR in AAS mortars. The present study shows that the pore solution alkalinity increases with increasing the alkali dosage of the activator. However, the ASR expansion decreases with increasing the alkali dosage. The SEM/EDX results show no significant difference in both morphology and chemical composition of the ASR products. The lower ASR expansion at higher alkali dosage may be attributed to the relatively higher concentration of aluminum in the pore solution due to higher degree of slag hydration, which is expected to mitigate the dissolution of silica from the reactive aggregate.","container-title":"Construction and Building Materials","DOI":"10.1016/j.conbuildmat.2017.03.125","ISSN":"0950-0618","journalAbbreviation":"Construction and Building Materials","language":"en","page":"16-23","source":"ScienceDirect","title":"Effect of alkali dosage on alkali-silica reaction in sodium hydroxide activated slag mortars","URL":"https://www.sciencedirect.com/science/article/pii/S0950061817305135","volume":"143","author":[{"family":"Shi","given":"Zhenguo"},{"family":"Shi","given":"Caijun"},{"family":"Wan","given":"Shu"},{"family":"Ou","given":"Zhihua"}],"accessed":{"date-parts":[["2022",7,19]]},"issued":{"date-parts":[["2017",7,15]]}}},{"id":3261,"uris":["http://zotero.org/users/3632286/items/K8USDUC3"],"itemData":{"id":3261,"type":"article-journal","abstract":"The effects of silicate modulus, alkali dosage, fly ash content and steam curing on compressive strength, pore structure and chloride transport properties of alkali-activated slag/fly ash (AASF) mortars have been investigated. The results showed that steam curing exhibited little influences on compressive strength and chloride transport properties of </w:instrText>
      </w:r>
      <w:r w:rsidR="00236DA5" w:rsidRPr="00741D89">
        <w:rPr>
          <w:rFonts w:ascii="TimesNewRomanPSMT" w:hAnsi="TimesNewRomanPSMT"/>
          <w:color w:val="000000" w:themeColor="text1"/>
        </w:rPr>
        <w:instrText>AASF mortars. The compressive strengths of AASF mortars increased with the increase of silicate modulus, alkali dosage, and decreased with the increase of the fly ash content due to the changes of pore structure within the range of 10</w:instrText>
      </w:r>
      <w:r w:rsidR="00236DA5" w:rsidRPr="00741D89">
        <w:rPr>
          <w:rFonts w:ascii="TimesNewRomanPSMT" w:hAnsi="TimesNewRomanPSMT" w:hint="eastAsia"/>
          <w:color w:val="000000" w:themeColor="text1"/>
        </w:rPr>
        <w:instrText>–</w:instrText>
      </w:r>
      <w:r w:rsidR="00236DA5" w:rsidRPr="00741D89">
        <w:rPr>
          <w:rFonts w:ascii="TimesNewRomanPSMT" w:hAnsi="TimesNewRomanPSMT"/>
          <w:color w:val="000000" w:themeColor="text1"/>
        </w:rPr>
        <w:instrText>104 nm. The decrease</w:instrText>
      </w:r>
      <w:r w:rsidR="00236DA5" w:rsidRPr="00741D89">
        <w:rPr>
          <w:rFonts w:ascii="TimesNewRomanPSMT" w:hAnsi="TimesNewRomanPSMT" w:hint="eastAsia"/>
          <w:color w:val="000000" w:themeColor="text1"/>
        </w:rPr>
        <w:instrText xml:space="preserve"> of both chloride migration coefficient from the rapid chloride migration (RCM) test and passed charge from the rapid chloride permeability (RCP) test of AASF mortars were observed with the increase of silicate modulus and decrease of fly ash content due to the improvement of their pore structure in the aforementioned range. However, inconsistent results between RCM and RCP tests were observed with the increase of alkali dosage. The immersion of the AASF mortars in water decreased their passed charge due to the ion leaching out from their pore solution. The increase of water-to-specimen ratio increased the amount of leached substance and decreased the passed charge, but showed no effect on their chloride migration coefficient. Thus, RCM test is more suitable for characterization of chloride transport properties of alkali-activated materials than RCP test.","container-title":"Cement and Concrete Composites","DOI":"10.1016/j.cemconcomp.2019.103392","ISSN":"0958-9465","journalAbbreviation":"Cement and Concrete Composites","language":"en","page":"103392","source":"ScienceDirect","title":"Compressive strength, pore structure and chloride transport properties of alkali-activated slag/fly ash mortars","URL":"https://www.sciencedirect.com/science/article/pii/S0958946519302252","volume":"104","author":[{"family":"Hu","given":"Xiang"},{"family":"Shi","given":"Caijun"},{"family":"Shi","given":"Zhenguo"},{"family":"Zhang","given":"Liuyang"}],"accessed":{"date-parts":[["2022",7,19]]},"issued":{"date-parts":[["2019",11,1]]}}}],"schema":"https://github.com/citation-style-language/schema/raw/master/csl-citation.json"} </w:instrText>
      </w:r>
      <w:r w:rsidR="00704489" w:rsidRPr="00741D89">
        <w:rPr>
          <w:rFonts w:ascii="TimesNewRomanPSMT" w:hAnsi="TimesNewRomanPSMT" w:hint="eastAsia"/>
          <w:color w:val="000000" w:themeColor="text1"/>
        </w:rPr>
        <w:fldChar w:fldCharType="separate"/>
      </w:r>
      <w:r w:rsidR="00236DA5" w:rsidRPr="00741D89">
        <w:rPr>
          <w:rFonts w:ascii="TimesNewRomanPSMT" w:hAnsi="TimesNewRomanPSMT"/>
          <w:color w:val="000000" w:themeColor="text1"/>
        </w:rPr>
        <w:t>[45,46]</w:t>
      </w:r>
      <w:r w:rsidR="00704489" w:rsidRPr="00741D89">
        <w:rPr>
          <w:rFonts w:ascii="TimesNewRomanPSMT" w:hAnsi="TimesNewRomanPSMT" w:hint="eastAsia"/>
          <w:color w:val="000000" w:themeColor="text1"/>
        </w:rPr>
        <w:fldChar w:fldCharType="end"/>
      </w:r>
      <w:r w:rsidR="000068AB" w:rsidRPr="00741D89">
        <w:rPr>
          <w:rFonts w:ascii="TimesNewRomanPSMT" w:hAnsi="TimesNewRomanPSMT"/>
          <w:color w:val="000000" w:themeColor="text1"/>
        </w:rPr>
        <w:t>.</w:t>
      </w:r>
      <w:r w:rsidR="00693417" w:rsidRPr="00741D89">
        <w:rPr>
          <w:rFonts w:ascii="TimesNewRomanPSMT" w:hAnsi="TimesNewRomanPSMT"/>
          <w:color w:val="000000" w:themeColor="text1"/>
        </w:rPr>
        <w:t xml:space="preserve"> </w:t>
      </w:r>
      <w:r w:rsidR="0019666D" w:rsidRPr="00741D89">
        <w:rPr>
          <w:rFonts w:ascii="TimesNewRomanPSMT" w:hAnsi="TimesNewRomanPSMT"/>
          <w:color w:val="000000" w:themeColor="text1"/>
        </w:rPr>
        <w:t>Besides</w:t>
      </w:r>
      <w:r w:rsidR="000F09D5" w:rsidRPr="00741D89">
        <w:rPr>
          <w:rFonts w:ascii="TimesNewRomanPSMT" w:hAnsi="TimesNewRomanPSMT"/>
          <w:color w:val="000000" w:themeColor="text1"/>
        </w:rPr>
        <w:t>, a</w:t>
      </w:r>
      <w:r w:rsidR="00693417" w:rsidRPr="00741D89">
        <w:rPr>
          <w:rFonts w:ascii="TimesNewRomanPSMT" w:hAnsi="TimesNewRomanPSMT"/>
          <w:color w:val="000000" w:themeColor="text1"/>
        </w:rPr>
        <w:t xml:space="preserve"> slight </w:t>
      </w:r>
      <w:r w:rsidR="000F09D5" w:rsidRPr="00741D89">
        <w:rPr>
          <w:rFonts w:ascii="TimesNewRomanPSMT" w:hAnsi="TimesNewRomanPSMT"/>
          <w:color w:val="000000" w:themeColor="text1"/>
        </w:rPr>
        <w:t>enlargement of</w:t>
      </w:r>
      <w:r w:rsidR="00726EBD" w:rsidRPr="00741D89">
        <w:rPr>
          <w:rFonts w:ascii="TimesNewRomanPSMT" w:hAnsi="TimesNewRomanPSMT"/>
          <w:color w:val="000000" w:themeColor="text1"/>
        </w:rPr>
        <w:t xml:space="preserve"> </w:t>
      </w:r>
      <w:r w:rsidR="00726EBD" w:rsidRPr="00741D89">
        <w:rPr>
          <w:rFonts w:ascii="TimesNewRomanPSMT" w:hAnsi="TimesNewRomanPSMT" w:hint="eastAsia"/>
          <w:color w:val="000000" w:themeColor="text1"/>
        </w:rPr>
        <w:t>both</w:t>
      </w:r>
      <w:r w:rsidR="00726EBD" w:rsidRPr="00741D89">
        <w:rPr>
          <w:rFonts w:ascii="TimesNewRomanPSMT" w:hAnsi="TimesNewRomanPSMT"/>
          <w:color w:val="000000" w:themeColor="text1"/>
        </w:rPr>
        <w:t xml:space="preserve"> </w:t>
      </w:r>
      <w:r w:rsidR="00726EBD" w:rsidRPr="00741D89">
        <w:rPr>
          <w:color w:val="000000" w:themeColor="text1"/>
        </w:rPr>
        <w:t xml:space="preserve">ASTM porosity </w:t>
      </w:r>
      <w:r w:rsidR="00726EBD" w:rsidRPr="00741D89">
        <w:rPr>
          <w:rFonts w:ascii="TimesNewRomanPSMT" w:hAnsi="TimesNewRomanPSMT"/>
          <w:color w:val="000000" w:themeColor="text1"/>
        </w:rPr>
        <w:t xml:space="preserve">and MIP porosity </w:t>
      </w:r>
      <w:r w:rsidR="00726EBD" w:rsidRPr="00741D89">
        <w:rPr>
          <w:rFonts w:ascii="TimesNewRomanPSMT" w:hAnsi="TimesNewRomanPSMT" w:hint="eastAsia"/>
          <w:color w:val="000000" w:themeColor="text1"/>
        </w:rPr>
        <w:t>is</w:t>
      </w:r>
      <w:r w:rsidR="00726EBD" w:rsidRPr="00741D89">
        <w:rPr>
          <w:rFonts w:ascii="TimesNewRomanPSMT" w:hAnsi="TimesNewRomanPSMT"/>
          <w:color w:val="000000" w:themeColor="text1"/>
        </w:rPr>
        <w:t xml:space="preserve"> observed</w:t>
      </w:r>
      <w:r w:rsidR="00693417" w:rsidRPr="00741D89">
        <w:rPr>
          <w:rFonts w:ascii="TimesNewRomanPSMT" w:hAnsi="TimesNewRomanPSMT"/>
          <w:color w:val="000000" w:themeColor="text1"/>
        </w:rPr>
        <w:t xml:space="preserve"> </w:t>
      </w:r>
      <w:r w:rsidR="000F09D5" w:rsidRPr="00741D89">
        <w:rPr>
          <w:rFonts w:ascii="TimesNewRomanPSMT" w:hAnsi="TimesNewRomanPSMT"/>
          <w:color w:val="000000" w:themeColor="text1"/>
        </w:rPr>
        <w:t xml:space="preserve">in AAS mortars </w:t>
      </w:r>
      <w:r w:rsidR="00706AA4" w:rsidRPr="00741D89">
        <w:rPr>
          <w:rFonts w:ascii="TimesNewRomanPSMT" w:hAnsi="TimesNewRomanPSMT"/>
          <w:color w:val="000000" w:themeColor="text1"/>
        </w:rPr>
        <w:t>incorporat</w:t>
      </w:r>
      <w:r w:rsidR="00417663" w:rsidRPr="00741D89">
        <w:rPr>
          <w:rFonts w:ascii="TimesNewRomanPSMT" w:hAnsi="TimesNewRomanPSMT"/>
          <w:color w:val="000000" w:themeColor="text1"/>
        </w:rPr>
        <w:t>ed with sodium</w:t>
      </w:r>
      <w:r w:rsidR="000F09D5" w:rsidRPr="00741D89">
        <w:rPr>
          <w:rFonts w:ascii="TimesNewRomanPSMT" w:hAnsi="TimesNewRomanPSMT"/>
          <w:color w:val="000000" w:themeColor="text1"/>
        </w:rPr>
        <w:t xml:space="preserve"> </w:t>
      </w:r>
      <w:r w:rsidR="00706AA4" w:rsidRPr="00741D89">
        <w:rPr>
          <w:rFonts w:ascii="TimesNewRomanPSMT" w:hAnsi="TimesNewRomanPSMT"/>
          <w:color w:val="000000" w:themeColor="text1"/>
        </w:rPr>
        <w:t>nitr</w:t>
      </w:r>
      <w:r w:rsidR="004B12BE" w:rsidRPr="00741D89">
        <w:rPr>
          <w:rFonts w:ascii="TimesNewRomanPSMT" w:hAnsi="TimesNewRomanPSMT"/>
          <w:color w:val="000000" w:themeColor="text1"/>
        </w:rPr>
        <w:t>i</w:t>
      </w:r>
      <w:r w:rsidR="00706AA4" w:rsidRPr="00741D89">
        <w:rPr>
          <w:rFonts w:ascii="TimesNewRomanPSMT" w:hAnsi="TimesNewRomanPSMT"/>
          <w:color w:val="000000" w:themeColor="text1"/>
        </w:rPr>
        <w:t xml:space="preserve">te, </w:t>
      </w:r>
      <w:r w:rsidR="00820A47" w:rsidRPr="00741D89">
        <w:rPr>
          <w:rFonts w:ascii="TimesNewRomanPSMT" w:hAnsi="TimesNewRomanPSMT"/>
          <w:color w:val="000000" w:themeColor="text1"/>
        </w:rPr>
        <w:t>implying</w:t>
      </w:r>
      <w:r w:rsidR="00726EBD" w:rsidRPr="00741D89">
        <w:rPr>
          <w:rFonts w:ascii="TimesNewRomanPSMT" w:hAnsi="TimesNewRomanPSMT"/>
          <w:color w:val="000000" w:themeColor="text1"/>
        </w:rPr>
        <w:t xml:space="preserve"> </w:t>
      </w:r>
      <w:r w:rsidR="00E666EE" w:rsidRPr="00741D89">
        <w:rPr>
          <w:rFonts w:ascii="TimesNewRomanPSMT" w:hAnsi="TimesNewRomanPSMT"/>
          <w:color w:val="000000" w:themeColor="text1"/>
        </w:rPr>
        <w:t>the potential detrimental role</w:t>
      </w:r>
      <w:r w:rsidR="00726EBD" w:rsidRPr="00741D89">
        <w:rPr>
          <w:rFonts w:ascii="TimesNewRomanPSMT" w:hAnsi="TimesNewRomanPSMT"/>
          <w:color w:val="000000" w:themeColor="text1"/>
        </w:rPr>
        <w:t xml:space="preserve"> </w:t>
      </w:r>
      <w:r w:rsidR="0089718B" w:rsidRPr="00741D89">
        <w:rPr>
          <w:rFonts w:ascii="TimesNewRomanPSMT" w:hAnsi="TimesNewRomanPSMT"/>
          <w:color w:val="000000" w:themeColor="text1"/>
        </w:rPr>
        <w:t xml:space="preserve">of </w:t>
      </w:r>
      <w:r w:rsidR="00EB094F" w:rsidRPr="00741D89">
        <w:rPr>
          <w:rFonts w:ascii="TimesNewRomanPSMT" w:hAnsi="TimesNewRomanPSMT"/>
          <w:color w:val="000000" w:themeColor="text1"/>
        </w:rPr>
        <w:t xml:space="preserve">sodium nitrite </w:t>
      </w:r>
      <w:r w:rsidR="0089718B" w:rsidRPr="00741D89">
        <w:rPr>
          <w:rFonts w:ascii="TimesNewRomanPSMT" w:hAnsi="TimesNewRomanPSMT"/>
          <w:color w:val="000000" w:themeColor="text1"/>
        </w:rPr>
        <w:t>i</w:t>
      </w:r>
      <w:r w:rsidR="00E666EE" w:rsidRPr="00741D89">
        <w:rPr>
          <w:rFonts w:ascii="TimesNewRomanPSMT" w:hAnsi="TimesNewRomanPSMT"/>
          <w:color w:val="000000" w:themeColor="text1"/>
        </w:rPr>
        <w:t>n pore formation and refinement.</w:t>
      </w:r>
      <w:r w:rsidR="004C7676" w:rsidRPr="00741D89">
        <w:rPr>
          <w:rFonts w:ascii="TimesNewRomanPSMT" w:hAnsi="TimesNewRomanPSMT"/>
          <w:color w:val="000000" w:themeColor="text1"/>
        </w:rPr>
        <w:t xml:space="preserve"> </w:t>
      </w:r>
    </w:p>
    <w:p w14:paraId="07E149B2" w14:textId="26EF9350" w:rsidR="002523D4" w:rsidRPr="00741D89" w:rsidRDefault="002523D4" w:rsidP="00C97FF0">
      <w:pPr>
        <w:spacing w:line="360" w:lineRule="auto"/>
        <w:rPr>
          <w:rFonts w:ascii="TimesNewRomanPSMT" w:hAnsi="TimesNewRomanPSMT" w:hint="eastAsia"/>
          <w:color w:val="000000" w:themeColor="text1"/>
        </w:rPr>
      </w:pPr>
    </w:p>
    <w:p w14:paraId="4FF31F8E" w14:textId="74A26A90" w:rsidR="002523D4" w:rsidRPr="00741D89" w:rsidRDefault="008A534C" w:rsidP="00C97FF0">
      <w:pPr>
        <w:spacing w:line="360" w:lineRule="auto"/>
        <w:rPr>
          <w:rFonts w:ascii="TimesNewRomanPSMT" w:hAnsi="TimesNewRomanPSMT" w:hint="eastAsia"/>
          <w:color w:val="000000" w:themeColor="text1"/>
        </w:rPr>
      </w:pPr>
      <w:r w:rsidRPr="00741D89">
        <w:rPr>
          <w:rFonts w:ascii="TimesNewRomanPSMT" w:hAnsi="TimesNewRomanPSMT" w:hint="eastAsia"/>
          <w:color w:val="000000" w:themeColor="text1"/>
        </w:rPr>
        <w:fldChar w:fldCharType="begin"/>
      </w:r>
      <w:r w:rsidRPr="00741D89">
        <w:rPr>
          <w:rFonts w:ascii="TimesNewRomanPSMT" w:hAnsi="TimesNewRomanPSMT" w:hint="eastAsia"/>
          <w:color w:val="000000" w:themeColor="text1"/>
        </w:rPr>
        <w:instrText xml:space="preserve"> </w:instrText>
      </w:r>
      <w:r w:rsidRPr="00741D89">
        <w:rPr>
          <w:rFonts w:ascii="TimesNewRomanPSMT" w:hAnsi="TimesNewRomanPSMT"/>
          <w:color w:val="000000" w:themeColor="text1"/>
        </w:rPr>
        <w:instrText>REF _Ref106697946 \h</w:instrText>
      </w:r>
      <w:r w:rsidRPr="00741D89">
        <w:rPr>
          <w:rFonts w:ascii="TimesNewRomanPSMT" w:hAnsi="TimesNewRomanPSMT" w:hint="eastAsia"/>
          <w:color w:val="000000" w:themeColor="text1"/>
        </w:rPr>
        <w:instrText xml:space="preserve"> </w:instrText>
      </w:r>
      <w:r w:rsidR="009E08AD" w:rsidRPr="00741D89">
        <w:rPr>
          <w:rFonts w:ascii="TimesNewRomanPSMT" w:hAnsi="TimesNewRomanPSMT" w:hint="eastAsia"/>
          <w:color w:val="000000" w:themeColor="text1"/>
        </w:rPr>
        <w:instrText xml:space="preserve"> \* MERGEFORMAT </w:instrText>
      </w:r>
      <w:r w:rsidRPr="00741D89">
        <w:rPr>
          <w:rFonts w:ascii="TimesNewRomanPSMT" w:hAnsi="TimesNewRomanPSMT" w:hint="eastAsia"/>
          <w:color w:val="000000" w:themeColor="text1"/>
        </w:rPr>
      </w:r>
      <w:r w:rsidRPr="00741D89">
        <w:rPr>
          <w:rFonts w:ascii="TimesNewRomanPSMT" w:hAnsi="TimesNewRomanPSMT" w:hint="eastAsia"/>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3</w:t>
      </w:r>
      <w:r w:rsidRPr="00741D89">
        <w:rPr>
          <w:rFonts w:ascii="TimesNewRomanPSMT" w:hAnsi="TimesNewRomanPSMT" w:hint="eastAsia"/>
          <w:color w:val="000000" w:themeColor="text1"/>
        </w:rPr>
        <w:fldChar w:fldCharType="end"/>
      </w:r>
      <w:r w:rsidRPr="00741D89">
        <w:rPr>
          <w:rFonts w:ascii="TimesNewRomanPSMT" w:hAnsi="TimesNewRomanPSMT"/>
          <w:color w:val="000000" w:themeColor="text1"/>
        </w:rPr>
        <w:t xml:space="preserve"> shows </w:t>
      </w:r>
      <w:r w:rsidR="004B0136" w:rsidRPr="00741D89">
        <w:rPr>
          <w:rFonts w:ascii="TimesNewRomanPSMT" w:hAnsi="TimesNewRomanPSMT"/>
          <w:color w:val="000000" w:themeColor="text1"/>
        </w:rPr>
        <w:t xml:space="preserve">the </w:t>
      </w:r>
      <w:r w:rsidR="004F7A9F" w:rsidRPr="00741D89">
        <w:rPr>
          <w:rFonts w:ascii="TimesNewRomanPSMT" w:hAnsi="TimesNewRomanPSMT"/>
          <w:color w:val="000000" w:themeColor="text1"/>
        </w:rPr>
        <w:t xml:space="preserve">relative </w:t>
      </w:r>
      <w:r w:rsidR="00050927" w:rsidRPr="00741D89">
        <w:rPr>
          <w:rFonts w:ascii="TimesNewRomanPSMT" w:hAnsi="TimesNewRomanPSMT"/>
          <w:color w:val="000000" w:themeColor="text1"/>
        </w:rPr>
        <w:t xml:space="preserve">proportion distribution of </w:t>
      </w:r>
      <w:r w:rsidR="004B0136" w:rsidRPr="00741D89">
        <w:rPr>
          <w:rFonts w:ascii="TimesNewRomanPSMT" w:hAnsi="TimesNewRomanPSMT"/>
          <w:color w:val="000000" w:themeColor="text1"/>
        </w:rPr>
        <w:t>pore</w:t>
      </w:r>
      <w:r w:rsidR="002B5A7E" w:rsidRPr="00741D89">
        <w:rPr>
          <w:rFonts w:ascii="TimesNewRomanPSMT" w:hAnsi="TimesNewRomanPSMT"/>
          <w:color w:val="000000" w:themeColor="text1"/>
        </w:rPr>
        <w:t>s</w:t>
      </w:r>
      <w:r w:rsidR="00050927" w:rsidRPr="00741D89">
        <w:rPr>
          <w:rFonts w:ascii="TimesNewRomanPSMT" w:hAnsi="TimesNewRomanPSMT"/>
          <w:color w:val="000000" w:themeColor="text1"/>
        </w:rPr>
        <w:t xml:space="preserve"> in different </w:t>
      </w:r>
      <w:r w:rsidR="00F8171B" w:rsidRPr="00741D89">
        <w:rPr>
          <w:rFonts w:ascii="TimesNewRomanPSMT" w:hAnsi="TimesNewRomanPSMT"/>
          <w:color w:val="000000" w:themeColor="text1"/>
        </w:rPr>
        <w:t>diameters</w:t>
      </w:r>
      <w:r w:rsidR="002B5A7E" w:rsidRPr="00741D89">
        <w:rPr>
          <w:rFonts w:ascii="TimesNewRomanPSMT" w:hAnsi="TimesNewRomanPSMT"/>
          <w:color w:val="000000" w:themeColor="text1"/>
        </w:rPr>
        <w:t xml:space="preserve">, i.e., </w:t>
      </w:r>
      <w:r w:rsidR="002B5A7E" w:rsidRPr="00741D89">
        <w:rPr>
          <w:color w:val="000000" w:themeColor="text1"/>
        </w:rPr>
        <w:t>gel pore</w:t>
      </w:r>
      <w:r w:rsidR="00C575E0" w:rsidRPr="00741D89">
        <w:rPr>
          <w:color w:val="000000" w:themeColor="text1"/>
        </w:rPr>
        <w:t xml:space="preserve"> </w:t>
      </w:r>
      <w:r w:rsidRPr="00741D89">
        <w:rPr>
          <w:color w:val="000000" w:themeColor="text1"/>
        </w:rPr>
        <w:t>(</w:t>
      </w:r>
      <w:r w:rsidR="002B5A7E" w:rsidRPr="00741D89">
        <w:rPr>
          <w:color w:val="000000" w:themeColor="text1"/>
        </w:rPr>
        <w:t xml:space="preserve">2~10 </w:t>
      </w:r>
      <w:r w:rsidR="002B5A7E" w:rsidRPr="00741D89">
        <w:rPr>
          <w:color w:val="000000" w:themeColor="text1"/>
          <w:shd w:val="clear" w:color="auto" w:fill="FFFFFF"/>
        </w:rPr>
        <w:t>nm</w:t>
      </w:r>
      <w:r w:rsidRPr="00741D89">
        <w:rPr>
          <w:color w:val="000000" w:themeColor="text1"/>
          <w:shd w:val="clear" w:color="auto" w:fill="FFFFFF"/>
        </w:rPr>
        <w:t>)</w:t>
      </w:r>
      <w:r w:rsidR="002B5A7E" w:rsidRPr="00741D89">
        <w:rPr>
          <w:color w:val="000000" w:themeColor="text1"/>
        </w:rPr>
        <w:t xml:space="preserve">, </w:t>
      </w:r>
      <w:r w:rsidR="00C575E0" w:rsidRPr="00741D89">
        <w:rPr>
          <w:color w:val="000000" w:themeColor="text1"/>
        </w:rPr>
        <w:t>c</w:t>
      </w:r>
      <w:r w:rsidR="002B5A7E" w:rsidRPr="00741D89">
        <w:rPr>
          <w:color w:val="000000" w:themeColor="text1"/>
        </w:rPr>
        <w:t xml:space="preserve">apillary pore </w:t>
      </w:r>
      <w:r w:rsidR="00C575E0" w:rsidRPr="00741D89">
        <w:rPr>
          <w:color w:val="000000" w:themeColor="text1"/>
        </w:rPr>
        <w:t>(</w:t>
      </w:r>
      <w:r w:rsidR="002B5A7E" w:rsidRPr="00741D89">
        <w:rPr>
          <w:color w:val="000000" w:themeColor="text1"/>
        </w:rPr>
        <w:t xml:space="preserve">10 </w:t>
      </w:r>
      <w:r w:rsidR="002B5A7E" w:rsidRPr="00741D89">
        <w:rPr>
          <w:color w:val="000000" w:themeColor="text1"/>
          <w:shd w:val="clear" w:color="auto" w:fill="FFFFFF"/>
        </w:rPr>
        <w:t>nm</w:t>
      </w:r>
      <w:r w:rsidR="002B5A7E" w:rsidRPr="00741D89">
        <w:rPr>
          <w:color w:val="000000" w:themeColor="text1"/>
        </w:rPr>
        <w:t xml:space="preserve">~10 </w:t>
      </w:r>
      <w:proofErr w:type="spellStart"/>
      <w:r w:rsidR="002B5A7E" w:rsidRPr="00741D89">
        <w:rPr>
          <w:color w:val="000000" w:themeColor="text1"/>
          <w:shd w:val="clear" w:color="auto" w:fill="FFFFFF"/>
        </w:rPr>
        <w:t>μm</w:t>
      </w:r>
      <w:proofErr w:type="spellEnd"/>
      <w:r w:rsidR="00C575E0" w:rsidRPr="00741D89">
        <w:rPr>
          <w:color w:val="000000" w:themeColor="text1"/>
          <w:shd w:val="clear" w:color="auto" w:fill="FFFFFF"/>
        </w:rPr>
        <w:t>)</w:t>
      </w:r>
      <w:r w:rsidR="002B5A7E" w:rsidRPr="00741D89">
        <w:rPr>
          <w:color w:val="000000" w:themeColor="text1"/>
        </w:rPr>
        <w:t xml:space="preserve">, </w:t>
      </w:r>
      <w:r w:rsidR="00C575E0" w:rsidRPr="00741D89">
        <w:rPr>
          <w:color w:val="000000" w:themeColor="text1"/>
        </w:rPr>
        <w:t>and a</w:t>
      </w:r>
      <w:r w:rsidR="002B5A7E" w:rsidRPr="00741D89">
        <w:rPr>
          <w:color w:val="000000" w:themeColor="text1"/>
        </w:rPr>
        <w:t xml:space="preserve">ir void </w:t>
      </w:r>
      <w:r w:rsidR="00C575E0" w:rsidRPr="00741D89">
        <w:rPr>
          <w:color w:val="000000" w:themeColor="text1"/>
        </w:rPr>
        <w:t>(</w:t>
      </w:r>
      <w:r w:rsidR="002B5A7E" w:rsidRPr="00741D89">
        <w:rPr>
          <w:color w:val="000000" w:themeColor="text1"/>
        </w:rPr>
        <w:t xml:space="preserve">&gt;10 </w:t>
      </w:r>
      <w:proofErr w:type="spellStart"/>
      <w:r w:rsidR="002B5A7E" w:rsidRPr="00741D89">
        <w:rPr>
          <w:color w:val="000000" w:themeColor="text1"/>
          <w:shd w:val="clear" w:color="auto" w:fill="FFFFFF"/>
        </w:rPr>
        <w:t>μm</w:t>
      </w:r>
      <w:proofErr w:type="spellEnd"/>
      <w:r w:rsidR="00C575E0" w:rsidRPr="00741D89">
        <w:rPr>
          <w:color w:val="000000" w:themeColor="text1"/>
          <w:shd w:val="clear" w:color="auto" w:fill="FFFFFF"/>
        </w:rPr>
        <w:t>)</w:t>
      </w:r>
      <w:r w:rsidR="002B5A7E" w:rsidRPr="00741D89">
        <w:rPr>
          <w:color w:val="000000" w:themeColor="text1"/>
        </w:rPr>
        <w:t>,</w:t>
      </w:r>
      <w:r w:rsidRPr="00741D89">
        <w:rPr>
          <w:rFonts w:ascii="TimesNewRomanPSMT" w:hAnsi="TimesNewRomanPSMT"/>
          <w:color w:val="000000" w:themeColor="text1"/>
        </w:rPr>
        <w:t xml:space="preserve"> of </w:t>
      </w:r>
      <w:r w:rsidR="0005314D" w:rsidRPr="00741D89">
        <w:rPr>
          <w:rFonts w:ascii="TimesNewRomanPSMT" w:hAnsi="TimesNewRomanPSMT"/>
          <w:color w:val="000000" w:themeColor="text1"/>
        </w:rPr>
        <w:t>AAS mortars</w:t>
      </w:r>
      <w:r w:rsidRPr="00741D89">
        <w:rPr>
          <w:rFonts w:ascii="TimesNewRomanPSMT" w:hAnsi="TimesNewRomanPSMT"/>
          <w:color w:val="000000" w:themeColor="text1"/>
        </w:rPr>
        <w:t xml:space="preserve">, which </w:t>
      </w:r>
      <w:r w:rsidR="00113B75" w:rsidRPr="00741D89">
        <w:rPr>
          <w:rFonts w:ascii="TimesNewRomanPSMT" w:hAnsi="TimesNewRomanPSMT"/>
          <w:color w:val="000000" w:themeColor="text1"/>
        </w:rPr>
        <w:t xml:space="preserve">is calculated based on the </w:t>
      </w:r>
      <w:r w:rsidR="00F8171B" w:rsidRPr="00741D89">
        <w:rPr>
          <w:rFonts w:ascii="TimesNewRomanPSMT" w:hAnsi="TimesNewRomanPSMT"/>
          <w:color w:val="000000" w:themeColor="text1"/>
        </w:rPr>
        <w:t xml:space="preserve">MIP </w:t>
      </w:r>
      <w:r w:rsidR="00113B75" w:rsidRPr="00741D89">
        <w:rPr>
          <w:rFonts w:ascii="TimesNewRomanPSMT" w:hAnsi="TimesNewRomanPSMT"/>
          <w:color w:val="000000" w:themeColor="text1"/>
        </w:rPr>
        <w:t>pore size distribution curves</w:t>
      </w:r>
      <w:r w:rsidR="009F3929" w:rsidRPr="00741D89">
        <w:rPr>
          <w:rFonts w:ascii="TimesNewRomanPSMT" w:hAnsi="TimesNewRomanPSMT"/>
          <w:color w:val="000000" w:themeColor="text1"/>
        </w:rPr>
        <w:t>.</w:t>
      </w:r>
      <w:r w:rsidR="009B5E9C" w:rsidRPr="00741D89">
        <w:rPr>
          <w:rFonts w:ascii="TimesNewRomanPSMT" w:hAnsi="TimesNewRomanPSMT"/>
          <w:color w:val="000000" w:themeColor="text1"/>
        </w:rPr>
        <w:t xml:space="preserve"> </w:t>
      </w:r>
      <w:r w:rsidR="00B41B6D" w:rsidRPr="00741D89">
        <w:rPr>
          <w:rFonts w:ascii="TimesNewRomanPSMT" w:hAnsi="TimesNewRomanPSMT"/>
          <w:color w:val="000000" w:themeColor="text1"/>
        </w:rPr>
        <w:t>Despite</w:t>
      </w:r>
      <w:r w:rsidR="003318C2" w:rsidRPr="00741D89">
        <w:rPr>
          <w:rFonts w:ascii="TimesNewRomanPSMT" w:hAnsi="TimesNewRomanPSMT"/>
          <w:color w:val="000000" w:themeColor="text1"/>
        </w:rPr>
        <w:t xml:space="preserve"> </w:t>
      </w:r>
      <w:r w:rsidR="002470D8" w:rsidRPr="00741D89">
        <w:rPr>
          <w:rFonts w:ascii="TimesNewRomanPSMT" w:hAnsi="TimesNewRomanPSMT"/>
          <w:color w:val="000000" w:themeColor="text1"/>
        </w:rPr>
        <w:t xml:space="preserve">the </w:t>
      </w:r>
      <w:r w:rsidR="009A075C" w:rsidRPr="00741D89">
        <w:rPr>
          <w:rFonts w:ascii="TimesNewRomanPSMT" w:hAnsi="TimesNewRomanPSMT"/>
          <w:color w:val="000000" w:themeColor="text1"/>
        </w:rPr>
        <w:t xml:space="preserve">underestimation of </w:t>
      </w:r>
      <w:r w:rsidR="002470D8" w:rsidRPr="00741D89">
        <w:rPr>
          <w:rFonts w:ascii="TimesNewRomanPSMT" w:hAnsi="TimesNewRomanPSMT"/>
          <w:color w:val="000000" w:themeColor="text1"/>
        </w:rPr>
        <w:t>pore</w:t>
      </w:r>
      <w:r w:rsidR="00B41B6D" w:rsidRPr="00741D89">
        <w:rPr>
          <w:rFonts w:ascii="TimesNewRomanPSMT" w:hAnsi="TimesNewRomanPSMT"/>
          <w:color w:val="000000" w:themeColor="text1"/>
        </w:rPr>
        <w:t>s</w:t>
      </w:r>
      <w:r w:rsidR="0077439F" w:rsidRPr="00741D89">
        <w:rPr>
          <w:rFonts w:ascii="TimesNewRomanPSMT" w:hAnsi="TimesNewRomanPSMT"/>
          <w:color w:val="000000" w:themeColor="text1"/>
        </w:rPr>
        <w:t xml:space="preserve"> with </w:t>
      </w:r>
      <w:r w:rsidR="00826711" w:rsidRPr="00741D89">
        <w:rPr>
          <w:rFonts w:ascii="TimesNewRomanPSMT" w:hAnsi="TimesNewRomanPSMT" w:hint="eastAsia"/>
          <w:color w:val="000000" w:themeColor="text1"/>
        </w:rPr>
        <w:t xml:space="preserve">a </w:t>
      </w:r>
      <w:r w:rsidR="0077439F" w:rsidRPr="00741D89">
        <w:rPr>
          <w:rFonts w:ascii="TimesNewRomanPSMT" w:hAnsi="TimesNewRomanPSMT"/>
          <w:color w:val="000000" w:themeColor="text1"/>
        </w:rPr>
        <w:t xml:space="preserve">diameter </w:t>
      </w:r>
      <w:r w:rsidR="00250DD5" w:rsidRPr="00741D89">
        <w:rPr>
          <w:rFonts w:ascii="TimesNewRomanPSMT" w:hAnsi="TimesNewRomanPSMT"/>
          <w:color w:val="000000" w:themeColor="text1"/>
        </w:rPr>
        <w:t>smaller</w:t>
      </w:r>
      <w:r w:rsidR="0077439F" w:rsidRPr="00741D89">
        <w:rPr>
          <w:rFonts w:ascii="TimesNewRomanPSMT" w:hAnsi="TimesNewRomanPSMT"/>
          <w:color w:val="000000" w:themeColor="text1"/>
        </w:rPr>
        <w:t xml:space="preserve"> than</w:t>
      </w:r>
      <w:r w:rsidR="00A52B66" w:rsidRPr="00741D89">
        <w:rPr>
          <w:rFonts w:ascii="TimesNewRomanPSMT" w:hAnsi="TimesNewRomanPSMT"/>
          <w:color w:val="000000" w:themeColor="text1"/>
        </w:rPr>
        <w:t xml:space="preserve"> 2 nm (3 nm in this case)</w:t>
      </w:r>
      <w:r w:rsidR="009A075C" w:rsidRPr="00741D89">
        <w:rPr>
          <w:rFonts w:ascii="TimesNewRomanPSMT" w:hAnsi="TimesNewRomanPSMT"/>
          <w:color w:val="000000" w:themeColor="text1"/>
        </w:rPr>
        <w:t xml:space="preserve"> or larger than</w:t>
      </w:r>
      <w:r w:rsidR="00FE6EFD" w:rsidRPr="00741D89">
        <w:rPr>
          <w:rFonts w:ascii="TimesNewRomanPSMT" w:hAnsi="TimesNewRomanPSMT"/>
          <w:color w:val="000000" w:themeColor="text1"/>
        </w:rPr>
        <w:t xml:space="preserve"> </w:t>
      </w:r>
      <w:r w:rsidR="009A075C" w:rsidRPr="00741D89">
        <w:rPr>
          <w:rFonts w:ascii="TimesNewRomanPSMT" w:hAnsi="TimesNewRomanPSMT"/>
          <w:color w:val="000000" w:themeColor="text1"/>
        </w:rPr>
        <w:t xml:space="preserve">10 </w:t>
      </w:r>
      <w:proofErr w:type="spellStart"/>
      <w:r w:rsidR="009A075C" w:rsidRPr="00741D89">
        <w:rPr>
          <w:color w:val="000000" w:themeColor="text1"/>
          <w:shd w:val="clear" w:color="auto" w:fill="FFFFFF"/>
        </w:rPr>
        <w:t>μm</w:t>
      </w:r>
      <w:proofErr w:type="spellEnd"/>
      <w:r w:rsidR="009A075C" w:rsidRPr="00741D89">
        <w:rPr>
          <w:color w:val="000000" w:themeColor="text1"/>
          <w:shd w:val="clear" w:color="auto" w:fill="FFFFFF"/>
        </w:rPr>
        <w:t>,</w:t>
      </w:r>
      <w:r w:rsidR="00A52B66" w:rsidRPr="00741D89">
        <w:rPr>
          <w:rFonts w:ascii="TimesNewRomanPSMT" w:hAnsi="TimesNewRomanPSMT"/>
          <w:color w:val="000000" w:themeColor="text1"/>
        </w:rPr>
        <w:t xml:space="preserve"> </w:t>
      </w:r>
      <w:r w:rsidR="00441DA9" w:rsidRPr="00741D89">
        <w:rPr>
          <w:rFonts w:ascii="TimesNewRomanPSMT" w:hAnsi="TimesNewRomanPSMT"/>
          <w:color w:val="000000" w:themeColor="text1"/>
        </w:rPr>
        <w:t>MIP</w:t>
      </w:r>
      <w:r w:rsidR="005C4632" w:rsidRPr="00741D89">
        <w:rPr>
          <w:rFonts w:ascii="TimesNewRomanPSMT" w:hAnsi="TimesNewRomanPSMT"/>
          <w:color w:val="000000" w:themeColor="text1"/>
        </w:rPr>
        <w:t xml:space="preserve"> </w:t>
      </w:r>
      <w:r w:rsidR="004614F3" w:rsidRPr="00741D89">
        <w:rPr>
          <w:rFonts w:ascii="TimesNewRomanPSMT" w:hAnsi="TimesNewRomanPSMT"/>
          <w:color w:val="000000" w:themeColor="text1"/>
        </w:rPr>
        <w:t xml:space="preserve">could provide valuable </w:t>
      </w:r>
      <w:r w:rsidR="00FE6EFD" w:rsidRPr="00741D89">
        <w:rPr>
          <w:rFonts w:ascii="TimesNewRomanPSMT" w:hAnsi="TimesNewRomanPSMT"/>
          <w:color w:val="000000" w:themeColor="text1"/>
        </w:rPr>
        <w:t>pore size</w:t>
      </w:r>
      <w:r w:rsidR="008858DB" w:rsidRPr="00741D89">
        <w:rPr>
          <w:rFonts w:ascii="TimesNewRomanPSMT" w:hAnsi="TimesNewRomanPSMT"/>
          <w:color w:val="000000" w:themeColor="text1"/>
        </w:rPr>
        <w:t xml:space="preserve"> </w:t>
      </w:r>
      <w:r w:rsidR="004614F3" w:rsidRPr="00741D89">
        <w:rPr>
          <w:rFonts w:ascii="TimesNewRomanPSMT" w:hAnsi="TimesNewRomanPSMT"/>
          <w:color w:val="000000" w:themeColor="text1"/>
        </w:rPr>
        <w:t xml:space="preserve">information </w:t>
      </w:r>
      <w:r w:rsidR="004F4537" w:rsidRPr="00741D89">
        <w:rPr>
          <w:rFonts w:ascii="TimesNewRomanPSMT" w:hAnsi="TimesNewRomanPSMT"/>
          <w:color w:val="000000" w:themeColor="text1"/>
        </w:rPr>
        <w:t xml:space="preserve">at least </w:t>
      </w:r>
      <w:r w:rsidR="004614F3" w:rsidRPr="00741D89">
        <w:rPr>
          <w:rFonts w:ascii="TimesNewRomanPSMT" w:hAnsi="TimesNewRomanPSMT"/>
          <w:color w:val="000000" w:themeColor="text1"/>
        </w:rPr>
        <w:t xml:space="preserve">for </w:t>
      </w:r>
      <w:r w:rsidR="00B41B6D" w:rsidRPr="00741D89">
        <w:rPr>
          <w:rFonts w:ascii="TimesNewRomanPSMT" w:hAnsi="TimesNewRomanPSMT"/>
          <w:color w:val="000000" w:themeColor="text1"/>
        </w:rPr>
        <w:t xml:space="preserve">comparative </w:t>
      </w:r>
      <w:r w:rsidR="0005314D" w:rsidRPr="00741D89">
        <w:rPr>
          <w:rFonts w:ascii="TimesNewRomanPSMT" w:hAnsi="TimesNewRomanPSMT"/>
          <w:color w:val="000000" w:themeColor="text1"/>
        </w:rPr>
        <w:t>purposes</w:t>
      </w:r>
      <w:r w:rsidR="00B41B6D" w:rsidRPr="00741D89">
        <w:rPr>
          <w:rFonts w:ascii="TimesNewRomanPSMT" w:hAnsi="TimesNewRomanPSMT"/>
          <w:color w:val="000000" w:themeColor="text1"/>
        </w:rPr>
        <w:t>.</w:t>
      </w:r>
      <w:r w:rsidR="0077439F" w:rsidRPr="00741D89">
        <w:rPr>
          <w:rFonts w:ascii="TimesNewRomanPSMT" w:hAnsi="TimesNewRomanPSMT"/>
          <w:color w:val="000000" w:themeColor="text1"/>
        </w:rPr>
        <w:t xml:space="preserve"> </w:t>
      </w:r>
      <w:r w:rsidR="004E3F5E" w:rsidRPr="00741D89">
        <w:rPr>
          <w:rFonts w:ascii="TimesNewRomanPSMT" w:hAnsi="TimesNewRomanPSMT"/>
          <w:color w:val="000000" w:themeColor="text1"/>
        </w:rPr>
        <w:t xml:space="preserve">In this case, the remarkable </w:t>
      </w:r>
      <w:r w:rsidR="000D4A6D" w:rsidRPr="00741D89">
        <w:rPr>
          <w:rFonts w:ascii="TimesNewRomanPSMT" w:hAnsi="TimesNewRomanPSMT"/>
          <w:color w:val="000000" w:themeColor="text1"/>
        </w:rPr>
        <w:t>discrepancy among mixtures is observed</w:t>
      </w:r>
      <w:r w:rsidR="002B3015" w:rsidRPr="00741D89">
        <w:rPr>
          <w:rFonts w:ascii="TimesNewRomanPSMT" w:hAnsi="TimesNewRomanPSMT"/>
          <w:color w:val="000000" w:themeColor="text1"/>
        </w:rPr>
        <w:t xml:space="preserve"> and confirmed</w:t>
      </w:r>
      <w:r w:rsidR="000D4A6D" w:rsidRPr="00741D89">
        <w:rPr>
          <w:rFonts w:ascii="TimesNewRomanPSMT" w:hAnsi="TimesNewRomanPSMT"/>
          <w:color w:val="000000" w:themeColor="text1"/>
        </w:rPr>
        <w:t xml:space="preserve"> in pore structure</w:t>
      </w:r>
      <w:r w:rsidR="000F48B7" w:rsidRPr="00741D89">
        <w:rPr>
          <w:rFonts w:ascii="TimesNewRomanPSMT" w:hAnsi="TimesNewRomanPSMT"/>
          <w:color w:val="000000" w:themeColor="text1"/>
        </w:rPr>
        <w:t xml:space="preserve"> by comparing</w:t>
      </w:r>
      <w:r w:rsidR="00DB46C3" w:rsidRPr="00741D89">
        <w:rPr>
          <w:rFonts w:ascii="TimesNewRomanPSMT" w:hAnsi="TimesNewRomanPSMT"/>
          <w:color w:val="000000" w:themeColor="text1"/>
        </w:rPr>
        <w:t xml:space="preserve"> </w:t>
      </w:r>
      <w:r w:rsidR="002B3015" w:rsidRPr="00741D89">
        <w:rPr>
          <w:rFonts w:ascii="TimesNewRomanPSMT" w:hAnsi="TimesNewRomanPSMT"/>
          <w:color w:val="000000" w:themeColor="text1"/>
        </w:rPr>
        <w:t xml:space="preserve">their </w:t>
      </w:r>
      <w:r w:rsidR="00DB46C3" w:rsidRPr="00741D89">
        <w:rPr>
          <w:rFonts w:ascii="TimesNewRomanPSMT" w:hAnsi="TimesNewRomanPSMT"/>
          <w:color w:val="000000" w:themeColor="text1"/>
        </w:rPr>
        <w:t>volume percentage of pores with different diameters</w:t>
      </w:r>
      <w:r w:rsidR="000D4A6D" w:rsidRPr="00741D89">
        <w:rPr>
          <w:rFonts w:ascii="TimesNewRomanPSMT" w:hAnsi="TimesNewRomanPSMT"/>
          <w:color w:val="000000" w:themeColor="text1"/>
        </w:rPr>
        <w:t xml:space="preserve">. </w:t>
      </w:r>
      <w:r w:rsidR="00580594" w:rsidRPr="00741D89">
        <w:rPr>
          <w:rFonts w:ascii="TimesNewRomanPSMT" w:hAnsi="TimesNewRomanPSMT"/>
          <w:color w:val="000000" w:themeColor="text1"/>
        </w:rPr>
        <w:t xml:space="preserve">Specifically, </w:t>
      </w:r>
      <w:r w:rsidR="005A70FA" w:rsidRPr="00741D89">
        <w:rPr>
          <w:rFonts w:ascii="TimesNewRomanPSMT" w:hAnsi="TimesNewRomanPSMT" w:hint="eastAsia"/>
          <w:color w:val="000000" w:themeColor="text1"/>
        </w:rPr>
        <w:t>with</w:t>
      </w:r>
      <w:r w:rsidR="000F6CD2" w:rsidRPr="00741D89">
        <w:rPr>
          <w:rFonts w:ascii="TimesNewRomanPSMT" w:hAnsi="TimesNewRomanPSMT"/>
          <w:color w:val="000000" w:themeColor="text1"/>
        </w:rPr>
        <w:t xml:space="preserve"> </w:t>
      </w:r>
      <w:r w:rsidR="00A04A89" w:rsidRPr="00741D89">
        <w:rPr>
          <w:rFonts w:ascii="TimesNewRomanPSMT" w:hAnsi="TimesNewRomanPSMT" w:hint="eastAsia"/>
          <w:color w:val="000000" w:themeColor="text1"/>
        </w:rPr>
        <w:t xml:space="preserve">the increase of alkali dosage, </w:t>
      </w:r>
      <w:r w:rsidR="0023282E" w:rsidRPr="00741D89">
        <w:rPr>
          <w:rFonts w:ascii="TimesNewRomanPSMT" w:hAnsi="TimesNewRomanPSMT" w:hint="eastAsia"/>
          <w:color w:val="000000" w:themeColor="text1"/>
        </w:rPr>
        <w:t>AAS mortars ha</w:t>
      </w:r>
      <w:r w:rsidR="00826711" w:rsidRPr="00741D89">
        <w:rPr>
          <w:rFonts w:ascii="TimesNewRomanPSMT" w:hAnsi="TimesNewRomanPSMT" w:hint="eastAsia"/>
          <w:color w:val="000000" w:themeColor="text1"/>
        </w:rPr>
        <w:t>ve</w:t>
      </w:r>
      <w:r w:rsidR="000471FA" w:rsidRPr="00741D89">
        <w:rPr>
          <w:rFonts w:ascii="TimesNewRomanPSMT" w:hAnsi="TimesNewRomanPSMT" w:hint="eastAsia"/>
          <w:color w:val="000000" w:themeColor="text1"/>
        </w:rPr>
        <w:t xml:space="preserve"> </w:t>
      </w:r>
      <w:r w:rsidR="001C4955" w:rsidRPr="00741D89">
        <w:rPr>
          <w:rFonts w:ascii="TimesNewRomanPSMT" w:hAnsi="TimesNewRomanPSMT"/>
          <w:color w:val="000000" w:themeColor="text1"/>
        </w:rPr>
        <w:t xml:space="preserve">a </w:t>
      </w:r>
      <w:r w:rsidR="00A7526F" w:rsidRPr="00741D89">
        <w:rPr>
          <w:rFonts w:ascii="TimesNewRomanPSMT" w:hAnsi="TimesNewRomanPSMT"/>
          <w:color w:val="000000" w:themeColor="text1"/>
        </w:rPr>
        <w:t>small</w:t>
      </w:r>
      <w:r w:rsidR="001C4955" w:rsidRPr="00741D89">
        <w:rPr>
          <w:rFonts w:ascii="TimesNewRomanPSMT" w:hAnsi="TimesNewRomanPSMT"/>
          <w:color w:val="000000" w:themeColor="text1"/>
        </w:rPr>
        <w:t xml:space="preserve"> proportion </w:t>
      </w:r>
      <w:r w:rsidR="00A7526F" w:rsidRPr="00741D89">
        <w:rPr>
          <w:rFonts w:ascii="TimesNewRomanPSMT" w:hAnsi="TimesNewRomanPSMT"/>
          <w:color w:val="000000" w:themeColor="text1"/>
        </w:rPr>
        <w:t>of pores</w:t>
      </w:r>
      <w:r w:rsidR="00A00961" w:rsidRPr="00741D89">
        <w:rPr>
          <w:rFonts w:ascii="TimesNewRomanPSMT" w:hAnsi="TimesNewRomanPSMT"/>
          <w:color w:val="000000" w:themeColor="text1"/>
        </w:rPr>
        <w:t xml:space="preserve"> </w:t>
      </w:r>
      <w:r w:rsidR="002460C8" w:rsidRPr="00741D89">
        <w:rPr>
          <w:rFonts w:ascii="TimesNewRomanPSMT" w:hAnsi="TimesNewRomanPSMT"/>
          <w:color w:val="000000" w:themeColor="text1"/>
        </w:rPr>
        <w:t xml:space="preserve">with </w:t>
      </w:r>
      <w:r w:rsidR="00A7526F" w:rsidRPr="00741D89">
        <w:rPr>
          <w:rFonts w:ascii="TimesNewRomanPSMT" w:hAnsi="TimesNewRomanPSMT"/>
          <w:color w:val="000000" w:themeColor="text1"/>
        </w:rPr>
        <w:t>size</w:t>
      </w:r>
      <w:r w:rsidR="002460C8" w:rsidRPr="00741D89">
        <w:rPr>
          <w:rFonts w:ascii="TimesNewRomanPSMT" w:hAnsi="TimesNewRomanPSMT"/>
          <w:color w:val="000000" w:themeColor="text1"/>
        </w:rPr>
        <w:t xml:space="preserve"> concentrated </w:t>
      </w:r>
      <w:r w:rsidR="00431863" w:rsidRPr="00741D89">
        <w:rPr>
          <w:rFonts w:ascii="TimesNewRomanPSMT" w:hAnsi="TimesNewRomanPSMT" w:hint="eastAsia"/>
          <w:color w:val="000000" w:themeColor="text1"/>
        </w:rPr>
        <w:t>i</w:t>
      </w:r>
      <w:r w:rsidR="000F6CD2" w:rsidRPr="00741D89">
        <w:rPr>
          <w:rFonts w:ascii="TimesNewRomanPSMT" w:hAnsi="TimesNewRomanPSMT"/>
          <w:color w:val="000000" w:themeColor="text1"/>
        </w:rPr>
        <w:t>n</w:t>
      </w:r>
      <w:r w:rsidR="002460C8" w:rsidRPr="00741D89">
        <w:rPr>
          <w:rFonts w:ascii="TimesNewRomanPSMT" w:hAnsi="TimesNewRomanPSMT"/>
          <w:color w:val="000000" w:themeColor="text1"/>
        </w:rPr>
        <w:t xml:space="preserve"> </w:t>
      </w:r>
      <w:r w:rsidR="00431863" w:rsidRPr="00741D89">
        <w:rPr>
          <w:rFonts w:ascii="TimesNewRomanPSMT" w:hAnsi="TimesNewRomanPSMT" w:hint="eastAsia"/>
          <w:color w:val="000000" w:themeColor="text1"/>
        </w:rPr>
        <w:t xml:space="preserve">the </w:t>
      </w:r>
      <w:r w:rsidR="002460C8" w:rsidRPr="00741D89">
        <w:rPr>
          <w:rFonts w:ascii="TimesNewRomanPSMT" w:hAnsi="TimesNewRomanPSMT"/>
          <w:color w:val="000000" w:themeColor="text1"/>
        </w:rPr>
        <w:t>gel pore range (</w:t>
      </w:r>
      <w:r w:rsidR="002460C8" w:rsidRPr="00741D89">
        <w:rPr>
          <w:color w:val="000000" w:themeColor="text1"/>
        </w:rPr>
        <w:t xml:space="preserve">2~10 </w:t>
      </w:r>
      <w:r w:rsidR="002460C8" w:rsidRPr="00741D89">
        <w:rPr>
          <w:color w:val="000000" w:themeColor="text1"/>
          <w:shd w:val="clear" w:color="auto" w:fill="FFFFFF"/>
        </w:rPr>
        <w:t>nm</w:t>
      </w:r>
      <w:r w:rsidR="002460C8" w:rsidRPr="00741D89">
        <w:rPr>
          <w:rFonts w:ascii="TimesNewRomanPSMT" w:hAnsi="TimesNewRomanPSMT"/>
          <w:color w:val="000000" w:themeColor="text1"/>
        </w:rPr>
        <w:t xml:space="preserve">) but more pores </w:t>
      </w:r>
      <w:r w:rsidR="00431863" w:rsidRPr="00741D89">
        <w:rPr>
          <w:rFonts w:ascii="TimesNewRomanPSMT" w:hAnsi="TimesNewRomanPSMT" w:hint="eastAsia"/>
          <w:color w:val="000000" w:themeColor="text1"/>
        </w:rPr>
        <w:t>i</w:t>
      </w:r>
      <w:r w:rsidR="000F6CD2" w:rsidRPr="00741D89">
        <w:rPr>
          <w:rFonts w:ascii="TimesNewRomanPSMT" w:hAnsi="TimesNewRomanPSMT"/>
          <w:color w:val="000000" w:themeColor="text1"/>
        </w:rPr>
        <w:t>n</w:t>
      </w:r>
      <w:r w:rsidR="002460C8" w:rsidRPr="00741D89">
        <w:rPr>
          <w:rFonts w:ascii="TimesNewRomanPSMT" w:hAnsi="TimesNewRomanPSMT"/>
          <w:color w:val="000000" w:themeColor="text1"/>
        </w:rPr>
        <w:t xml:space="preserve"> </w:t>
      </w:r>
      <w:r w:rsidR="00431863" w:rsidRPr="00741D89">
        <w:rPr>
          <w:rFonts w:ascii="TimesNewRomanPSMT" w:hAnsi="TimesNewRomanPSMT" w:hint="eastAsia"/>
          <w:color w:val="000000" w:themeColor="text1"/>
        </w:rPr>
        <w:t xml:space="preserve">the </w:t>
      </w:r>
      <w:r w:rsidR="005C3DC4" w:rsidRPr="00741D89">
        <w:rPr>
          <w:color w:val="000000" w:themeColor="text1"/>
        </w:rPr>
        <w:t xml:space="preserve">capillary pore range (10 </w:t>
      </w:r>
      <w:r w:rsidR="005C3DC4" w:rsidRPr="00741D89">
        <w:rPr>
          <w:color w:val="000000" w:themeColor="text1"/>
          <w:shd w:val="clear" w:color="auto" w:fill="FFFFFF"/>
        </w:rPr>
        <w:t>nm</w:t>
      </w:r>
      <w:r w:rsidR="005C3DC4" w:rsidRPr="00741D89">
        <w:rPr>
          <w:color w:val="000000" w:themeColor="text1"/>
        </w:rPr>
        <w:t xml:space="preserve">~10 </w:t>
      </w:r>
      <w:proofErr w:type="spellStart"/>
      <w:r w:rsidR="005C3DC4" w:rsidRPr="00741D89">
        <w:rPr>
          <w:color w:val="000000" w:themeColor="text1"/>
          <w:shd w:val="clear" w:color="auto" w:fill="FFFFFF"/>
        </w:rPr>
        <w:t>μm</w:t>
      </w:r>
      <w:proofErr w:type="spellEnd"/>
      <w:r w:rsidR="005C3DC4" w:rsidRPr="00741D89">
        <w:rPr>
          <w:color w:val="000000" w:themeColor="text1"/>
          <w:shd w:val="clear" w:color="auto" w:fill="FFFFFF"/>
        </w:rPr>
        <w:t>)</w:t>
      </w:r>
      <w:r w:rsidR="00406D81" w:rsidRPr="00741D89">
        <w:rPr>
          <w:color w:val="000000" w:themeColor="text1"/>
          <w:shd w:val="clear" w:color="auto" w:fill="FFFFFF"/>
        </w:rPr>
        <w:t>.</w:t>
      </w:r>
      <w:r w:rsidR="00E06581" w:rsidRPr="00741D89">
        <w:rPr>
          <w:color w:val="000000" w:themeColor="text1"/>
          <w:shd w:val="clear" w:color="auto" w:fill="FFFFFF"/>
        </w:rPr>
        <w:t xml:space="preserve"> </w:t>
      </w:r>
      <w:r w:rsidR="006E2E39" w:rsidRPr="00741D89">
        <w:rPr>
          <w:color w:val="000000" w:themeColor="text1"/>
          <w:shd w:val="clear" w:color="auto" w:fill="FFFFFF"/>
        </w:rPr>
        <w:t>I</w:t>
      </w:r>
      <w:r w:rsidR="006E2E39" w:rsidRPr="00741D89">
        <w:rPr>
          <w:rFonts w:hint="eastAsia"/>
          <w:color w:val="000000" w:themeColor="text1"/>
          <w:shd w:val="clear" w:color="auto" w:fill="FFFFFF"/>
        </w:rPr>
        <w:t>t</w:t>
      </w:r>
      <w:r w:rsidR="006E2E39" w:rsidRPr="00741D89">
        <w:rPr>
          <w:color w:val="000000" w:themeColor="text1"/>
          <w:shd w:val="clear" w:color="auto" w:fill="FFFFFF"/>
        </w:rPr>
        <w:t xml:space="preserve"> </w:t>
      </w:r>
      <w:r w:rsidR="00E06581" w:rsidRPr="00741D89">
        <w:rPr>
          <w:color w:val="000000" w:themeColor="text1"/>
          <w:shd w:val="clear" w:color="auto" w:fill="FFFFFF"/>
        </w:rPr>
        <w:t>suggests that higher alkali dosage</w:t>
      </w:r>
      <w:r w:rsidR="009127E5" w:rsidRPr="00741D89">
        <w:rPr>
          <w:color w:val="000000" w:themeColor="text1"/>
          <w:shd w:val="clear" w:color="auto" w:fill="FFFFFF"/>
        </w:rPr>
        <w:t xml:space="preserve"> in AAS mortars</w:t>
      </w:r>
      <w:r w:rsidR="00E06581" w:rsidRPr="00741D89">
        <w:rPr>
          <w:color w:val="000000" w:themeColor="text1"/>
          <w:shd w:val="clear" w:color="auto" w:fill="FFFFFF"/>
        </w:rPr>
        <w:t xml:space="preserve"> could coarse</w:t>
      </w:r>
      <w:r w:rsidR="009127E5" w:rsidRPr="00741D89">
        <w:rPr>
          <w:color w:val="000000" w:themeColor="text1"/>
          <w:shd w:val="clear" w:color="auto" w:fill="FFFFFF"/>
        </w:rPr>
        <w:t>n</w:t>
      </w:r>
      <w:r w:rsidR="00E06581" w:rsidRPr="00741D89">
        <w:rPr>
          <w:color w:val="000000" w:themeColor="text1"/>
          <w:shd w:val="clear" w:color="auto" w:fill="FFFFFF"/>
        </w:rPr>
        <w:t xml:space="preserve"> the </w:t>
      </w:r>
      <w:r w:rsidR="009127E5" w:rsidRPr="00741D89">
        <w:rPr>
          <w:color w:val="000000" w:themeColor="text1"/>
          <w:shd w:val="clear" w:color="auto" w:fill="FFFFFF"/>
        </w:rPr>
        <w:t>pore size distribution, despite reducing total porosity.</w:t>
      </w:r>
      <w:r w:rsidR="00953CD8" w:rsidRPr="00741D89">
        <w:rPr>
          <w:color w:val="000000" w:themeColor="text1"/>
          <w:shd w:val="clear" w:color="auto" w:fill="FFFFFF"/>
        </w:rPr>
        <w:t xml:space="preserve"> </w:t>
      </w:r>
      <w:r w:rsidR="006E2E39" w:rsidRPr="00741D89">
        <w:rPr>
          <w:color w:val="000000" w:themeColor="text1"/>
          <w:shd w:val="clear" w:color="auto" w:fill="FFFFFF"/>
        </w:rPr>
        <w:t xml:space="preserve">This observation </w:t>
      </w:r>
      <w:r w:rsidR="00953CD8" w:rsidRPr="00741D89">
        <w:rPr>
          <w:color w:val="000000" w:themeColor="text1"/>
          <w:shd w:val="clear" w:color="auto" w:fill="FFFFFF"/>
        </w:rPr>
        <w:t>is consistent with</w:t>
      </w:r>
      <w:r w:rsidR="00195D77" w:rsidRPr="00741D89">
        <w:rPr>
          <w:color w:val="000000" w:themeColor="text1"/>
          <w:shd w:val="clear" w:color="auto" w:fill="FFFFFF"/>
        </w:rPr>
        <w:t xml:space="preserve"> </w:t>
      </w:r>
      <w:r w:rsidR="00B81B84" w:rsidRPr="00741D89">
        <w:rPr>
          <w:color w:val="000000" w:themeColor="text1"/>
          <w:shd w:val="clear" w:color="auto" w:fill="FFFFFF"/>
        </w:rPr>
        <w:t xml:space="preserve">the </w:t>
      </w:r>
      <w:r w:rsidR="007223F2" w:rsidRPr="00741D89">
        <w:rPr>
          <w:color w:val="000000" w:themeColor="text1"/>
          <w:shd w:val="clear" w:color="auto" w:fill="FFFFFF"/>
        </w:rPr>
        <w:t>decreasing</w:t>
      </w:r>
      <w:r w:rsidR="00195D77" w:rsidRPr="00741D89">
        <w:rPr>
          <w:color w:val="000000" w:themeColor="text1"/>
          <w:shd w:val="clear" w:color="auto" w:fill="FFFFFF"/>
        </w:rPr>
        <w:t xml:space="preserve"> formation factor</w:t>
      </w:r>
      <w:r w:rsidR="002B6985" w:rsidRPr="00741D89">
        <w:rPr>
          <w:color w:val="000000" w:themeColor="text1"/>
          <w:shd w:val="clear" w:color="auto" w:fill="FFFFFF"/>
        </w:rPr>
        <w:t xml:space="preserve"> (see </w:t>
      </w:r>
      <w:r w:rsidR="002B6985" w:rsidRPr="00741D89">
        <w:rPr>
          <w:color w:val="000000" w:themeColor="text1"/>
          <w:lang w:eastAsia="en-US"/>
        </w:rPr>
        <w:fldChar w:fldCharType="begin"/>
      </w:r>
      <w:r w:rsidR="002B6985" w:rsidRPr="00741D89">
        <w:rPr>
          <w:color w:val="000000" w:themeColor="text1"/>
          <w:lang w:eastAsia="en-US"/>
        </w:rPr>
        <w:instrText xml:space="preserve"> REF _Ref83482506 \h  \* MERGEFORMAT </w:instrText>
      </w:r>
      <w:r w:rsidR="002B6985" w:rsidRPr="00741D89">
        <w:rPr>
          <w:color w:val="000000" w:themeColor="text1"/>
          <w:lang w:eastAsia="en-US"/>
        </w:rPr>
      </w:r>
      <w:r w:rsidR="002B6985" w:rsidRPr="00741D89">
        <w:rPr>
          <w:color w:val="000000" w:themeColor="text1"/>
          <w:lang w:eastAsia="en-US"/>
        </w:rPr>
        <w:fldChar w:fldCharType="separate"/>
      </w:r>
      <w:r w:rsidR="00CD33CE" w:rsidRPr="00741D89">
        <w:rPr>
          <w:b/>
          <w:bCs/>
          <w:color w:val="000000" w:themeColor="text1"/>
        </w:rPr>
        <w:t>Table 6</w:t>
      </w:r>
      <w:r w:rsidR="002B6985" w:rsidRPr="00741D89">
        <w:rPr>
          <w:color w:val="000000" w:themeColor="text1"/>
          <w:lang w:eastAsia="en-US"/>
        </w:rPr>
        <w:fldChar w:fldCharType="end"/>
      </w:r>
      <w:r w:rsidR="002B6985" w:rsidRPr="00741D89">
        <w:rPr>
          <w:color w:val="000000" w:themeColor="text1"/>
          <w:shd w:val="clear" w:color="auto" w:fill="FFFFFF"/>
        </w:rPr>
        <w:t>)</w:t>
      </w:r>
      <w:r w:rsidR="007223F2" w:rsidRPr="00741D89">
        <w:rPr>
          <w:color w:val="000000" w:themeColor="text1"/>
          <w:shd w:val="clear" w:color="auto" w:fill="FFFFFF"/>
        </w:rPr>
        <w:t xml:space="preserve"> </w:t>
      </w:r>
      <w:r w:rsidR="00CA6673" w:rsidRPr="00741D89">
        <w:rPr>
          <w:color w:val="000000" w:themeColor="text1"/>
          <w:shd w:val="clear" w:color="auto" w:fill="FFFFFF"/>
        </w:rPr>
        <w:t>(</w:t>
      </w:r>
      <w:r w:rsidR="003848CD" w:rsidRPr="00741D89">
        <w:rPr>
          <w:color w:val="000000" w:themeColor="text1"/>
          <w:shd w:val="clear" w:color="auto" w:fill="FFFFFF"/>
        </w:rPr>
        <w:t>i.e., enlarged pore network connectivity</w:t>
      </w:r>
      <w:r w:rsidR="00CA6673" w:rsidRPr="00741D89">
        <w:rPr>
          <w:color w:val="000000" w:themeColor="text1"/>
          <w:shd w:val="clear" w:color="auto" w:fill="FFFFFF"/>
        </w:rPr>
        <w:t>)</w:t>
      </w:r>
      <w:r w:rsidR="00EE380A" w:rsidRPr="00741D89">
        <w:rPr>
          <w:color w:val="000000" w:themeColor="text1"/>
          <w:shd w:val="clear" w:color="auto" w:fill="FFFFFF"/>
        </w:rPr>
        <w:t xml:space="preserve"> </w:t>
      </w:r>
      <w:r w:rsidR="00B6681C" w:rsidRPr="00741D89">
        <w:rPr>
          <w:color w:val="000000" w:themeColor="text1"/>
          <w:shd w:val="clear" w:color="auto" w:fill="FFFFFF"/>
        </w:rPr>
        <w:t xml:space="preserve">in AAS mortars with higher alkali dosage, </w:t>
      </w:r>
      <w:r w:rsidR="00655CD0" w:rsidRPr="00741D89">
        <w:rPr>
          <w:color w:val="000000" w:themeColor="text1"/>
          <w:shd w:val="clear" w:color="auto" w:fill="FFFFFF"/>
        </w:rPr>
        <w:t>since</w:t>
      </w:r>
      <w:r w:rsidR="00CA6673" w:rsidRPr="00741D89">
        <w:rPr>
          <w:color w:val="000000" w:themeColor="text1"/>
          <w:shd w:val="clear" w:color="auto" w:fill="FFFFFF"/>
        </w:rPr>
        <w:t xml:space="preserve"> </w:t>
      </w:r>
      <w:r w:rsidR="00374CED" w:rsidRPr="00741D89">
        <w:rPr>
          <w:color w:val="000000" w:themeColor="text1"/>
          <w:shd w:val="clear" w:color="auto" w:fill="FFFFFF"/>
        </w:rPr>
        <w:t xml:space="preserve">the </w:t>
      </w:r>
      <w:r w:rsidR="00EE380A" w:rsidRPr="00741D89">
        <w:rPr>
          <w:color w:val="000000" w:themeColor="text1"/>
          <w:shd w:val="clear" w:color="auto" w:fill="FFFFFF"/>
        </w:rPr>
        <w:t>capillary pore</w:t>
      </w:r>
      <w:r w:rsidR="00B81B84" w:rsidRPr="00741D89">
        <w:rPr>
          <w:color w:val="000000" w:themeColor="text1"/>
          <w:shd w:val="clear" w:color="auto" w:fill="FFFFFF"/>
        </w:rPr>
        <w:t>s</w:t>
      </w:r>
      <w:r w:rsidR="00EE380A" w:rsidRPr="00741D89">
        <w:rPr>
          <w:color w:val="000000" w:themeColor="text1"/>
          <w:shd w:val="clear" w:color="auto" w:fill="FFFFFF"/>
        </w:rPr>
        <w:t xml:space="preserve"> </w:t>
      </w:r>
      <w:r w:rsidR="00374CED" w:rsidRPr="00741D89">
        <w:rPr>
          <w:color w:val="000000" w:themeColor="text1"/>
          <w:shd w:val="clear" w:color="auto" w:fill="FFFFFF"/>
        </w:rPr>
        <w:t xml:space="preserve">usually </w:t>
      </w:r>
      <w:r w:rsidR="00BE180E" w:rsidRPr="00741D89">
        <w:rPr>
          <w:color w:val="000000" w:themeColor="text1"/>
          <w:shd w:val="clear" w:color="auto" w:fill="FFFFFF"/>
        </w:rPr>
        <w:t>domin</w:t>
      </w:r>
      <w:r w:rsidR="00374CED" w:rsidRPr="00741D89">
        <w:rPr>
          <w:color w:val="000000" w:themeColor="text1"/>
          <w:shd w:val="clear" w:color="auto" w:fill="FFFFFF"/>
        </w:rPr>
        <w:t>ate</w:t>
      </w:r>
      <w:r w:rsidR="009D6C90" w:rsidRPr="00741D89">
        <w:rPr>
          <w:color w:val="000000" w:themeColor="text1"/>
          <w:shd w:val="clear" w:color="auto" w:fill="FFFFFF"/>
        </w:rPr>
        <w:t xml:space="preserve"> </w:t>
      </w:r>
      <w:r w:rsidR="00374CED" w:rsidRPr="00741D89">
        <w:rPr>
          <w:color w:val="000000" w:themeColor="text1"/>
          <w:shd w:val="clear" w:color="auto" w:fill="FFFFFF"/>
        </w:rPr>
        <w:t xml:space="preserve">the </w:t>
      </w:r>
      <w:r w:rsidR="009D6C90" w:rsidRPr="00741D89">
        <w:rPr>
          <w:color w:val="000000" w:themeColor="text1"/>
          <w:shd w:val="clear" w:color="auto" w:fill="FFFFFF"/>
        </w:rPr>
        <w:t xml:space="preserve">ion </w:t>
      </w:r>
      <w:r w:rsidR="00A425F1" w:rsidRPr="00741D89">
        <w:rPr>
          <w:color w:val="000000" w:themeColor="text1"/>
          <w:shd w:val="clear" w:color="auto" w:fill="FFFFFF"/>
        </w:rPr>
        <w:t>diffusion</w:t>
      </w:r>
      <w:r w:rsidR="00CA6673" w:rsidRPr="00741D89">
        <w:rPr>
          <w:color w:val="000000" w:themeColor="text1"/>
          <w:shd w:val="clear" w:color="auto" w:fill="FFFFFF"/>
        </w:rPr>
        <w:t xml:space="preserve"> </w:t>
      </w:r>
      <w:r w:rsidR="00374CED" w:rsidRPr="00741D89">
        <w:rPr>
          <w:color w:val="000000" w:themeColor="text1"/>
          <w:shd w:val="clear" w:color="auto" w:fill="FFFFFF"/>
        </w:rPr>
        <w:t xml:space="preserve">performance </w:t>
      </w:r>
      <w:r w:rsidR="00CA6673" w:rsidRPr="00741D89">
        <w:rPr>
          <w:color w:val="000000" w:themeColor="text1"/>
          <w:shd w:val="clear" w:color="auto" w:fill="FFFFFF"/>
        </w:rPr>
        <w:t>in</w:t>
      </w:r>
      <w:r w:rsidR="00A425F1" w:rsidRPr="00741D89">
        <w:rPr>
          <w:color w:val="000000" w:themeColor="text1"/>
          <w:shd w:val="clear" w:color="auto" w:fill="FFFFFF"/>
        </w:rPr>
        <w:t xml:space="preserve"> cementitious porous media</w:t>
      </w:r>
      <w:r w:rsidR="002B6985" w:rsidRPr="00741D89">
        <w:rPr>
          <w:color w:val="000000" w:themeColor="text1"/>
          <w:shd w:val="clear" w:color="auto" w:fill="FFFFFF"/>
        </w:rPr>
        <w:t>.</w:t>
      </w:r>
      <w:r w:rsidR="00194813" w:rsidRPr="00741D89">
        <w:rPr>
          <w:color w:val="000000" w:themeColor="text1"/>
          <w:shd w:val="clear" w:color="auto" w:fill="FFFFFF"/>
        </w:rPr>
        <w:t xml:space="preserve"> </w:t>
      </w:r>
      <w:r w:rsidR="00406D81" w:rsidRPr="00741D89">
        <w:rPr>
          <w:color w:val="000000" w:themeColor="text1"/>
          <w:shd w:val="clear" w:color="auto" w:fill="FFFFFF"/>
        </w:rPr>
        <w:t>Additionally, the incorporation of sodium nitrite has</w:t>
      </w:r>
      <w:r w:rsidR="001423BF" w:rsidRPr="00741D89">
        <w:rPr>
          <w:color w:val="000000" w:themeColor="text1"/>
          <w:shd w:val="clear" w:color="auto" w:fill="FFFFFF"/>
        </w:rPr>
        <w:t xml:space="preserve"> </w:t>
      </w:r>
      <w:r w:rsidR="00431863" w:rsidRPr="00741D89">
        <w:rPr>
          <w:color w:val="000000" w:themeColor="text1"/>
          <w:shd w:val="clear" w:color="auto" w:fill="FFFFFF"/>
        </w:rPr>
        <w:t xml:space="preserve">an </w:t>
      </w:r>
      <w:r w:rsidR="001423BF" w:rsidRPr="00741D89">
        <w:rPr>
          <w:color w:val="000000" w:themeColor="text1"/>
          <w:shd w:val="clear" w:color="auto" w:fill="FFFFFF"/>
        </w:rPr>
        <w:t>insignificant</w:t>
      </w:r>
      <w:r w:rsidR="00406D81" w:rsidRPr="00741D89">
        <w:rPr>
          <w:color w:val="000000" w:themeColor="text1"/>
          <w:shd w:val="clear" w:color="auto" w:fill="FFFFFF"/>
        </w:rPr>
        <w:t xml:space="preserve"> impact on both pore size distribution and </w:t>
      </w:r>
      <w:r w:rsidR="001423BF" w:rsidRPr="00741D89">
        <w:rPr>
          <w:color w:val="000000" w:themeColor="text1"/>
          <w:shd w:val="clear" w:color="auto" w:fill="FFFFFF"/>
        </w:rPr>
        <w:t xml:space="preserve">volume </w:t>
      </w:r>
      <w:r w:rsidR="00406D81" w:rsidRPr="00741D89">
        <w:rPr>
          <w:color w:val="000000" w:themeColor="text1"/>
          <w:shd w:val="clear" w:color="auto" w:fill="FFFFFF"/>
        </w:rPr>
        <w:t>percenta</w:t>
      </w:r>
      <w:r w:rsidR="001423BF" w:rsidRPr="00741D89">
        <w:rPr>
          <w:color w:val="000000" w:themeColor="text1"/>
          <w:shd w:val="clear" w:color="auto" w:fill="FFFFFF"/>
        </w:rPr>
        <w:t>ge of different por</w:t>
      </w:r>
      <w:r w:rsidR="001C13B6" w:rsidRPr="00741D89">
        <w:rPr>
          <w:color w:val="000000" w:themeColor="text1"/>
          <w:shd w:val="clear" w:color="auto" w:fill="FFFFFF"/>
        </w:rPr>
        <w:t>es</w:t>
      </w:r>
      <w:r w:rsidR="001423BF" w:rsidRPr="00741D89">
        <w:rPr>
          <w:color w:val="000000" w:themeColor="text1"/>
          <w:shd w:val="clear" w:color="auto" w:fill="FFFFFF"/>
        </w:rPr>
        <w:t>.</w:t>
      </w:r>
    </w:p>
    <w:p w14:paraId="341ABC41" w14:textId="77777777" w:rsidR="00FE16D8" w:rsidRPr="00741D89" w:rsidRDefault="00FE16D8" w:rsidP="00C97FF0">
      <w:pPr>
        <w:spacing w:line="360" w:lineRule="auto"/>
        <w:rPr>
          <w:color w:val="000000" w:themeColor="text1"/>
        </w:rPr>
      </w:pPr>
    </w:p>
    <w:p w14:paraId="1C76F775" w14:textId="7B9E3E11" w:rsidR="00ED42BD" w:rsidRPr="00741D89" w:rsidRDefault="00ED42BD" w:rsidP="00C97FF0">
      <w:pPr>
        <w:pStyle w:val="Caption"/>
        <w:spacing w:line="360" w:lineRule="auto"/>
        <w:rPr>
          <w:color w:val="000000" w:themeColor="text1"/>
        </w:rPr>
      </w:pPr>
      <w:bookmarkStart w:id="29" w:name="_Ref99570914"/>
      <w:r w:rsidRPr="00741D89">
        <w:rPr>
          <w:b/>
          <w:bCs/>
          <w:color w:val="000000" w:themeColor="text1"/>
        </w:rPr>
        <w:t>Tab</w:t>
      </w:r>
      <w:r w:rsidR="00970073" w:rsidRPr="00741D89">
        <w:rPr>
          <w:b/>
          <w:bCs/>
          <w:color w:val="000000" w:themeColor="text1"/>
        </w:rPr>
        <w:t>le</w:t>
      </w:r>
      <w:r w:rsidRPr="00741D89">
        <w:rPr>
          <w:b/>
          <w:bCs/>
          <w:color w:val="000000" w:themeColor="text1"/>
        </w:rPr>
        <w:t xml:space="preserve"> </w:t>
      </w:r>
      <w:r w:rsidRPr="00741D89">
        <w:rPr>
          <w:b/>
          <w:bCs/>
          <w:color w:val="000000" w:themeColor="text1"/>
        </w:rPr>
        <w:fldChar w:fldCharType="begin"/>
      </w:r>
      <w:r w:rsidRPr="00741D89">
        <w:rPr>
          <w:b/>
          <w:bCs/>
          <w:color w:val="000000" w:themeColor="text1"/>
        </w:rPr>
        <w:instrText xml:space="preserve"> SEQ Table \* ARABIC </w:instrText>
      </w:r>
      <w:r w:rsidRPr="00741D89">
        <w:rPr>
          <w:b/>
          <w:bCs/>
          <w:color w:val="000000" w:themeColor="text1"/>
        </w:rPr>
        <w:fldChar w:fldCharType="separate"/>
      </w:r>
      <w:r w:rsidR="00CD33CE" w:rsidRPr="00741D89">
        <w:rPr>
          <w:b/>
          <w:bCs/>
          <w:noProof/>
          <w:color w:val="000000" w:themeColor="text1"/>
        </w:rPr>
        <w:t>5</w:t>
      </w:r>
      <w:r w:rsidRPr="00741D89">
        <w:rPr>
          <w:b/>
          <w:bCs/>
          <w:color w:val="000000" w:themeColor="text1"/>
        </w:rPr>
        <w:fldChar w:fldCharType="end"/>
      </w:r>
      <w:bookmarkEnd w:id="29"/>
      <w:r w:rsidRPr="00741D89">
        <w:rPr>
          <w:b/>
          <w:bCs/>
          <w:color w:val="000000" w:themeColor="text1"/>
        </w:rPr>
        <w:t xml:space="preserve"> </w:t>
      </w:r>
      <w:r w:rsidRPr="00741D89">
        <w:rPr>
          <w:color w:val="000000" w:themeColor="text1"/>
        </w:rPr>
        <w:t>Porosity of hardened AAS</w:t>
      </w:r>
      <w:r w:rsidR="00AB5DE0" w:rsidRPr="00741D89">
        <w:rPr>
          <w:color w:val="000000" w:themeColor="text1"/>
        </w:rPr>
        <w:t xml:space="preserve"> </w:t>
      </w:r>
      <w:r w:rsidR="00FE16D8" w:rsidRPr="00741D89">
        <w:rPr>
          <w:color w:val="000000" w:themeColor="text1"/>
        </w:rPr>
        <w:t>mortars</w:t>
      </w:r>
    </w:p>
    <w:tbl>
      <w:tblPr>
        <w:tblW w:w="3850" w:type="pct"/>
        <w:jc w:val="center"/>
        <w:tblBorders>
          <w:insideH w:val="single" w:sz="4" w:space="0" w:color="auto"/>
        </w:tblBorders>
        <w:tblLook w:val="04A0" w:firstRow="1" w:lastRow="0" w:firstColumn="1" w:lastColumn="0" w:noHBand="0" w:noVBand="1"/>
      </w:tblPr>
      <w:tblGrid>
        <w:gridCol w:w="1375"/>
        <w:gridCol w:w="2867"/>
        <w:gridCol w:w="2703"/>
      </w:tblGrid>
      <w:tr w:rsidR="00741D89" w:rsidRPr="00741D89" w14:paraId="7E8B32DF" w14:textId="77777777" w:rsidTr="004C68AE">
        <w:trPr>
          <w:trHeight w:val="283"/>
          <w:jc w:val="center"/>
        </w:trPr>
        <w:tc>
          <w:tcPr>
            <w:tcW w:w="990" w:type="pct"/>
            <w:vMerge w:val="restart"/>
            <w:tcBorders>
              <w:top w:val="single" w:sz="4" w:space="0" w:color="auto"/>
            </w:tcBorders>
            <w:shd w:val="clear" w:color="auto" w:fill="auto"/>
            <w:vAlign w:val="center"/>
            <w:hideMark/>
          </w:tcPr>
          <w:p w14:paraId="1B000D3C" w14:textId="77777777" w:rsidR="00ED42BD" w:rsidRPr="00741D89" w:rsidRDefault="00ED42BD" w:rsidP="00C97FF0">
            <w:pPr>
              <w:spacing w:line="360" w:lineRule="auto"/>
              <w:jc w:val="center"/>
              <w:rPr>
                <w:color w:val="000000" w:themeColor="text1"/>
              </w:rPr>
            </w:pPr>
            <w:r w:rsidRPr="00741D89">
              <w:rPr>
                <w:color w:val="000000" w:themeColor="text1"/>
              </w:rPr>
              <w:t>Mix ID</w:t>
            </w:r>
          </w:p>
        </w:tc>
        <w:tc>
          <w:tcPr>
            <w:tcW w:w="2064" w:type="pct"/>
            <w:vMerge w:val="restart"/>
            <w:tcBorders>
              <w:top w:val="single" w:sz="4" w:space="0" w:color="auto"/>
            </w:tcBorders>
            <w:vAlign w:val="center"/>
          </w:tcPr>
          <w:p w14:paraId="6C088671" w14:textId="7464D6A4" w:rsidR="00ED42BD" w:rsidRPr="00741D89" w:rsidRDefault="00ED42BD" w:rsidP="00C97FF0">
            <w:pPr>
              <w:spacing w:line="360" w:lineRule="auto"/>
              <w:jc w:val="center"/>
              <w:rPr>
                <w:color w:val="000000" w:themeColor="text1"/>
              </w:rPr>
            </w:pPr>
            <w:r w:rsidRPr="00741D89">
              <w:rPr>
                <w:color w:val="000000" w:themeColor="text1"/>
              </w:rPr>
              <w:t xml:space="preserve">ASTM porosity, </w:t>
            </w:r>
            <m:oMath>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ASTM</m:t>
                  </m:r>
                </m:sub>
              </m:sSub>
            </m:oMath>
          </w:p>
        </w:tc>
        <w:tc>
          <w:tcPr>
            <w:tcW w:w="1946" w:type="pct"/>
            <w:vMerge w:val="restart"/>
            <w:tcBorders>
              <w:top w:val="single" w:sz="4" w:space="0" w:color="auto"/>
            </w:tcBorders>
            <w:vAlign w:val="center"/>
          </w:tcPr>
          <w:p w14:paraId="1E1AA07A" w14:textId="17F99B69" w:rsidR="00ED42BD" w:rsidRPr="00741D89" w:rsidRDefault="00ED42BD" w:rsidP="00C97FF0">
            <w:pPr>
              <w:spacing w:line="360" w:lineRule="auto"/>
              <w:jc w:val="center"/>
              <w:rPr>
                <w:color w:val="000000" w:themeColor="text1"/>
              </w:rPr>
            </w:pPr>
            <w:r w:rsidRPr="00741D89">
              <w:rPr>
                <w:color w:val="000000" w:themeColor="text1"/>
              </w:rPr>
              <w:t xml:space="preserve">MIP porosity, </w:t>
            </w:r>
            <m:oMath>
              <m:sSub>
                <m:sSubPr>
                  <m:ctrlPr>
                    <w:rPr>
                      <w:rFonts w:ascii="Cambria Math" w:hAnsi="Cambria Math"/>
                      <w:i/>
                      <w:color w:val="000000" w:themeColor="text1"/>
                    </w:rPr>
                  </m:ctrlPr>
                </m:sSubPr>
                <m:e>
                  <m:r>
                    <w:rPr>
                      <w:rFonts w:ascii="Cambria Math" w:hAnsi="Cambria Math"/>
                      <w:color w:val="000000" w:themeColor="text1"/>
                    </w:rPr>
                    <m:t>ϕ</m:t>
                  </m:r>
                </m:e>
                <m:sub>
                  <m:r>
                    <w:rPr>
                      <w:rFonts w:ascii="Cambria Math" w:hAnsi="Cambria Math"/>
                      <w:color w:val="000000" w:themeColor="text1"/>
                    </w:rPr>
                    <m:t>MIP</m:t>
                  </m:r>
                </m:sub>
              </m:sSub>
            </m:oMath>
          </w:p>
        </w:tc>
      </w:tr>
      <w:tr w:rsidR="00741D89" w:rsidRPr="00741D89" w14:paraId="3DA505AD" w14:textId="77777777" w:rsidTr="004C68AE">
        <w:trPr>
          <w:trHeight w:val="414"/>
          <w:jc w:val="center"/>
        </w:trPr>
        <w:tc>
          <w:tcPr>
            <w:tcW w:w="990" w:type="pct"/>
            <w:vMerge/>
            <w:shd w:val="clear" w:color="auto" w:fill="auto"/>
            <w:vAlign w:val="center"/>
          </w:tcPr>
          <w:p w14:paraId="3D2B8AF3" w14:textId="77777777" w:rsidR="00ED42BD" w:rsidRPr="00741D89" w:rsidRDefault="00ED42BD" w:rsidP="00C97FF0">
            <w:pPr>
              <w:spacing w:line="360" w:lineRule="auto"/>
              <w:jc w:val="center"/>
              <w:rPr>
                <w:color w:val="000000" w:themeColor="text1"/>
              </w:rPr>
            </w:pPr>
          </w:p>
        </w:tc>
        <w:tc>
          <w:tcPr>
            <w:tcW w:w="2064" w:type="pct"/>
            <w:vMerge/>
            <w:vAlign w:val="center"/>
          </w:tcPr>
          <w:p w14:paraId="4A7E6285" w14:textId="77777777" w:rsidR="00ED42BD" w:rsidRPr="00741D89" w:rsidRDefault="00ED42BD" w:rsidP="00C97FF0">
            <w:pPr>
              <w:spacing w:line="360" w:lineRule="auto"/>
              <w:jc w:val="center"/>
              <w:rPr>
                <w:color w:val="000000" w:themeColor="text1"/>
              </w:rPr>
            </w:pPr>
          </w:p>
        </w:tc>
        <w:tc>
          <w:tcPr>
            <w:tcW w:w="1946" w:type="pct"/>
            <w:vMerge/>
            <w:vAlign w:val="center"/>
          </w:tcPr>
          <w:p w14:paraId="6D9664C7" w14:textId="77777777" w:rsidR="00ED42BD" w:rsidRPr="00741D89" w:rsidRDefault="00ED42BD" w:rsidP="00C97FF0">
            <w:pPr>
              <w:spacing w:line="360" w:lineRule="auto"/>
              <w:jc w:val="center"/>
              <w:rPr>
                <w:color w:val="000000" w:themeColor="text1"/>
              </w:rPr>
            </w:pPr>
          </w:p>
        </w:tc>
      </w:tr>
      <w:tr w:rsidR="00741D89" w:rsidRPr="00741D89" w14:paraId="0A21A9F8" w14:textId="77777777" w:rsidTr="004C68AE">
        <w:trPr>
          <w:trHeight w:val="283"/>
          <w:jc w:val="center"/>
        </w:trPr>
        <w:tc>
          <w:tcPr>
            <w:tcW w:w="990" w:type="pct"/>
            <w:tcBorders>
              <w:bottom w:val="nil"/>
            </w:tcBorders>
            <w:shd w:val="clear" w:color="auto" w:fill="auto"/>
            <w:vAlign w:val="center"/>
          </w:tcPr>
          <w:p w14:paraId="7ED7A086" w14:textId="1B4D9610" w:rsidR="004C68AE" w:rsidRPr="00741D89" w:rsidRDefault="004C68AE" w:rsidP="00C97FF0">
            <w:pPr>
              <w:spacing w:line="360" w:lineRule="auto"/>
              <w:jc w:val="center"/>
              <w:rPr>
                <w:color w:val="000000" w:themeColor="text1"/>
              </w:rPr>
            </w:pPr>
            <w:r w:rsidRPr="00741D89">
              <w:rPr>
                <w:color w:val="000000" w:themeColor="text1"/>
              </w:rPr>
              <w:t>NH-</w:t>
            </w:r>
            <w:r w:rsidRPr="00741D89">
              <w:rPr>
                <w:rFonts w:hint="eastAsia"/>
                <w:color w:val="000000" w:themeColor="text1"/>
              </w:rPr>
              <w:t>A</w:t>
            </w:r>
            <w:r w:rsidRPr="00741D89">
              <w:rPr>
                <w:color w:val="000000" w:themeColor="text1"/>
              </w:rPr>
              <w:t>2.5</w:t>
            </w:r>
          </w:p>
        </w:tc>
        <w:tc>
          <w:tcPr>
            <w:tcW w:w="2064" w:type="pct"/>
            <w:tcBorders>
              <w:bottom w:val="nil"/>
            </w:tcBorders>
            <w:vAlign w:val="bottom"/>
          </w:tcPr>
          <w:p w14:paraId="31363D5A" w14:textId="1D91C251" w:rsidR="004C68AE" w:rsidRPr="00741D89" w:rsidRDefault="004C68AE" w:rsidP="00C97FF0">
            <w:pPr>
              <w:spacing w:line="360" w:lineRule="auto"/>
              <w:jc w:val="center"/>
              <w:rPr>
                <w:color w:val="000000" w:themeColor="text1"/>
              </w:rPr>
            </w:pPr>
            <w:r w:rsidRPr="00741D89">
              <w:rPr>
                <w:color w:val="000000" w:themeColor="text1"/>
              </w:rPr>
              <w:t>0.207</w:t>
            </w:r>
          </w:p>
        </w:tc>
        <w:tc>
          <w:tcPr>
            <w:tcW w:w="1946" w:type="pct"/>
            <w:tcBorders>
              <w:bottom w:val="nil"/>
            </w:tcBorders>
            <w:vAlign w:val="center"/>
          </w:tcPr>
          <w:p w14:paraId="08DC652A" w14:textId="10AA473B" w:rsidR="004C68AE" w:rsidRPr="00741D89" w:rsidRDefault="004C68AE" w:rsidP="00C97FF0">
            <w:pPr>
              <w:spacing w:line="360" w:lineRule="auto"/>
              <w:jc w:val="center"/>
              <w:rPr>
                <w:color w:val="000000" w:themeColor="text1"/>
              </w:rPr>
            </w:pPr>
            <w:r w:rsidRPr="00741D89">
              <w:rPr>
                <w:color w:val="000000" w:themeColor="text1"/>
              </w:rPr>
              <w:t>0.171</w:t>
            </w:r>
          </w:p>
        </w:tc>
      </w:tr>
      <w:tr w:rsidR="00741D89" w:rsidRPr="00741D89" w14:paraId="6AA8A3C4" w14:textId="77777777" w:rsidTr="004C68AE">
        <w:trPr>
          <w:trHeight w:val="283"/>
          <w:jc w:val="center"/>
        </w:trPr>
        <w:tc>
          <w:tcPr>
            <w:tcW w:w="990" w:type="pct"/>
            <w:tcBorders>
              <w:top w:val="nil"/>
              <w:bottom w:val="nil"/>
            </w:tcBorders>
            <w:shd w:val="clear" w:color="auto" w:fill="auto"/>
            <w:vAlign w:val="center"/>
          </w:tcPr>
          <w:p w14:paraId="48823AED" w14:textId="3E002D66" w:rsidR="004C68AE" w:rsidRPr="00741D89" w:rsidRDefault="004C68AE" w:rsidP="00C97FF0">
            <w:pPr>
              <w:spacing w:line="360" w:lineRule="auto"/>
              <w:jc w:val="center"/>
              <w:rPr>
                <w:color w:val="000000" w:themeColor="text1"/>
              </w:rPr>
            </w:pPr>
            <w:r w:rsidRPr="00741D89">
              <w:rPr>
                <w:color w:val="000000" w:themeColor="text1"/>
              </w:rPr>
              <w:t>NH-</w:t>
            </w:r>
            <w:r w:rsidRPr="00741D89">
              <w:rPr>
                <w:rFonts w:hint="eastAsia"/>
                <w:color w:val="000000" w:themeColor="text1"/>
              </w:rPr>
              <w:t>A</w:t>
            </w:r>
            <w:r w:rsidRPr="00741D89">
              <w:rPr>
                <w:color w:val="000000" w:themeColor="text1"/>
              </w:rPr>
              <w:t>5</w:t>
            </w:r>
          </w:p>
        </w:tc>
        <w:tc>
          <w:tcPr>
            <w:tcW w:w="2064" w:type="pct"/>
            <w:tcBorders>
              <w:top w:val="nil"/>
              <w:bottom w:val="nil"/>
            </w:tcBorders>
            <w:vAlign w:val="bottom"/>
          </w:tcPr>
          <w:p w14:paraId="471B79E7" w14:textId="7BD859BD" w:rsidR="004C68AE" w:rsidRPr="00741D89" w:rsidRDefault="004C68AE" w:rsidP="00C97FF0">
            <w:pPr>
              <w:spacing w:line="360" w:lineRule="auto"/>
              <w:jc w:val="center"/>
              <w:rPr>
                <w:color w:val="000000" w:themeColor="text1"/>
              </w:rPr>
            </w:pPr>
            <w:r w:rsidRPr="00741D89">
              <w:rPr>
                <w:color w:val="000000" w:themeColor="text1"/>
              </w:rPr>
              <w:t>0.185</w:t>
            </w:r>
          </w:p>
        </w:tc>
        <w:tc>
          <w:tcPr>
            <w:tcW w:w="1946" w:type="pct"/>
            <w:tcBorders>
              <w:top w:val="nil"/>
              <w:bottom w:val="nil"/>
            </w:tcBorders>
            <w:vAlign w:val="center"/>
          </w:tcPr>
          <w:p w14:paraId="04206AAA" w14:textId="300DBCB6" w:rsidR="004C68AE" w:rsidRPr="00741D89" w:rsidRDefault="004C68AE" w:rsidP="00C97FF0">
            <w:pPr>
              <w:spacing w:line="360" w:lineRule="auto"/>
              <w:jc w:val="center"/>
              <w:rPr>
                <w:color w:val="000000" w:themeColor="text1"/>
              </w:rPr>
            </w:pPr>
            <w:r w:rsidRPr="00741D89">
              <w:rPr>
                <w:color w:val="000000" w:themeColor="text1"/>
              </w:rPr>
              <w:t>0.120</w:t>
            </w:r>
          </w:p>
        </w:tc>
      </w:tr>
      <w:tr w:rsidR="00741D89" w:rsidRPr="00741D89" w14:paraId="41EBCB3A" w14:textId="77777777" w:rsidTr="004C68AE">
        <w:trPr>
          <w:trHeight w:val="283"/>
          <w:jc w:val="center"/>
        </w:trPr>
        <w:tc>
          <w:tcPr>
            <w:tcW w:w="990" w:type="pct"/>
            <w:tcBorders>
              <w:top w:val="nil"/>
              <w:bottom w:val="nil"/>
            </w:tcBorders>
            <w:shd w:val="clear" w:color="auto" w:fill="auto"/>
            <w:vAlign w:val="center"/>
          </w:tcPr>
          <w:p w14:paraId="629F9641" w14:textId="777EB760" w:rsidR="004C68AE" w:rsidRPr="00741D89" w:rsidRDefault="004C68AE" w:rsidP="00C97FF0">
            <w:pPr>
              <w:spacing w:line="360" w:lineRule="auto"/>
              <w:jc w:val="center"/>
              <w:rPr>
                <w:color w:val="000000" w:themeColor="text1"/>
              </w:rPr>
            </w:pPr>
            <w:r w:rsidRPr="00741D89">
              <w:rPr>
                <w:color w:val="000000" w:themeColor="text1"/>
              </w:rPr>
              <w:t>NH-</w:t>
            </w:r>
            <w:r w:rsidRPr="00741D89">
              <w:rPr>
                <w:rFonts w:hint="eastAsia"/>
                <w:color w:val="000000" w:themeColor="text1"/>
              </w:rPr>
              <w:t>A</w:t>
            </w:r>
            <w:r w:rsidRPr="00741D89">
              <w:rPr>
                <w:color w:val="000000" w:themeColor="text1"/>
              </w:rPr>
              <w:t>5</w:t>
            </w:r>
            <w:r w:rsidRPr="00741D89">
              <w:rPr>
                <w:rFonts w:hint="eastAsia"/>
                <w:color w:val="000000" w:themeColor="text1"/>
              </w:rPr>
              <w:t>N</w:t>
            </w:r>
          </w:p>
        </w:tc>
        <w:tc>
          <w:tcPr>
            <w:tcW w:w="2064" w:type="pct"/>
            <w:tcBorders>
              <w:top w:val="nil"/>
              <w:bottom w:val="nil"/>
            </w:tcBorders>
            <w:vAlign w:val="bottom"/>
          </w:tcPr>
          <w:p w14:paraId="1F5425B7" w14:textId="35F7B055" w:rsidR="004C68AE" w:rsidRPr="00741D89" w:rsidRDefault="004C68AE" w:rsidP="00C97FF0">
            <w:pPr>
              <w:spacing w:line="360" w:lineRule="auto"/>
              <w:jc w:val="center"/>
              <w:rPr>
                <w:color w:val="000000" w:themeColor="text1"/>
              </w:rPr>
            </w:pPr>
            <w:r w:rsidRPr="00741D89">
              <w:rPr>
                <w:color w:val="000000" w:themeColor="text1"/>
              </w:rPr>
              <w:t>0.195</w:t>
            </w:r>
          </w:p>
        </w:tc>
        <w:tc>
          <w:tcPr>
            <w:tcW w:w="1946" w:type="pct"/>
            <w:tcBorders>
              <w:top w:val="nil"/>
              <w:bottom w:val="nil"/>
            </w:tcBorders>
            <w:vAlign w:val="center"/>
          </w:tcPr>
          <w:p w14:paraId="7A3798BF" w14:textId="13FF035A" w:rsidR="004C68AE" w:rsidRPr="00741D89" w:rsidRDefault="004C68AE" w:rsidP="00C97FF0">
            <w:pPr>
              <w:spacing w:line="360" w:lineRule="auto"/>
              <w:jc w:val="center"/>
              <w:rPr>
                <w:color w:val="000000" w:themeColor="text1"/>
              </w:rPr>
            </w:pPr>
            <w:r w:rsidRPr="00741D89">
              <w:rPr>
                <w:color w:val="000000" w:themeColor="text1"/>
              </w:rPr>
              <w:t>0.132</w:t>
            </w:r>
          </w:p>
        </w:tc>
      </w:tr>
      <w:tr w:rsidR="004C68AE" w:rsidRPr="00741D89" w14:paraId="7CEAE291" w14:textId="77777777" w:rsidTr="004C68AE">
        <w:trPr>
          <w:trHeight w:val="283"/>
          <w:jc w:val="center"/>
        </w:trPr>
        <w:tc>
          <w:tcPr>
            <w:tcW w:w="990" w:type="pct"/>
            <w:tcBorders>
              <w:top w:val="nil"/>
              <w:bottom w:val="single" w:sz="4" w:space="0" w:color="auto"/>
            </w:tcBorders>
            <w:shd w:val="clear" w:color="auto" w:fill="auto"/>
            <w:vAlign w:val="center"/>
          </w:tcPr>
          <w:p w14:paraId="0DE04305" w14:textId="2660153F" w:rsidR="004C68AE" w:rsidRPr="00741D89" w:rsidRDefault="004C68AE" w:rsidP="00C97FF0">
            <w:pPr>
              <w:spacing w:line="360" w:lineRule="auto"/>
              <w:jc w:val="center"/>
              <w:rPr>
                <w:color w:val="000000" w:themeColor="text1"/>
              </w:rPr>
            </w:pPr>
            <w:r w:rsidRPr="00741D89">
              <w:rPr>
                <w:color w:val="000000" w:themeColor="text1"/>
              </w:rPr>
              <w:t>NH-</w:t>
            </w:r>
            <w:r w:rsidRPr="00741D89">
              <w:rPr>
                <w:rFonts w:hint="eastAsia"/>
                <w:color w:val="000000" w:themeColor="text1"/>
              </w:rPr>
              <w:t>A</w:t>
            </w:r>
            <w:r w:rsidRPr="00741D89">
              <w:rPr>
                <w:color w:val="000000" w:themeColor="text1"/>
              </w:rPr>
              <w:t>7.5</w:t>
            </w:r>
          </w:p>
        </w:tc>
        <w:tc>
          <w:tcPr>
            <w:tcW w:w="2064" w:type="pct"/>
            <w:tcBorders>
              <w:top w:val="nil"/>
              <w:bottom w:val="single" w:sz="4" w:space="0" w:color="auto"/>
            </w:tcBorders>
            <w:vAlign w:val="bottom"/>
          </w:tcPr>
          <w:p w14:paraId="6F77CD36" w14:textId="7A346C57" w:rsidR="004C68AE" w:rsidRPr="00741D89" w:rsidRDefault="004C68AE" w:rsidP="00C97FF0">
            <w:pPr>
              <w:spacing w:line="360" w:lineRule="auto"/>
              <w:jc w:val="center"/>
              <w:rPr>
                <w:color w:val="000000" w:themeColor="text1"/>
              </w:rPr>
            </w:pPr>
            <w:r w:rsidRPr="00741D89">
              <w:rPr>
                <w:color w:val="000000" w:themeColor="text1"/>
              </w:rPr>
              <w:t>0.183</w:t>
            </w:r>
          </w:p>
        </w:tc>
        <w:tc>
          <w:tcPr>
            <w:tcW w:w="1946" w:type="pct"/>
            <w:tcBorders>
              <w:top w:val="nil"/>
              <w:bottom w:val="single" w:sz="4" w:space="0" w:color="auto"/>
            </w:tcBorders>
            <w:vAlign w:val="center"/>
          </w:tcPr>
          <w:p w14:paraId="62088BDF" w14:textId="6580F64F" w:rsidR="004C68AE" w:rsidRPr="00741D89" w:rsidRDefault="004C68AE" w:rsidP="00C97FF0">
            <w:pPr>
              <w:spacing w:line="360" w:lineRule="auto"/>
              <w:jc w:val="center"/>
              <w:rPr>
                <w:color w:val="000000" w:themeColor="text1"/>
              </w:rPr>
            </w:pPr>
            <w:r w:rsidRPr="00741D89">
              <w:rPr>
                <w:color w:val="000000" w:themeColor="text1"/>
              </w:rPr>
              <w:t>0.109</w:t>
            </w:r>
          </w:p>
        </w:tc>
      </w:tr>
    </w:tbl>
    <w:p w14:paraId="49AE486E" w14:textId="77777777" w:rsidR="00985596" w:rsidRPr="00741D89" w:rsidRDefault="00985596" w:rsidP="00C97FF0">
      <w:pPr>
        <w:spacing w:line="360" w:lineRule="auto"/>
        <w:rPr>
          <w:color w:val="000000" w:themeColor="text1"/>
        </w:rPr>
      </w:pPr>
    </w:p>
    <w:p w14:paraId="09A8ACE0" w14:textId="6D2FE671" w:rsidR="009E68A5" w:rsidRPr="00741D89" w:rsidRDefault="007B55EE" w:rsidP="00C97FF0">
      <w:pPr>
        <w:spacing w:line="360" w:lineRule="auto"/>
        <w:jc w:val="center"/>
        <w:rPr>
          <w:color w:val="000000" w:themeColor="text1"/>
        </w:rPr>
      </w:pPr>
      <w:r w:rsidRPr="00741D89">
        <w:rPr>
          <w:noProof/>
          <w:color w:val="000000" w:themeColor="text1"/>
        </w:rPr>
        <w:lastRenderedPageBreak/>
        <w:drawing>
          <wp:inline distT="0" distB="0" distL="0" distR="0" wp14:anchorId="69E76495" wp14:editId="0F41661D">
            <wp:extent cx="4109013" cy="315254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670" cy="3156885"/>
                    </a:xfrm>
                    <a:prstGeom prst="rect">
                      <a:avLst/>
                    </a:prstGeom>
                    <a:noFill/>
                    <a:ln>
                      <a:noFill/>
                    </a:ln>
                  </pic:spPr>
                </pic:pic>
              </a:graphicData>
            </a:graphic>
          </wp:inline>
        </w:drawing>
      </w:r>
    </w:p>
    <w:p w14:paraId="6D74AD4B" w14:textId="2F012EF4" w:rsidR="009E68A5" w:rsidRPr="00741D89" w:rsidRDefault="009E68A5" w:rsidP="00C97FF0">
      <w:pPr>
        <w:spacing w:line="360" w:lineRule="auto"/>
        <w:jc w:val="center"/>
        <w:rPr>
          <w:color w:val="000000" w:themeColor="text1"/>
        </w:rPr>
      </w:pPr>
      <w:bookmarkStart w:id="30" w:name="_Ref106697946"/>
      <w:r w:rsidRPr="00741D89">
        <w:rPr>
          <w:b/>
          <w:bCs/>
          <w:color w:val="000000" w:themeColor="text1"/>
        </w:rPr>
        <w:t xml:space="preserve">Fig. </w:t>
      </w:r>
      <w:r w:rsidRPr="00741D89">
        <w:rPr>
          <w:b/>
          <w:bCs/>
          <w:color w:val="000000" w:themeColor="text1"/>
        </w:rPr>
        <w:fldChar w:fldCharType="begin"/>
      </w:r>
      <w:r w:rsidRPr="00741D89">
        <w:rPr>
          <w:b/>
          <w:bCs/>
          <w:color w:val="000000" w:themeColor="text1"/>
        </w:rPr>
        <w:instrText xml:space="preserve"> SEQ Figure \* ARABIC </w:instrText>
      </w:r>
      <w:r w:rsidRPr="00741D89">
        <w:rPr>
          <w:b/>
          <w:bCs/>
          <w:color w:val="000000" w:themeColor="text1"/>
        </w:rPr>
        <w:fldChar w:fldCharType="separate"/>
      </w:r>
      <w:r w:rsidR="00CD33CE" w:rsidRPr="00741D89">
        <w:rPr>
          <w:b/>
          <w:bCs/>
          <w:noProof/>
          <w:color w:val="000000" w:themeColor="text1"/>
        </w:rPr>
        <w:t>3</w:t>
      </w:r>
      <w:r w:rsidRPr="00741D89">
        <w:rPr>
          <w:b/>
          <w:bCs/>
          <w:color w:val="000000" w:themeColor="text1"/>
        </w:rPr>
        <w:fldChar w:fldCharType="end"/>
      </w:r>
      <w:bookmarkEnd w:id="30"/>
      <w:r w:rsidRPr="00741D89">
        <w:rPr>
          <w:color w:val="000000" w:themeColor="text1"/>
        </w:rPr>
        <w:t xml:space="preserve"> Volume percentage of pores with different </w:t>
      </w:r>
      <w:r w:rsidR="00DF1428" w:rsidRPr="00741D89">
        <w:rPr>
          <w:color w:val="000000" w:themeColor="text1"/>
        </w:rPr>
        <w:t>diameter</w:t>
      </w:r>
      <w:r w:rsidR="00431863" w:rsidRPr="00741D89">
        <w:rPr>
          <w:color w:val="000000" w:themeColor="text1"/>
        </w:rPr>
        <w:t>s</w:t>
      </w:r>
      <w:r w:rsidR="00DF1428" w:rsidRPr="00741D89">
        <w:rPr>
          <w:color w:val="000000" w:themeColor="text1"/>
        </w:rPr>
        <w:t xml:space="preserve"> for hardened </w:t>
      </w:r>
      <w:r w:rsidR="00DF1428" w:rsidRPr="00741D89">
        <w:rPr>
          <w:color w:val="000000" w:themeColor="text1"/>
          <w:lang w:eastAsia="en-US"/>
        </w:rPr>
        <w:t>AAS mortars</w:t>
      </w:r>
      <w:r w:rsidRPr="00741D89">
        <w:rPr>
          <w:color w:val="000000" w:themeColor="text1"/>
        </w:rPr>
        <w:t>. (</w:t>
      </w:r>
      <w:r w:rsidR="00E72550" w:rsidRPr="00741D89">
        <w:rPr>
          <w:color w:val="000000" w:themeColor="text1"/>
        </w:rPr>
        <w:t>Gel pore</w:t>
      </w:r>
      <w:r w:rsidR="005017C5" w:rsidRPr="00741D89">
        <w:rPr>
          <w:color w:val="000000" w:themeColor="text1"/>
        </w:rPr>
        <w:t xml:space="preserve"> 2~</w:t>
      </w:r>
      <w:r w:rsidR="00140077" w:rsidRPr="00741D89">
        <w:rPr>
          <w:color w:val="000000" w:themeColor="text1"/>
        </w:rPr>
        <w:t>10</w:t>
      </w:r>
      <w:r w:rsidR="00E72550" w:rsidRPr="00741D89">
        <w:rPr>
          <w:color w:val="000000" w:themeColor="text1"/>
        </w:rPr>
        <w:t xml:space="preserve"> </w:t>
      </w:r>
      <w:r w:rsidR="00E72550" w:rsidRPr="00741D89">
        <w:rPr>
          <w:color w:val="000000" w:themeColor="text1"/>
          <w:shd w:val="clear" w:color="auto" w:fill="FFFFFF"/>
        </w:rPr>
        <w:t>n</w:t>
      </w:r>
      <w:r w:rsidR="00140077" w:rsidRPr="00741D89">
        <w:rPr>
          <w:color w:val="000000" w:themeColor="text1"/>
          <w:shd w:val="clear" w:color="auto" w:fill="FFFFFF"/>
        </w:rPr>
        <w:t>m</w:t>
      </w:r>
      <w:r w:rsidRPr="00741D89">
        <w:rPr>
          <w:color w:val="000000" w:themeColor="text1"/>
        </w:rPr>
        <w:t>,</w:t>
      </w:r>
      <w:r w:rsidR="005017C5" w:rsidRPr="00741D89">
        <w:rPr>
          <w:color w:val="000000" w:themeColor="text1"/>
        </w:rPr>
        <w:t xml:space="preserve"> </w:t>
      </w:r>
      <w:r w:rsidRPr="00741D89">
        <w:rPr>
          <w:color w:val="000000" w:themeColor="text1"/>
        </w:rPr>
        <w:t>Capillary pore</w:t>
      </w:r>
      <w:r w:rsidR="00E72550" w:rsidRPr="00741D89">
        <w:rPr>
          <w:color w:val="000000" w:themeColor="text1"/>
        </w:rPr>
        <w:t xml:space="preserve"> </w:t>
      </w:r>
      <w:r w:rsidR="005017C5" w:rsidRPr="00741D89">
        <w:rPr>
          <w:color w:val="000000" w:themeColor="text1"/>
        </w:rPr>
        <w:t xml:space="preserve">10 </w:t>
      </w:r>
      <w:r w:rsidR="005017C5" w:rsidRPr="00741D89">
        <w:rPr>
          <w:color w:val="000000" w:themeColor="text1"/>
          <w:shd w:val="clear" w:color="auto" w:fill="FFFFFF"/>
        </w:rPr>
        <w:t>nm</w:t>
      </w:r>
      <w:r w:rsidR="005017C5" w:rsidRPr="00741D89">
        <w:rPr>
          <w:color w:val="000000" w:themeColor="text1"/>
        </w:rPr>
        <w:t>~</w:t>
      </w:r>
      <w:r w:rsidR="00E72550" w:rsidRPr="00741D89">
        <w:rPr>
          <w:color w:val="000000" w:themeColor="text1"/>
        </w:rPr>
        <w:t>10</w:t>
      </w:r>
      <w:r w:rsidR="005017C5" w:rsidRPr="00741D89">
        <w:rPr>
          <w:color w:val="000000" w:themeColor="text1"/>
        </w:rPr>
        <w:t xml:space="preserve"> </w:t>
      </w:r>
      <w:proofErr w:type="spellStart"/>
      <w:r w:rsidR="00E72550" w:rsidRPr="00741D89">
        <w:rPr>
          <w:color w:val="000000" w:themeColor="text1"/>
          <w:shd w:val="clear" w:color="auto" w:fill="FFFFFF"/>
        </w:rPr>
        <w:t>μm</w:t>
      </w:r>
      <w:proofErr w:type="spellEnd"/>
      <w:r w:rsidRPr="00741D89">
        <w:rPr>
          <w:color w:val="000000" w:themeColor="text1"/>
        </w:rPr>
        <w:t>,</w:t>
      </w:r>
      <w:r w:rsidR="005017C5" w:rsidRPr="00741D89">
        <w:rPr>
          <w:color w:val="000000" w:themeColor="text1"/>
        </w:rPr>
        <w:t xml:space="preserve"> </w:t>
      </w:r>
      <w:r w:rsidRPr="00741D89">
        <w:rPr>
          <w:color w:val="000000" w:themeColor="text1"/>
        </w:rPr>
        <w:t>Air void</w:t>
      </w:r>
      <w:r w:rsidR="005017C5" w:rsidRPr="00741D89">
        <w:rPr>
          <w:color w:val="000000" w:themeColor="text1"/>
        </w:rPr>
        <w:t xml:space="preserve"> &gt;10 </w:t>
      </w:r>
      <w:proofErr w:type="spellStart"/>
      <w:r w:rsidR="005017C5" w:rsidRPr="00741D89">
        <w:rPr>
          <w:color w:val="000000" w:themeColor="text1"/>
          <w:shd w:val="clear" w:color="auto" w:fill="FFFFFF"/>
        </w:rPr>
        <w:t>μm</w:t>
      </w:r>
      <w:proofErr w:type="spellEnd"/>
      <w:r w:rsidRPr="00741D89">
        <w:rPr>
          <w:color w:val="000000" w:themeColor="text1"/>
        </w:rPr>
        <w:t>)</w:t>
      </w:r>
    </w:p>
    <w:p w14:paraId="21A0DBC3" w14:textId="77777777" w:rsidR="009E68A5" w:rsidRPr="00741D89" w:rsidRDefault="009E68A5" w:rsidP="00C97FF0">
      <w:pPr>
        <w:spacing w:line="360" w:lineRule="auto"/>
        <w:jc w:val="center"/>
        <w:rPr>
          <w:color w:val="000000" w:themeColor="text1"/>
        </w:rPr>
      </w:pPr>
    </w:p>
    <w:p w14:paraId="2953DF01" w14:textId="6B6B625C" w:rsidR="00FC04CE" w:rsidRPr="00741D89" w:rsidRDefault="00FC04CE" w:rsidP="00C97FF0">
      <w:pPr>
        <w:pStyle w:val="Heading3"/>
        <w:spacing w:line="360" w:lineRule="auto"/>
        <w:rPr>
          <w:color w:val="000000" w:themeColor="text1"/>
          <w:lang w:eastAsia="en-US"/>
        </w:rPr>
      </w:pPr>
      <w:r w:rsidRPr="00741D89">
        <w:rPr>
          <w:color w:val="000000" w:themeColor="text1"/>
          <w:lang w:eastAsia="en-US"/>
        </w:rPr>
        <w:t>3.1.3 Pore solution chemistry</w:t>
      </w:r>
    </w:p>
    <w:p w14:paraId="3B8C2126" w14:textId="1C200E88" w:rsidR="005A2916" w:rsidRPr="00741D89" w:rsidRDefault="005A2916" w:rsidP="00C97FF0">
      <w:pPr>
        <w:spacing w:line="360" w:lineRule="auto"/>
        <w:rPr>
          <w:color w:val="000000" w:themeColor="text1"/>
          <w:lang w:eastAsia="en-US"/>
        </w:rPr>
      </w:pPr>
      <w:r w:rsidRPr="00741D89">
        <w:rPr>
          <w:color w:val="000000" w:themeColor="text1"/>
          <w:lang w:eastAsia="en-US"/>
        </w:rPr>
        <w:fldChar w:fldCharType="begin"/>
      </w:r>
      <w:r w:rsidRPr="00741D89">
        <w:rPr>
          <w:color w:val="000000" w:themeColor="text1"/>
          <w:lang w:eastAsia="en-US"/>
        </w:rPr>
        <w:instrText xml:space="preserve"> REF _Ref83482506 \h </w:instrText>
      </w:r>
      <w:r w:rsidR="005F61D0" w:rsidRPr="00741D89">
        <w:rPr>
          <w:color w:val="000000" w:themeColor="text1"/>
          <w:lang w:eastAsia="en-US"/>
        </w:rPr>
        <w:instrText xml:space="preserve"> \* MERGEFORMAT </w:instrText>
      </w:r>
      <w:r w:rsidRPr="00741D89">
        <w:rPr>
          <w:color w:val="000000" w:themeColor="text1"/>
          <w:lang w:eastAsia="en-US"/>
        </w:rPr>
      </w:r>
      <w:r w:rsidRPr="00741D89">
        <w:rPr>
          <w:color w:val="000000" w:themeColor="text1"/>
          <w:lang w:eastAsia="en-US"/>
        </w:rPr>
        <w:fldChar w:fldCharType="separate"/>
      </w:r>
      <w:r w:rsidR="00CD33CE" w:rsidRPr="00741D89">
        <w:rPr>
          <w:b/>
          <w:bCs/>
          <w:color w:val="000000" w:themeColor="text1"/>
        </w:rPr>
        <w:t>Table 6</w:t>
      </w:r>
      <w:r w:rsidRPr="00741D89">
        <w:rPr>
          <w:color w:val="000000" w:themeColor="text1"/>
          <w:lang w:eastAsia="en-US"/>
        </w:rPr>
        <w:fldChar w:fldCharType="end"/>
      </w:r>
      <w:r w:rsidRPr="00741D89">
        <w:rPr>
          <w:color w:val="000000" w:themeColor="text1"/>
          <w:lang w:eastAsia="en-US"/>
        </w:rPr>
        <w:t xml:space="preserve"> </w:t>
      </w:r>
      <w:r w:rsidR="008F6E90" w:rsidRPr="00741D89">
        <w:rPr>
          <w:color w:val="000000" w:themeColor="text1"/>
          <w:lang w:eastAsia="en-US"/>
        </w:rPr>
        <w:t xml:space="preserve">lists </w:t>
      </w:r>
      <w:r w:rsidRPr="00741D89">
        <w:rPr>
          <w:color w:val="000000" w:themeColor="text1"/>
          <w:lang w:eastAsia="en-US"/>
        </w:rPr>
        <w:t>the</w:t>
      </w:r>
      <w:r w:rsidR="001E6AFB" w:rsidRPr="00741D89">
        <w:rPr>
          <w:color w:val="000000" w:themeColor="text1"/>
          <w:lang w:eastAsia="en-US"/>
        </w:rPr>
        <w:t xml:space="preserve"> pore solution</w:t>
      </w:r>
      <w:r w:rsidRPr="00741D89">
        <w:rPr>
          <w:color w:val="000000" w:themeColor="text1"/>
          <w:lang w:eastAsia="en-US"/>
        </w:rPr>
        <w:t xml:space="preserve"> </w:t>
      </w:r>
      <w:r w:rsidR="008F6E90" w:rsidRPr="00741D89">
        <w:rPr>
          <w:color w:val="000000" w:themeColor="text1"/>
          <w:lang w:eastAsia="en-US"/>
        </w:rPr>
        <w:t xml:space="preserve">composition </w:t>
      </w:r>
      <w:r w:rsidR="001E6AFB" w:rsidRPr="00741D89">
        <w:rPr>
          <w:color w:val="000000" w:themeColor="text1"/>
          <w:lang w:eastAsia="en-US"/>
        </w:rPr>
        <w:t xml:space="preserve">of </w:t>
      </w:r>
      <w:r w:rsidR="000F0F65" w:rsidRPr="00741D89">
        <w:rPr>
          <w:color w:val="000000" w:themeColor="text1"/>
          <w:lang w:eastAsia="en-US"/>
        </w:rPr>
        <w:t>harden</w:t>
      </w:r>
      <w:r w:rsidR="00431863" w:rsidRPr="00741D89">
        <w:rPr>
          <w:color w:val="000000" w:themeColor="text1"/>
          <w:lang w:eastAsia="en-US"/>
        </w:rPr>
        <w:t>ed</w:t>
      </w:r>
      <w:r w:rsidR="000F0F65" w:rsidRPr="00741D89">
        <w:rPr>
          <w:color w:val="000000" w:themeColor="text1"/>
          <w:lang w:eastAsia="en-US"/>
        </w:rPr>
        <w:t xml:space="preserve"> </w:t>
      </w:r>
      <w:r w:rsidR="0015252A" w:rsidRPr="00741D89">
        <w:rPr>
          <w:color w:val="000000" w:themeColor="text1"/>
          <w:lang w:eastAsia="en-US"/>
        </w:rPr>
        <w:t>AAS mortar</w:t>
      </w:r>
      <w:r w:rsidR="00447C85" w:rsidRPr="00741D89">
        <w:rPr>
          <w:color w:val="000000" w:themeColor="text1"/>
          <w:lang w:eastAsia="en-US"/>
        </w:rPr>
        <w:t>s</w:t>
      </w:r>
      <w:r w:rsidR="008F6E90" w:rsidRPr="00741D89">
        <w:rPr>
          <w:color w:val="000000" w:themeColor="text1"/>
          <w:lang w:eastAsia="en-US"/>
        </w:rPr>
        <w:t>,</w:t>
      </w:r>
      <w:r w:rsidR="001E6AFB" w:rsidRPr="00741D89">
        <w:rPr>
          <w:color w:val="000000" w:themeColor="text1"/>
          <w:lang w:eastAsia="en-US"/>
        </w:rPr>
        <w:t xml:space="preserve"> including </w:t>
      </w:r>
      <w:r w:rsidR="00F9054C" w:rsidRPr="00741D89">
        <w:rPr>
          <w:color w:val="000000" w:themeColor="text1"/>
          <w:lang w:eastAsia="en-US"/>
        </w:rPr>
        <w:t xml:space="preserve">the </w:t>
      </w:r>
      <w:r w:rsidR="001E6AFB" w:rsidRPr="00741D89">
        <w:rPr>
          <w:color w:val="000000" w:themeColor="text1"/>
          <w:lang w:eastAsia="en-US"/>
        </w:rPr>
        <w:t>hydroxide ion concentration</w:t>
      </w:r>
      <w:r w:rsidR="00BB2DDE" w:rsidRPr="00741D89">
        <w:rPr>
          <w:color w:val="000000" w:themeColor="text1"/>
          <w:lang w:eastAsia="en-US"/>
        </w:rPr>
        <w:t xml:space="preserve"> </w:t>
      </w:r>
      <w:r w:rsidR="001E6AFB" w:rsidRPr="00741D89">
        <w:rPr>
          <w:color w:val="000000" w:themeColor="text1"/>
          <w:lang w:eastAsia="en-US"/>
        </w:rPr>
        <w:t>and chloride ion concentration</w:t>
      </w:r>
      <w:r w:rsidR="004A72EB" w:rsidRPr="00741D89">
        <w:rPr>
          <w:rFonts w:hint="eastAsia"/>
          <w:color w:val="000000" w:themeColor="text1"/>
        </w:rPr>
        <w:t>,</w:t>
      </w:r>
      <w:r w:rsidR="004A72EB" w:rsidRPr="00741D89">
        <w:rPr>
          <w:color w:val="000000" w:themeColor="text1"/>
        </w:rPr>
        <w:t xml:space="preserve"> together with the </w:t>
      </w:r>
      <w:r w:rsidR="00686032" w:rsidRPr="00741D89">
        <w:rPr>
          <w:color w:val="000000" w:themeColor="text1"/>
        </w:rPr>
        <w:t>calculated</w:t>
      </w:r>
      <w:r w:rsidR="004A72EB" w:rsidRPr="00741D89">
        <w:rPr>
          <w:color w:val="000000" w:themeColor="text1"/>
        </w:rPr>
        <w:t xml:space="preserve"> </w:t>
      </w:r>
      <w:r w:rsidR="005F61D0" w:rsidRPr="00741D89">
        <w:rPr>
          <w:color w:val="000000" w:themeColor="text1"/>
        </w:rPr>
        <w:t>parameters</w:t>
      </w:r>
      <w:r w:rsidR="004A72EB" w:rsidRPr="00741D89">
        <w:rPr>
          <w:color w:val="000000" w:themeColor="text1"/>
        </w:rPr>
        <w:t xml:space="preserve"> of pore solution (</w:t>
      </w:r>
      <w:r w:rsidR="000D31F6" w:rsidRPr="00741D89">
        <w:rPr>
          <w:color w:val="000000" w:themeColor="text1"/>
        </w:rPr>
        <w:t>i.e.</w:t>
      </w:r>
      <w:r w:rsidR="004A72EB" w:rsidRPr="00741D89">
        <w:rPr>
          <w:color w:val="000000" w:themeColor="text1"/>
        </w:rPr>
        <w:t>,</w:t>
      </w:r>
      <w:r w:rsidR="005F61D0" w:rsidRPr="00741D89">
        <w:rPr>
          <w:color w:val="000000" w:themeColor="text1"/>
        </w:rPr>
        <w:t xml:space="preserve"> pH, </w:t>
      </w:r>
      <w:r w:rsidR="002458EE" w:rsidRPr="00741D89">
        <w:rPr>
          <w:color w:val="000000" w:themeColor="text1"/>
        </w:rPr>
        <w:t xml:space="preserve">the ratio of chloride ion concentration to hydroxide ion concentration noted as </w:t>
      </w:r>
      <w:r w:rsidR="005F61D0" w:rsidRPr="00741D89">
        <w:rPr>
          <w:color w:val="000000" w:themeColor="text1"/>
        </w:rPr>
        <w:t>[Cl</w:t>
      </w:r>
      <w:r w:rsidR="005F61D0" w:rsidRPr="00741D89">
        <w:rPr>
          <w:color w:val="000000" w:themeColor="text1"/>
          <w:vertAlign w:val="superscript"/>
        </w:rPr>
        <w:t>-</w:t>
      </w:r>
      <w:r w:rsidR="005F61D0" w:rsidRPr="00741D89">
        <w:rPr>
          <w:color w:val="000000" w:themeColor="text1"/>
        </w:rPr>
        <w:t>]/[OH</w:t>
      </w:r>
      <w:r w:rsidR="005F61D0" w:rsidRPr="00741D89">
        <w:rPr>
          <w:color w:val="000000" w:themeColor="text1"/>
          <w:vertAlign w:val="superscript"/>
        </w:rPr>
        <w:t>-</w:t>
      </w:r>
      <w:r w:rsidR="005F61D0" w:rsidRPr="00741D89">
        <w:rPr>
          <w:color w:val="000000" w:themeColor="text1"/>
        </w:rPr>
        <w:t>]</w:t>
      </w:r>
      <w:r w:rsidR="000F0F37" w:rsidRPr="00741D89">
        <w:rPr>
          <w:color w:val="000000" w:themeColor="text1"/>
        </w:rPr>
        <w:t xml:space="preserve">, </w:t>
      </w:r>
      <w:r w:rsidR="00FF389C" w:rsidRPr="00741D89">
        <w:rPr>
          <w:color w:val="000000" w:themeColor="text1"/>
        </w:rPr>
        <w:t>electrical conductivity</w:t>
      </w:r>
      <w:r w:rsidR="00FF5136" w:rsidRPr="00741D89">
        <w:rPr>
          <w:color w:val="000000" w:themeColor="text1"/>
        </w:rPr>
        <w:t xml:space="preserve">, </w:t>
      </w:r>
      <w:r w:rsidR="000F0F37" w:rsidRPr="00741D89">
        <w:rPr>
          <w:color w:val="000000" w:themeColor="text1"/>
        </w:rPr>
        <w:t>and water activity</w:t>
      </w:r>
      <w:r w:rsidR="004A72EB" w:rsidRPr="00741D89">
        <w:rPr>
          <w:color w:val="000000" w:themeColor="text1"/>
        </w:rPr>
        <w:t>)</w:t>
      </w:r>
      <w:r w:rsidR="001E6AFB" w:rsidRPr="00741D89">
        <w:rPr>
          <w:rFonts w:hint="eastAsia"/>
          <w:color w:val="000000" w:themeColor="text1"/>
        </w:rPr>
        <w:t>.</w:t>
      </w:r>
      <w:r w:rsidR="009C71F4" w:rsidRPr="00741D89">
        <w:rPr>
          <w:color w:val="000000" w:themeColor="text1"/>
          <w:lang w:eastAsia="en-US"/>
        </w:rPr>
        <w:t xml:space="preserve"> </w:t>
      </w:r>
      <w:r w:rsidR="00BB47FD" w:rsidRPr="00741D89">
        <w:rPr>
          <w:color w:val="000000" w:themeColor="text1"/>
          <w:lang w:eastAsia="en-US"/>
        </w:rPr>
        <w:t>It is reasonable to observe that t</w:t>
      </w:r>
      <w:r w:rsidR="009C71F4" w:rsidRPr="00741D89">
        <w:rPr>
          <w:color w:val="000000" w:themeColor="text1"/>
          <w:lang w:eastAsia="en-US"/>
        </w:rPr>
        <w:t xml:space="preserve">he </w:t>
      </w:r>
      <w:r w:rsidR="005F61D0" w:rsidRPr="00741D89">
        <w:rPr>
          <w:color w:val="000000" w:themeColor="text1"/>
          <w:lang w:eastAsia="en-US"/>
        </w:rPr>
        <w:t>pH</w:t>
      </w:r>
      <w:r w:rsidR="009C71F4" w:rsidRPr="00741D89">
        <w:rPr>
          <w:color w:val="000000" w:themeColor="text1"/>
          <w:lang w:eastAsia="en-US"/>
        </w:rPr>
        <w:t xml:space="preserve"> </w:t>
      </w:r>
      <w:r w:rsidR="007B640C" w:rsidRPr="00741D89">
        <w:rPr>
          <w:color w:val="000000" w:themeColor="text1"/>
          <w:lang w:eastAsia="en-US"/>
        </w:rPr>
        <w:t xml:space="preserve">of pore solution </w:t>
      </w:r>
      <w:r w:rsidR="001B7352" w:rsidRPr="00741D89">
        <w:rPr>
          <w:color w:val="000000" w:themeColor="text1"/>
          <w:lang w:eastAsia="en-US"/>
        </w:rPr>
        <w:t xml:space="preserve">in AAS mortar </w:t>
      </w:r>
      <w:r w:rsidR="00BB47FD" w:rsidRPr="00741D89">
        <w:rPr>
          <w:color w:val="000000" w:themeColor="text1"/>
          <w:lang w:eastAsia="en-US"/>
        </w:rPr>
        <w:t>increases with the increase of</w:t>
      </w:r>
      <w:r w:rsidR="009C71F4" w:rsidRPr="00741D89">
        <w:rPr>
          <w:color w:val="000000" w:themeColor="text1"/>
          <w:lang w:eastAsia="en-US"/>
        </w:rPr>
        <w:t xml:space="preserve"> alkali dosage </w:t>
      </w:r>
      <w:r w:rsidR="00D94CB8" w:rsidRPr="00741D89">
        <w:rPr>
          <w:color w:val="000000" w:themeColor="text1"/>
          <w:lang w:eastAsia="en-US"/>
        </w:rPr>
        <w:t>in activators</w:t>
      </w:r>
      <w:r w:rsidR="004845AF" w:rsidRPr="00741D89">
        <w:rPr>
          <w:color w:val="000000" w:themeColor="text1"/>
          <w:lang w:eastAsia="en-US"/>
        </w:rPr>
        <w:t xml:space="preserve">, but </w:t>
      </w:r>
      <w:r w:rsidR="001B7352" w:rsidRPr="00741D89">
        <w:rPr>
          <w:color w:val="000000" w:themeColor="text1"/>
          <w:lang w:eastAsia="en-US"/>
        </w:rPr>
        <w:t xml:space="preserve">is </w:t>
      </w:r>
      <w:r w:rsidR="004845AF" w:rsidRPr="00741D89">
        <w:rPr>
          <w:color w:val="000000" w:themeColor="text1"/>
          <w:lang w:eastAsia="en-US"/>
        </w:rPr>
        <w:t xml:space="preserve">barely </w:t>
      </w:r>
      <w:r w:rsidR="00CE1723" w:rsidRPr="00741D89">
        <w:rPr>
          <w:color w:val="000000" w:themeColor="text1"/>
          <w:lang w:eastAsia="en-US"/>
        </w:rPr>
        <w:t>affected by the incorporation of sodium nitrite</w:t>
      </w:r>
      <w:r w:rsidR="00D71B2E" w:rsidRPr="00741D89">
        <w:rPr>
          <w:color w:val="000000" w:themeColor="text1"/>
          <w:lang w:eastAsia="en-US"/>
        </w:rPr>
        <w:t>.</w:t>
      </w:r>
      <w:r w:rsidR="00A16EF2" w:rsidRPr="00741D89">
        <w:rPr>
          <w:color w:val="000000" w:themeColor="text1"/>
          <w:lang w:eastAsia="en-US"/>
        </w:rPr>
        <w:t xml:space="preserve"> </w:t>
      </w:r>
      <w:r w:rsidR="009D1C7C" w:rsidRPr="00741D89">
        <w:rPr>
          <w:color w:val="000000" w:themeColor="text1"/>
          <w:lang w:eastAsia="en-US"/>
        </w:rPr>
        <w:t>Moreover</w:t>
      </w:r>
      <w:r w:rsidR="00A16EF2" w:rsidRPr="00741D89">
        <w:rPr>
          <w:color w:val="000000" w:themeColor="text1"/>
          <w:lang w:eastAsia="en-US"/>
        </w:rPr>
        <w:t>, the chloride ion concentration is</w:t>
      </w:r>
      <w:r w:rsidR="00F4019B" w:rsidRPr="00741D89">
        <w:rPr>
          <w:color w:val="000000" w:themeColor="text1"/>
          <w:lang w:eastAsia="en-US"/>
        </w:rPr>
        <w:t xml:space="preserve"> well controlled</w:t>
      </w:r>
      <w:r w:rsidR="002434EC" w:rsidRPr="00741D89">
        <w:rPr>
          <w:color w:val="000000" w:themeColor="text1"/>
          <w:lang w:eastAsia="en-US"/>
        </w:rPr>
        <w:t xml:space="preserve"> </w:t>
      </w:r>
      <w:r w:rsidR="001B7352" w:rsidRPr="00741D89">
        <w:rPr>
          <w:color w:val="000000" w:themeColor="text1"/>
          <w:lang w:eastAsia="en-US"/>
        </w:rPr>
        <w:t xml:space="preserve">at </w:t>
      </w:r>
      <w:r w:rsidR="002434EC" w:rsidRPr="00741D89">
        <w:rPr>
          <w:color w:val="000000" w:themeColor="text1"/>
          <w:lang w:eastAsia="en-US"/>
        </w:rPr>
        <w:t>around 1.1 mol/L</w:t>
      </w:r>
      <w:r w:rsidR="00A16EF2" w:rsidRPr="00741D89">
        <w:rPr>
          <w:color w:val="000000" w:themeColor="text1"/>
          <w:lang w:eastAsia="en-US"/>
        </w:rPr>
        <w:t xml:space="preserve"> </w:t>
      </w:r>
      <w:r w:rsidR="002434EC" w:rsidRPr="00741D89">
        <w:rPr>
          <w:color w:val="000000" w:themeColor="text1"/>
          <w:lang w:eastAsia="en-US"/>
        </w:rPr>
        <w:t>for different AAS mixture</w:t>
      </w:r>
      <w:r w:rsidR="00936FCC" w:rsidRPr="00741D89">
        <w:rPr>
          <w:color w:val="000000" w:themeColor="text1"/>
          <w:lang w:eastAsia="en-US"/>
        </w:rPr>
        <w:t>s</w:t>
      </w:r>
      <w:r w:rsidR="00FD4768" w:rsidRPr="00741D89">
        <w:rPr>
          <w:color w:val="000000" w:themeColor="text1"/>
          <w:lang w:eastAsia="en-US"/>
        </w:rPr>
        <w:t>, suggesting a comparable chloride binding capacity</w:t>
      </w:r>
      <w:r w:rsidR="00F665D4" w:rsidRPr="00741D89">
        <w:rPr>
          <w:color w:val="000000" w:themeColor="text1"/>
          <w:lang w:eastAsia="en-US"/>
        </w:rPr>
        <w:t xml:space="preserve"> among all AAS mortars</w:t>
      </w:r>
      <w:r w:rsidR="00AC48AA" w:rsidRPr="00741D89">
        <w:rPr>
          <w:color w:val="000000" w:themeColor="text1"/>
          <w:lang w:eastAsia="en-US"/>
        </w:rPr>
        <w:t>.</w:t>
      </w:r>
      <w:r w:rsidR="00710060" w:rsidRPr="00741D89">
        <w:rPr>
          <w:color w:val="000000" w:themeColor="text1"/>
          <w:lang w:eastAsia="en-US"/>
        </w:rPr>
        <w:t xml:space="preserve"> </w:t>
      </w:r>
      <w:r w:rsidR="0064223F" w:rsidRPr="00741D89">
        <w:rPr>
          <w:color w:val="000000" w:themeColor="text1"/>
          <w:lang w:eastAsia="en-US"/>
        </w:rPr>
        <w:t>As such</w:t>
      </w:r>
      <w:r w:rsidR="00710060" w:rsidRPr="00741D89">
        <w:rPr>
          <w:color w:val="000000" w:themeColor="text1"/>
          <w:lang w:eastAsia="en-US"/>
        </w:rPr>
        <w:t xml:space="preserve">, </w:t>
      </w:r>
      <w:r w:rsidR="00874931" w:rsidRPr="00741D89">
        <w:rPr>
          <w:color w:val="000000" w:themeColor="text1"/>
          <w:lang w:eastAsia="en-US"/>
        </w:rPr>
        <w:t>with</w:t>
      </w:r>
      <w:r w:rsidR="00710060" w:rsidRPr="00741D89">
        <w:rPr>
          <w:color w:val="000000" w:themeColor="text1"/>
          <w:lang w:eastAsia="en-US"/>
        </w:rPr>
        <w:t xml:space="preserve"> the rising hydroxide ion concentration</w:t>
      </w:r>
      <w:r w:rsidR="00874931" w:rsidRPr="00741D89">
        <w:rPr>
          <w:color w:val="000000" w:themeColor="text1"/>
          <w:lang w:eastAsia="en-US"/>
        </w:rPr>
        <w:t xml:space="preserve"> in</w:t>
      </w:r>
      <w:r w:rsidR="00530217" w:rsidRPr="00741D89">
        <w:rPr>
          <w:color w:val="000000" w:themeColor="text1"/>
          <w:lang w:eastAsia="en-US"/>
        </w:rPr>
        <w:t xml:space="preserve"> </w:t>
      </w:r>
      <w:r w:rsidR="00874931" w:rsidRPr="00741D89">
        <w:rPr>
          <w:color w:val="000000" w:themeColor="text1"/>
          <w:lang w:eastAsia="en-US"/>
        </w:rPr>
        <w:t>pore solutio</w:t>
      </w:r>
      <w:r w:rsidR="00530217" w:rsidRPr="00741D89">
        <w:rPr>
          <w:color w:val="000000" w:themeColor="text1"/>
          <w:lang w:eastAsia="en-US"/>
        </w:rPr>
        <w:t>n</w:t>
      </w:r>
      <w:r w:rsidR="00874931" w:rsidRPr="00741D89">
        <w:rPr>
          <w:color w:val="000000" w:themeColor="text1"/>
          <w:lang w:eastAsia="en-US"/>
        </w:rPr>
        <w:t>,</w:t>
      </w:r>
      <w:r w:rsidR="00BB2DDE" w:rsidRPr="00741D89">
        <w:rPr>
          <w:color w:val="000000" w:themeColor="text1"/>
          <w:lang w:eastAsia="en-US"/>
        </w:rPr>
        <w:t xml:space="preserve"> </w:t>
      </w:r>
      <w:r w:rsidR="00976512" w:rsidRPr="00741D89">
        <w:rPr>
          <w:color w:val="000000" w:themeColor="text1"/>
          <w:lang w:eastAsia="en-US"/>
        </w:rPr>
        <w:t xml:space="preserve">the </w:t>
      </w:r>
      <w:r w:rsidR="00976512" w:rsidRPr="00741D89">
        <w:rPr>
          <w:color w:val="000000" w:themeColor="text1"/>
        </w:rPr>
        <w:t>[Cl</w:t>
      </w:r>
      <w:r w:rsidR="00976512" w:rsidRPr="00741D89">
        <w:rPr>
          <w:color w:val="000000" w:themeColor="text1"/>
          <w:vertAlign w:val="superscript"/>
        </w:rPr>
        <w:t>-</w:t>
      </w:r>
      <w:r w:rsidR="00976512" w:rsidRPr="00741D89">
        <w:rPr>
          <w:color w:val="000000" w:themeColor="text1"/>
        </w:rPr>
        <w:t>]/[OH</w:t>
      </w:r>
      <w:r w:rsidR="00976512" w:rsidRPr="00741D89">
        <w:rPr>
          <w:color w:val="000000" w:themeColor="text1"/>
          <w:vertAlign w:val="superscript"/>
        </w:rPr>
        <w:t>-</w:t>
      </w:r>
      <w:r w:rsidR="00976512" w:rsidRPr="00741D89">
        <w:rPr>
          <w:color w:val="000000" w:themeColor="text1"/>
        </w:rPr>
        <w:t>] decreases</w:t>
      </w:r>
      <w:r w:rsidR="00531EFF" w:rsidRPr="00741D89">
        <w:rPr>
          <w:color w:val="000000" w:themeColor="text1"/>
        </w:rPr>
        <w:t xml:space="preserve"> as designed</w:t>
      </w:r>
      <w:r w:rsidR="00FF389C" w:rsidRPr="00741D89">
        <w:rPr>
          <w:color w:val="000000" w:themeColor="text1"/>
        </w:rPr>
        <w:t>, however,</w:t>
      </w:r>
      <w:r w:rsidR="00717EC8" w:rsidRPr="00741D89">
        <w:rPr>
          <w:color w:val="000000" w:themeColor="text1"/>
        </w:rPr>
        <w:t xml:space="preserve"> </w:t>
      </w:r>
      <w:r w:rsidR="00F665D4" w:rsidRPr="00741D89">
        <w:rPr>
          <w:color w:val="000000" w:themeColor="text1"/>
        </w:rPr>
        <w:t xml:space="preserve">the </w:t>
      </w:r>
      <w:r w:rsidR="00874931" w:rsidRPr="00741D89">
        <w:rPr>
          <w:color w:val="000000" w:themeColor="text1"/>
          <w:lang w:eastAsia="en-US"/>
        </w:rPr>
        <w:t>electrical conductivity</w:t>
      </w:r>
      <w:r w:rsidR="00455872" w:rsidRPr="00741D89">
        <w:rPr>
          <w:color w:val="000000" w:themeColor="text1"/>
          <w:lang w:eastAsia="en-US"/>
        </w:rPr>
        <w:t xml:space="preserve"> of pore solution inevitably </w:t>
      </w:r>
      <w:r w:rsidR="00874931" w:rsidRPr="00741D89">
        <w:rPr>
          <w:color w:val="000000" w:themeColor="text1"/>
          <w:lang w:eastAsia="en-US"/>
        </w:rPr>
        <w:t>increases</w:t>
      </w:r>
      <w:r w:rsidR="00FF5136" w:rsidRPr="00741D89">
        <w:rPr>
          <w:color w:val="000000" w:themeColor="text1"/>
          <w:lang w:eastAsia="en-US"/>
        </w:rPr>
        <w:t xml:space="preserve"> and water activity </w:t>
      </w:r>
      <w:r w:rsidR="00D94332" w:rsidRPr="00741D89">
        <w:rPr>
          <w:color w:val="000000" w:themeColor="text1"/>
          <w:lang w:eastAsia="en-US"/>
        </w:rPr>
        <w:t>decreases</w:t>
      </w:r>
      <w:r w:rsidR="00710060" w:rsidRPr="00741D89">
        <w:rPr>
          <w:color w:val="000000" w:themeColor="text1"/>
          <w:lang w:eastAsia="en-US"/>
        </w:rPr>
        <w:t>.</w:t>
      </w:r>
      <w:r w:rsidR="00D94332" w:rsidRPr="00741D89">
        <w:rPr>
          <w:color w:val="000000" w:themeColor="text1"/>
          <w:lang w:eastAsia="en-US"/>
        </w:rPr>
        <w:t xml:space="preserve"> </w:t>
      </w:r>
      <w:r w:rsidR="00562955" w:rsidRPr="00741D89">
        <w:rPr>
          <w:color w:val="000000" w:themeColor="text1"/>
          <w:lang w:eastAsia="en-US"/>
        </w:rPr>
        <w:t>Moreover, t</w:t>
      </w:r>
      <w:r w:rsidR="000F0F65" w:rsidRPr="00741D89">
        <w:rPr>
          <w:color w:val="000000" w:themeColor="text1"/>
          <w:lang w:eastAsia="en-US"/>
        </w:rPr>
        <w:t>he harden</w:t>
      </w:r>
      <w:r w:rsidR="001B7352" w:rsidRPr="00741D89">
        <w:rPr>
          <w:color w:val="000000" w:themeColor="text1"/>
          <w:lang w:eastAsia="en-US"/>
        </w:rPr>
        <w:t>ed</w:t>
      </w:r>
      <w:r w:rsidR="000F0F65" w:rsidRPr="00741D89">
        <w:rPr>
          <w:color w:val="000000" w:themeColor="text1"/>
          <w:lang w:eastAsia="en-US"/>
        </w:rPr>
        <w:t xml:space="preserve"> AAS mortar with t</w:t>
      </w:r>
      <w:r w:rsidR="00D94332" w:rsidRPr="00741D89">
        <w:rPr>
          <w:color w:val="000000" w:themeColor="text1"/>
          <w:lang w:eastAsia="en-US"/>
        </w:rPr>
        <w:t>he incorporation of sodium nitrite</w:t>
      </w:r>
      <w:r w:rsidR="000F0F65" w:rsidRPr="00741D89">
        <w:rPr>
          <w:color w:val="000000" w:themeColor="text1"/>
          <w:lang w:eastAsia="en-US"/>
        </w:rPr>
        <w:t xml:space="preserve"> ha</w:t>
      </w:r>
      <w:r w:rsidR="00DD3F93" w:rsidRPr="00741D89">
        <w:rPr>
          <w:color w:val="000000" w:themeColor="text1"/>
          <w:lang w:eastAsia="en-US"/>
        </w:rPr>
        <w:t>s</w:t>
      </w:r>
      <w:r w:rsidR="000F0F65" w:rsidRPr="00741D89">
        <w:rPr>
          <w:color w:val="000000" w:themeColor="text1"/>
          <w:lang w:eastAsia="en-US"/>
        </w:rPr>
        <w:t xml:space="preserve"> </w:t>
      </w:r>
      <w:r w:rsidR="005C24BB" w:rsidRPr="00741D89">
        <w:rPr>
          <w:color w:val="000000" w:themeColor="text1"/>
          <w:lang w:eastAsia="en-US"/>
        </w:rPr>
        <w:t xml:space="preserve">higher electrical conductivity and lower water activity </w:t>
      </w:r>
      <w:r w:rsidR="00141AC6" w:rsidRPr="00741D89">
        <w:rPr>
          <w:color w:val="000000" w:themeColor="text1"/>
          <w:lang w:eastAsia="en-US"/>
        </w:rPr>
        <w:t>of</w:t>
      </w:r>
      <w:r w:rsidR="005C24BB" w:rsidRPr="00741D89">
        <w:rPr>
          <w:color w:val="000000" w:themeColor="text1"/>
          <w:lang w:eastAsia="en-US"/>
        </w:rPr>
        <w:t xml:space="preserve"> pore solution</w:t>
      </w:r>
      <w:r w:rsidR="00694F8A" w:rsidRPr="00741D89">
        <w:rPr>
          <w:color w:val="000000" w:themeColor="text1"/>
          <w:lang w:eastAsia="en-US"/>
        </w:rPr>
        <w:t xml:space="preserve"> because of the extra introduced sodium ions and nitrite ions.</w:t>
      </w:r>
    </w:p>
    <w:p w14:paraId="119EFC89" w14:textId="77777777" w:rsidR="00FC04CE" w:rsidRPr="00741D89" w:rsidRDefault="00FC04CE" w:rsidP="00C97FF0">
      <w:pPr>
        <w:spacing w:line="360" w:lineRule="auto"/>
        <w:rPr>
          <w:color w:val="000000" w:themeColor="text1"/>
        </w:rPr>
      </w:pPr>
    </w:p>
    <w:p w14:paraId="1B4ADF13" w14:textId="5685D5CC" w:rsidR="00FC04CE" w:rsidRPr="00741D89" w:rsidRDefault="00FC04CE" w:rsidP="00C97FF0">
      <w:pPr>
        <w:pStyle w:val="Caption"/>
        <w:spacing w:line="360" w:lineRule="auto"/>
        <w:rPr>
          <w:color w:val="000000" w:themeColor="text1"/>
        </w:rPr>
      </w:pPr>
      <w:bookmarkStart w:id="31" w:name="_Ref83482506"/>
      <w:bookmarkStart w:id="32" w:name="_Ref106702136"/>
      <w:r w:rsidRPr="00741D89">
        <w:rPr>
          <w:b/>
          <w:bCs/>
          <w:color w:val="000000" w:themeColor="text1"/>
        </w:rPr>
        <w:t>Tab</w:t>
      </w:r>
      <w:r w:rsidR="00970073" w:rsidRPr="00741D89">
        <w:rPr>
          <w:b/>
          <w:bCs/>
          <w:color w:val="000000" w:themeColor="text1"/>
        </w:rPr>
        <w:t>le</w:t>
      </w:r>
      <w:r w:rsidRPr="00741D89">
        <w:rPr>
          <w:b/>
          <w:bCs/>
          <w:color w:val="000000" w:themeColor="text1"/>
        </w:rPr>
        <w:t xml:space="preserve"> </w:t>
      </w:r>
      <w:r w:rsidRPr="00741D89">
        <w:rPr>
          <w:b/>
          <w:bCs/>
          <w:color w:val="000000" w:themeColor="text1"/>
        </w:rPr>
        <w:fldChar w:fldCharType="begin"/>
      </w:r>
      <w:r w:rsidRPr="00741D89">
        <w:rPr>
          <w:b/>
          <w:bCs/>
          <w:color w:val="000000" w:themeColor="text1"/>
        </w:rPr>
        <w:instrText xml:space="preserve"> SEQ Table \* ARABIC </w:instrText>
      </w:r>
      <w:r w:rsidRPr="00741D89">
        <w:rPr>
          <w:b/>
          <w:bCs/>
          <w:color w:val="000000" w:themeColor="text1"/>
        </w:rPr>
        <w:fldChar w:fldCharType="separate"/>
      </w:r>
      <w:r w:rsidR="00CD33CE" w:rsidRPr="00741D89">
        <w:rPr>
          <w:b/>
          <w:bCs/>
          <w:noProof/>
          <w:color w:val="000000" w:themeColor="text1"/>
        </w:rPr>
        <w:t>6</w:t>
      </w:r>
      <w:r w:rsidRPr="00741D89">
        <w:rPr>
          <w:b/>
          <w:bCs/>
          <w:color w:val="000000" w:themeColor="text1"/>
        </w:rPr>
        <w:fldChar w:fldCharType="end"/>
      </w:r>
      <w:bookmarkEnd w:id="31"/>
      <w:r w:rsidRPr="00741D89">
        <w:rPr>
          <w:color w:val="000000" w:themeColor="text1"/>
        </w:rPr>
        <w:t xml:space="preserve"> Pore solution composition, electrical resistivity at 97% RH</w:t>
      </w:r>
      <w:r w:rsidR="0003280F" w:rsidRPr="00741D89">
        <w:rPr>
          <w:color w:val="000000" w:themeColor="text1"/>
        </w:rPr>
        <w:t xml:space="preserve"> (saturated state)</w:t>
      </w:r>
      <w:r w:rsidRPr="00741D89">
        <w:rPr>
          <w:color w:val="000000" w:themeColor="text1"/>
        </w:rPr>
        <w:t xml:space="preserve">, and formation factor of </w:t>
      </w:r>
      <w:r w:rsidRPr="00741D89">
        <w:rPr>
          <w:rFonts w:hint="eastAsia"/>
          <w:color w:val="000000" w:themeColor="text1"/>
        </w:rPr>
        <w:t>harden</w:t>
      </w:r>
      <w:r w:rsidRPr="00741D89">
        <w:rPr>
          <w:color w:val="000000" w:themeColor="text1"/>
        </w:rPr>
        <w:t>ed AAS</w:t>
      </w:r>
      <w:r w:rsidR="00435690" w:rsidRPr="00741D89">
        <w:rPr>
          <w:color w:val="000000" w:themeColor="text1"/>
        </w:rPr>
        <w:t xml:space="preserve"> </w:t>
      </w:r>
      <w:r w:rsidRPr="00741D89">
        <w:rPr>
          <w:color w:val="000000" w:themeColor="text1"/>
        </w:rPr>
        <w:t>mortars</w:t>
      </w:r>
      <w:bookmarkEnd w:id="32"/>
    </w:p>
    <w:tbl>
      <w:tblPr>
        <w:tblStyle w:val="TableGrid"/>
        <w:tblW w:w="11199" w:type="dxa"/>
        <w:jc w:val="center"/>
        <w:tblBorders>
          <w:top w:val="single" w:sz="12" w:space="0" w:color="auto"/>
          <w:left w:val="none" w:sz="0" w:space="0" w:color="auto"/>
          <w:bottom w:val="single" w:sz="12"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34"/>
        <w:gridCol w:w="1134"/>
        <w:gridCol w:w="1134"/>
        <w:gridCol w:w="993"/>
        <w:gridCol w:w="993"/>
        <w:gridCol w:w="1275"/>
        <w:gridCol w:w="1134"/>
        <w:gridCol w:w="1134"/>
        <w:gridCol w:w="1134"/>
        <w:gridCol w:w="1134"/>
      </w:tblGrid>
      <w:tr w:rsidR="00741D89" w:rsidRPr="00741D89" w14:paraId="196E8E5F" w14:textId="77777777" w:rsidTr="006B6F0F">
        <w:trPr>
          <w:trHeight w:val="283"/>
          <w:jc w:val="center"/>
        </w:trPr>
        <w:tc>
          <w:tcPr>
            <w:tcW w:w="1134" w:type="dxa"/>
            <w:tcBorders>
              <w:top w:val="single" w:sz="4" w:space="0" w:color="auto"/>
            </w:tcBorders>
            <w:vAlign w:val="center"/>
          </w:tcPr>
          <w:p w14:paraId="225CA46F"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lastRenderedPageBreak/>
              <w:t>Mixture ID</w:t>
            </w:r>
          </w:p>
        </w:tc>
        <w:tc>
          <w:tcPr>
            <w:tcW w:w="1134" w:type="dxa"/>
            <w:tcBorders>
              <w:top w:val="single" w:sz="4" w:space="0" w:color="auto"/>
            </w:tcBorders>
            <w:vAlign w:val="center"/>
          </w:tcPr>
          <w:p w14:paraId="571D0992"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Calculated pH of pore solution</w:t>
            </w:r>
          </w:p>
        </w:tc>
        <w:tc>
          <w:tcPr>
            <w:tcW w:w="1134" w:type="dxa"/>
            <w:tcBorders>
              <w:top w:val="single" w:sz="4" w:space="0" w:color="auto"/>
            </w:tcBorders>
            <w:vAlign w:val="center"/>
          </w:tcPr>
          <w:p w14:paraId="1004F850"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OH</w:t>
            </w:r>
            <w:r w:rsidRPr="00741D89">
              <w:rPr>
                <w:color w:val="000000" w:themeColor="text1"/>
                <w:sz w:val="22"/>
                <w:szCs w:val="22"/>
                <w:vertAlign w:val="superscript"/>
              </w:rPr>
              <w:t>-</w:t>
            </w:r>
          </w:p>
          <w:p w14:paraId="29B6D979" w14:textId="77777777" w:rsidR="006B6F0F" w:rsidRPr="00741D89" w:rsidRDefault="006B6F0F" w:rsidP="00C97FF0">
            <w:pPr>
              <w:spacing w:line="360" w:lineRule="auto"/>
              <w:jc w:val="left"/>
              <w:rPr>
                <w:rFonts w:eastAsia="Times New Roman"/>
                <w:color w:val="000000" w:themeColor="text1"/>
                <w:sz w:val="22"/>
                <w:szCs w:val="22"/>
              </w:rPr>
            </w:pPr>
            <w:r w:rsidRPr="00741D89">
              <w:rPr>
                <w:color w:val="000000" w:themeColor="text1"/>
                <w:sz w:val="22"/>
                <w:szCs w:val="22"/>
              </w:rPr>
              <w:t>concentration (mol/L)</w:t>
            </w:r>
          </w:p>
        </w:tc>
        <w:tc>
          <w:tcPr>
            <w:tcW w:w="993" w:type="dxa"/>
            <w:tcBorders>
              <w:top w:val="single" w:sz="4" w:space="0" w:color="auto"/>
            </w:tcBorders>
            <w:vAlign w:val="center"/>
          </w:tcPr>
          <w:p w14:paraId="4183EF74"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Cl</w:t>
            </w:r>
            <w:r w:rsidRPr="00741D89">
              <w:rPr>
                <w:color w:val="000000" w:themeColor="text1"/>
                <w:sz w:val="22"/>
                <w:szCs w:val="22"/>
                <w:vertAlign w:val="superscript"/>
              </w:rPr>
              <w:t>-</w:t>
            </w:r>
          </w:p>
          <w:p w14:paraId="79A4396C" w14:textId="7D860636"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concentration (mol/L)</w:t>
            </w:r>
          </w:p>
        </w:tc>
        <w:tc>
          <w:tcPr>
            <w:tcW w:w="993" w:type="dxa"/>
            <w:tcBorders>
              <w:top w:val="single" w:sz="4" w:space="0" w:color="auto"/>
            </w:tcBorders>
            <w:vAlign w:val="center"/>
          </w:tcPr>
          <w:p w14:paraId="66C1CA93" w14:textId="5B4B416F" w:rsidR="006B6F0F" w:rsidRPr="00741D89" w:rsidRDefault="006B6F0F" w:rsidP="00C97FF0">
            <w:pPr>
              <w:spacing w:line="360" w:lineRule="auto"/>
              <w:jc w:val="left"/>
              <w:rPr>
                <w:color w:val="000000" w:themeColor="text1"/>
                <w:sz w:val="22"/>
                <w:szCs w:val="22"/>
              </w:rPr>
            </w:pPr>
            <w:r w:rsidRPr="00741D89">
              <w:rPr>
                <w:rFonts w:hint="eastAsia"/>
                <w:color w:val="000000" w:themeColor="text1"/>
                <w:sz w:val="22"/>
                <w:szCs w:val="22"/>
                <w:lang w:eastAsia="zh-CN"/>
              </w:rPr>
              <w:t>NO</w:t>
            </w:r>
            <w:r w:rsidRPr="00741D89">
              <w:rPr>
                <w:color w:val="000000" w:themeColor="text1"/>
                <w:sz w:val="22"/>
                <w:szCs w:val="22"/>
                <w:vertAlign w:val="subscript"/>
                <w:lang w:eastAsia="zh-CN"/>
              </w:rPr>
              <w:t>2</w:t>
            </w:r>
            <w:r w:rsidRPr="00741D89">
              <w:rPr>
                <w:color w:val="000000" w:themeColor="text1"/>
                <w:sz w:val="22"/>
                <w:szCs w:val="22"/>
                <w:vertAlign w:val="superscript"/>
              </w:rPr>
              <w:t>-</w:t>
            </w:r>
          </w:p>
          <w:p w14:paraId="33855E84"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concentration (mol/L)</w:t>
            </w:r>
          </w:p>
        </w:tc>
        <w:tc>
          <w:tcPr>
            <w:tcW w:w="1275" w:type="dxa"/>
            <w:tcBorders>
              <w:top w:val="single" w:sz="4" w:space="0" w:color="auto"/>
            </w:tcBorders>
            <w:shd w:val="clear" w:color="auto" w:fill="auto"/>
            <w:vAlign w:val="center"/>
          </w:tcPr>
          <w:p w14:paraId="1E87C41F" w14:textId="4E6CEEB6"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[Cl</w:t>
            </w:r>
            <w:r w:rsidRPr="00741D89">
              <w:rPr>
                <w:color w:val="000000" w:themeColor="text1"/>
                <w:sz w:val="22"/>
                <w:szCs w:val="22"/>
                <w:vertAlign w:val="superscript"/>
              </w:rPr>
              <w:t>-</w:t>
            </w:r>
            <w:r w:rsidRPr="00741D89">
              <w:rPr>
                <w:color w:val="000000" w:themeColor="text1"/>
                <w:sz w:val="22"/>
                <w:szCs w:val="22"/>
              </w:rPr>
              <w:t>]/[OH</w:t>
            </w:r>
            <w:r w:rsidRPr="00741D89">
              <w:rPr>
                <w:color w:val="000000" w:themeColor="text1"/>
                <w:sz w:val="22"/>
                <w:szCs w:val="22"/>
                <w:vertAlign w:val="superscript"/>
              </w:rPr>
              <w:t>-</w:t>
            </w:r>
            <w:r w:rsidRPr="00741D89">
              <w:rPr>
                <w:color w:val="000000" w:themeColor="text1"/>
                <w:sz w:val="22"/>
                <w:szCs w:val="22"/>
              </w:rPr>
              <w:t>]</w:t>
            </w:r>
          </w:p>
        </w:tc>
        <w:tc>
          <w:tcPr>
            <w:tcW w:w="1134" w:type="dxa"/>
            <w:tcBorders>
              <w:top w:val="single" w:sz="4" w:space="0" w:color="auto"/>
            </w:tcBorders>
            <w:shd w:val="clear" w:color="auto" w:fill="auto"/>
            <w:vAlign w:val="center"/>
          </w:tcPr>
          <w:p w14:paraId="597BAEC1" w14:textId="06546328"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Conductivity of pore solution</w:t>
            </w:r>
            <w:r w:rsidRPr="00741D89">
              <w:rPr>
                <w:color w:val="000000" w:themeColor="text1"/>
                <w:sz w:val="22"/>
                <w:szCs w:val="22"/>
                <w:vertAlign w:val="superscript"/>
              </w:rPr>
              <w:t>*</w:t>
            </w:r>
          </w:p>
          <w:p w14:paraId="78EC059D" w14:textId="77777777" w:rsidR="006B6F0F" w:rsidRPr="00741D89" w:rsidRDefault="006B6F0F" w:rsidP="00C97FF0">
            <w:pPr>
              <w:spacing w:line="360" w:lineRule="auto"/>
              <w:jc w:val="left"/>
              <w:rPr>
                <w:rFonts w:eastAsia="Times New Roman"/>
                <w:color w:val="000000" w:themeColor="text1"/>
                <w:sz w:val="22"/>
                <w:szCs w:val="22"/>
              </w:rPr>
            </w:pPr>
            <w:r w:rsidRPr="00741D89">
              <w:rPr>
                <w:color w:val="000000" w:themeColor="text1"/>
                <w:sz w:val="22"/>
                <w:szCs w:val="22"/>
              </w:rPr>
              <w:t>(S/cm)</w:t>
            </w:r>
          </w:p>
        </w:tc>
        <w:tc>
          <w:tcPr>
            <w:tcW w:w="1134" w:type="dxa"/>
            <w:tcBorders>
              <w:top w:val="single" w:sz="4" w:space="0" w:color="auto"/>
            </w:tcBorders>
            <w:vAlign w:val="center"/>
          </w:tcPr>
          <w:p w14:paraId="1F0418B1" w14:textId="2083FD4F"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Water activity</w:t>
            </w:r>
            <w:r w:rsidRPr="00741D89">
              <w:rPr>
                <w:color w:val="000000" w:themeColor="text1"/>
                <w:sz w:val="22"/>
                <w:szCs w:val="22"/>
                <w:vertAlign w:val="superscript"/>
              </w:rPr>
              <w:t>%</w:t>
            </w:r>
          </w:p>
        </w:tc>
        <w:tc>
          <w:tcPr>
            <w:tcW w:w="1134" w:type="dxa"/>
            <w:tcBorders>
              <w:top w:val="single" w:sz="4" w:space="0" w:color="auto"/>
            </w:tcBorders>
            <w:vAlign w:val="center"/>
          </w:tcPr>
          <w:p w14:paraId="44100FA9"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Resistivity of mortar</w:t>
            </w:r>
          </w:p>
          <w:p w14:paraId="23CE6A7C" w14:textId="373596CB"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w:t>
            </w:r>
            <w:proofErr w:type="spellStart"/>
            <w:r w:rsidRPr="00741D89">
              <w:rPr>
                <w:color w:val="000000" w:themeColor="text1"/>
                <w:sz w:val="22"/>
                <w:szCs w:val="22"/>
              </w:rPr>
              <w:t>Ohm·m</w:t>
            </w:r>
            <w:proofErr w:type="spellEnd"/>
            <w:r w:rsidRPr="00741D89">
              <w:rPr>
                <w:color w:val="000000" w:themeColor="text1"/>
                <w:sz w:val="22"/>
                <w:szCs w:val="22"/>
              </w:rPr>
              <w:t>)</w:t>
            </w:r>
          </w:p>
        </w:tc>
        <w:tc>
          <w:tcPr>
            <w:tcW w:w="1134" w:type="dxa"/>
            <w:tcBorders>
              <w:top w:val="single" w:sz="4" w:space="0" w:color="auto"/>
            </w:tcBorders>
            <w:shd w:val="clear" w:color="auto" w:fill="auto"/>
            <w:vAlign w:val="center"/>
          </w:tcPr>
          <w:p w14:paraId="4F876D07" w14:textId="69102FDB"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Formation factor</w:t>
            </w:r>
          </w:p>
        </w:tc>
      </w:tr>
      <w:tr w:rsidR="00741D89" w:rsidRPr="00741D89" w14:paraId="0D22769D" w14:textId="77777777" w:rsidTr="006B6F0F">
        <w:trPr>
          <w:trHeight w:val="283"/>
          <w:jc w:val="center"/>
        </w:trPr>
        <w:tc>
          <w:tcPr>
            <w:tcW w:w="1134" w:type="dxa"/>
            <w:tcBorders>
              <w:bottom w:val="nil"/>
            </w:tcBorders>
            <w:vAlign w:val="center"/>
          </w:tcPr>
          <w:p w14:paraId="41588A69"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NH-A2.5</w:t>
            </w:r>
          </w:p>
        </w:tc>
        <w:tc>
          <w:tcPr>
            <w:tcW w:w="1134" w:type="dxa"/>
            <w:tcBorders>
              <w:bottom w:val="nil"/>
            </w:tcBorders>
            <w:vAlign w:val="center"/>
          </w:tcPr>
          <w:p w14:paraId="7CC2A4F3" w14:textId="32613743"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13.502</w:t>
            </w:r>
          </w:p>
        </w:tc>
        <w:tc>
          <w:tcPr>
            <w:tcW w:w="1134" w:type="dxa"/>
            <w:tcBorders>
              <w:bottom w:val="nil"/>
            </w:tcBorders>
            <w:vAlign w:val="center"/>
          </w:tcPr>
          <w:p w14:paraId="523EF111" w14:textId="78D67FBD"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0.317</w:t>
            </w:r>
          </w:p>
        </w:tc>
        <w:tc>
          <w:tcPr>
            <w:tcW w:w="993" w:type="dxa"/>
            <w:tcBorders>
              <w:bottom w:val="nil"/>
            </w:tcBorders>
            <w:vAlign w:val="center"/>
          </w:tcPr>
          <w:p w14:paraId="56132739" w14:textId="19A933FD"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1.030</w:t>
            </w:r>
          </w:p>
        </w:tc>
        <w:tc>
          <w:tcPr>
            <w:tcW w:w="993" w:type="dxa"/>
            <w:tcBorders>
              <w:bottom w:val="nil"/>
            </w:tcBorders>
            <w:vAlign w:val="center"/>
          </w:tcPr>
          <w:p w14:paraId="53B2FD81" w14:textId="5C3A4286"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w:t>
            </w:r>
          </w:p>
        </w:tc>
        <w:tc>
          <w:tcPr>
            <w:tcW w:w="1275" w:type="dxa"/>
            <w:tcBorders>
              <w:bottom w:val="nil"/>
            </w:tcBorders>
            <w:vAlign w:val="center"/>
          </w:tcPr>
          <w:p w14:paraId="14B42006" w14:textId="032BC213" w:rsidR="006B6F0F" w:rsidRPr="00741D89" w:rsidRDefault="006B6F0F" w:rsidP="00C97FF0">
            <w:pPr>
              <w:spacing w:line="360" w:lineRule="auto"/>
              <w:jc w:val="left"/>
              <w:rPr>
                <w:b/>
                <w:bCs/>
                <w:color w:val="000000" w:themeColor="text1"/>
                <w:sz w:val="22"/>
                <w:szCs w:val="22"/>
              </w:rPr>
            </w:pPr>
            <w:r w:rsidRPr="00741D89">
              <w:rPr>
                <w:color w:val="000000" w:themeColor="text1"/>
                <w:sz w:val="22"/>
                <w:szCs w:val="22"/>
              </w:rPr>
              <w:t>3.24</w:t>
            </w:r>
          </w:p>
        </w:tc>
        <w:tc>
          <w:tcPr>
            <w:tcW w:w="1134" w:type="dxa"/>
            <w:tcBorders>
              <w:bottom w:val="nil"/>
            </w:tcBorders>
            <w:vAlign w:val="center"/>
          </w:tcPr>
          <w:p w14:paraId="5D3D37B5" w14:textId="4B1C6FD9"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0.129</w:t>
            </w:r>
          </w:p>
        </w:tc>
        <w:tc>
          <w:tcPr>
            <w:tcW w:w="1134" w:type="dxa"/>
            <w:tcBorders>
              <w:bottom w:val="nil"/>
            </w:tcBorders>
            <w:vAlign w:val="bottom"/>
          </w:tcPr>
          <w:p w14:paraId="4D37D203" w14:textId="0299907A"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0.9596</w:t>
            </w:r>
          </w:p>
        </w:tc>
        <w:tc>
          <w:tcPr>
            <w:tcW w:w="1134" w:type="dxa"/>
            <w:tcBorders>
              <w:bottom w:val="nil"/>
            </w:tcBorders>
            <w:vAlign w:val="center"/>
          </w:tcPr>
          <w:p w14:paraId="3CAFAD37" w14:textId="1DE6BFC4"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466.7</w:t>
            </w:r>
          </w:p>
        </w:tc>
        <w:tc>
          <w:tcPr>
            <w:tcW w:w="1134" w:type="dxa"/>
            <w:tcBorders>
              <w:bottom w:val="nil"/>
            </w:tcBorders>
            <w:vAlign w:val="center"/>
          </w:tcPr>
          <w:p w14:paraId="57A9189F" w14:textId="4802313D"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6029</w:t>
            </w:r>
          </w:p>
        </w:tc>
      </w:tr>
      <w:tr w:rsidR="00741D89" w:rsidRPr="00741D89" w14:paraId="4A7A2F01" w14:textId="77777777" w:rsidTr="006B6F0F">
        <w:trPr>
          <w:trHeight w:val="283"/>
          <w:jc w:val="center"/>
        </w:trPr>
        <w:tc>
          <w:tcPr>
            <w:tcW w:w="1134" w:type="dxa"/>
            <w:tcBorders>
              <w:top w:val="nil"/>
              <w:bottom w:val="nil"/>
            </w:tcBorders>
            <w:vAlign w:val="center"/>
          </w:tcPr>
          <w:p w14:paraId="7E2D1942"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NH-A5</w:t>
            </w:r>
          </w:p>
        </w:tc>
        <w:tc>
          <w:tcPr>
            <w:tcW w:w="1134" w:type="dxa"/>
            <w:tcBorders>
              <w:top w:val="nil"/>
              <w:bottom w:val="nil"/>
            </w:tcBorders>
            <w:vAlign w:val="center"/>
          </w:tcPr>
          <w:p w14:paraId="232EE9F8" w14:textId="345702F4"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13.774</w:t>
            </w:r>
          </w:p>
        </w:tc>
        <w:tc>
          <w:tcPr>
            <w:tcW w:w="1134" w:type="dxa"/>
            <w:tcBorders>
              <w:top w:val="nil"/>
              <w:bottom w:val="nil"/>
            </w:tcBorders>
            <w:vAlign w:val="center"/>
          </w:tcPr>
          <w:p w14:paraId="59D2A5A2" w14:textId="18F98C11"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0.595</w:t>
            </w:r>
          </w:p>
        </w:tc>
        <w:tc>
          <w:tcPr>
            <w:tcW w:w="993" w:type="dxa"/>
            <w:tcBorders>
              <w:top w:val="nil"/>
              <w:bottom w:val="nil"/>
            </w:tcBorders>
            <w:vAlign w:val="center"/>
          </w:tcPr>
          <w:p w14:paraId="389F4DF2" w14:textId="0B3C39D2"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1.114</w:t>
            </w:r>
          </w:p>
        </w:tc>
        <w:tc>
          <w:tcPr>
            <w:tcW w:w="993" w:type="dxa"/>
            <w:tcBorders>
              <w:top w:val="nil"/>
              <w:bottom w:val="nil"/>
            </w:tcBorders>
            <w:vAlign w:val="center"/>
          </w:tcPr>
          <w:p w14:paraId="01293031" w14:textId="039E0B19"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w:t>
            </w:r>
          </w:p>
        </w:tc>
        <w:tc>
          <w:tcPr>
            <w:tcW w:w="1275" w:type="dxa"/>
            <w:tcBorders>
              <w:top w:val="nil"/>
              <w:bottom w:val="nil"/>
            </w:tcBorders>
            <w:vAlign w:val="center"/>
          </w:tcPr>
          <w:p w14:paraId="242A7057" w14:textId="7A751882"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1.87</w:t>
            </w:r>
          </w:p>
        </w:tc>
        <w:tc>
          <w:tcPr>
            <w:tcW w:w="1134" w:type="dxa"/>
            <w:tcBorders>
              <w:top w:val="nil"/>
              <w:bottom w:val="nil"/>
            </w:tcBorders>
            <w:vAlign w:val="center"/>
          </w:tcPr>
          <w:p w14:paraId="0B24775A" w14:textId="01A7A4F5"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0.174</w:t>
            </w:r>
          </w:p>
        </w:tc>
        <w:tc>
          <w:tcPr>
            <w:tcW w:w="1134" w:type="dxa"/>
            <w:tcBorders>
              <w:top w:val="nil"/>
              <w:bottom w:val="nil"/>
            </w:tcBorders>
            <w:vAlign w:val="bottom"/>
          </w:tcPr>
          <w:p w14:paraId="34056FE9" w14:textId="58485B74"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0.9504</w:t>
            </w:r>
          </w:p>
        </w:tc>
        <w:tc>
          <w:tcPr>
            <w:tcW w:w="1134" w:type="dxa"/>
            <w:tcBorders>
              <w:top w:val="nil"/>
              <w:bottom w:val="nil"/>
            </w:tcBorders>
            <w:vAlign w:val="center"/>
          </w:tcPr>
          <w:p w14:paraId="69E4BC66" w14:textId="385789C3"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70.4</w:t>
            </w:r>
          </w:p>
        </w:tc>
        <w:tc>
          <w:tcPr>
            <w:tcW w:w="1134" w:type="dxa"/>
            <w:tcBorders>
              <w:top w:val="nil"/>
              <w:bottom w:val="nil"/>
            </w:tcBorders>
            <w:vAlign w:val="center"/>
          </w:tcPr>
          <w:p w14:paraId="4B099A88" w14:textId="6EA61985"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1225</w:t>
            </w:r>
          </w:p>
        </w:tc>
      </w:tr>
      <w:tr w:rsidR="00741D89" w:rsidRPr="00741D89" w14:paraId="03BAF667" w14:textId="77777777" w:rsidTr="006B6F0F">
        <w:trPr>
          <w:trHeight w:val="283"/>
          <w:jc w:val="center"/>
        </w:trPr>
        <w:tc>
          <w:tcPr>
            <w:tcW w:w="1134" w:type="dxa"/>
            <w:tcBorders>
              <w:top w:val="nil"/>
              <w:bottom w:val="nil"/>
            </w:tcBorders>
            <w:vAlign w:val="center"/>
          </w:tcPr>
          <w:p w14:paraId="4C6A288E"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NH-A5N</w:t>
            </w:r>
          </w:p>
        </w:tc>
        <w:tc>
          <w:tcPr>
            <w:tcW w:w="1134" w:type="dxa"/>
            <w:tcBorders>
              <w:top w:val="nil"/>
              <w:bottom w:val="nil"/>
            </w:tcBorders>
            <w:vAlign w:val="center"/>
          </w:tcPr>
          <w:p w14:paraId="1FA2BEB5" w14:textId="243D587F"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13.743</w:t>
            </w:r>
          </w:p>
        </w:tc>
        <w:tc>
          <w:tcPr>
            <w:tcW w:w="1134" w:type="dxa"/>
            <w:tcBorders>
              <w:top w:val="nil"/>
              <w:bottom w:val="nil"/>
            </w:tcBorders>
            <w:vAlign w:val="center"/>
          </w:tcPr>
          <w:p w14:paraId="417AE78B" w14:textId="00433C9C"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0.554</w:t>
            </w:r>
          </w:p>
        </w:tc>
        <w:tc>
          <w:tcPr>
            <w:tcW w:w="993" w:type="dxa"/>
            <w:tcBorders>
              <w:top w:val="nil"/>
              <w:bottom w:val="nil"/>
            </w:tcBorders>
            <w:vAlign w:val="center"/>
          </w:tcPr>
          <w:p w14:paraId="59FF4F44" w14:textId="2082D6A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1.118</w:t>
            </w:r>
          </w:p>
        </w:tc>
        <w:tc>
          <w:tcPr>
            <w:tcW w:w="993" w:type="dxa"/>
            <w:tcBorders>
              <w:top w:val="nil"/>
              <w:bottom w:val="nil"/>
            </w:tcBorders>
            <w:vAlign w:val="center"/>
          </w:tcPr>
          <w:p w14:paraId="23118568" w14:textId="0624A553"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0.31</w:t>
            </w:r>
            <w:r w:rsidRPr="00741D89">
              <w:rPr>
                <w:color w:val="000000" w:themeColor="text1"/>
                <w:sz w:val="22"/>
                <w:szCs w:val="22"/>
                <w:vertAlign w:val="superscript"/>
              </w:rPr>
              <w:t>#</w:t>
            </w:r>
          </w:p>
        </w:tc>
        <w:tc>
          <w:tcPr>
            <w:tcW w:w="1275" w:type="dxa"/>
            <w:tcBorders>
              <w:top w:val="nil"/>
              <w:bottom w:val="nil"/>
            </w:tcBorders>
            <w:vAlign w:val="center"/>
          </w:tcPr>
          <w:p w14:paraId="7237AC50" w14:textId="423B35E4"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2.02</w:t>
            </w:r>
          </w:p>
        </w:tc>
        <w:tc>
          <w:tcPr>
            <w:tcW w:w="1134" w:type="dxa"/>
            <w:tcBorders>
              <w:top w:val="nil"/>
              <w:bottom w:val="nil"/>
            </w:tcBorders>
            <w:vAlign w:val="center"/>
          </w:tcPr>
          <w:p w14:paraId="5CDA687B" w14:textId="589FD420"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0.186</w:t>
            </w:r>
          </w:p>
        </w:tc>
        <w:tc>
          <w:tcPr>
            <w:tcW w:w="1134" w:type="dxa"/>
            <w:tcBorders>
              <w:top w:val="nil"/>
              <w:bottom w:val="nil"/>
            </w:tcBorders>
            <w:vAlign w:val="bottom"/>
          </w:tcPr>
          <w:p w14:paraId="51E0CF58" w14:textId="6AE967C1"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0.9406</w:t>
            </w:r>
          </w:p>
        </w:tc>
        <w:tc>
          <w:tcPr>
            <w:tcW w:w="1134" w:type="dxa"/>
            <w:tcBorders>
              <w:top w:val="nil"/>
              <w:bottom w:val="nil"/>
            </w:tcBorders>
            <w:vAlign w:val="center"/>
          </w:tcPr>
          <w:p w14:paraId="7AFAD715" w14:textId="114CC33A"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69.5</w:t>
            </w:r>
          </w:p>
        </w:tc>
        <w:tc>
          <w:tcPr>
            <w:tcW w:w="1134" w:type="dxa"/>
            <w:tcBorders>
              <w:top w:val="nil"/>
              <w:bottom w:val="nil"/>
            </w:tcBorders>
            <w:vAlign w:val="center"/>
          </w:tcPr>
          <w:p w14:paraId="59072FA0" w14:textId="5306BC35" w:rsidR="006B6F0F" w:rsidRPr="00741D89" w:rsidRDefault="006B6F0F" w:rsidP="00C97FF0">
            <w:pPr>
              <w:spacing w:line="360" w:lineRule="auto"/>
              <w:jc w:val="left"/>
              <w:rPr>
                <w:color w:val="000000" w:themeColor="text1"/>
                <w:sz w:val="22"/>
                <w:szCs w:val="22"/>
                <w:lang w:eastAsia="zh-CN"/>
              </w:rPr>
            </w:pPr>
            <w:r w:rsidRPr="00741D89">
              <w:rPr>
                <w:color w:val="000000" w:themeColor="text1"/>
                <w:sz w:val="22"/>
                <w:szCs w:val="22"/>
                <w:lang w:eastAsia="zh-CN"/>
              </w:rPr>
              <w:t>1292</w:t>
            </w:r>
          </w:p>
        </w:tc>
      </w:tr>
      <w:tr w:rsidR="00741D89" w:rsidRPr="00741D89" w14:paraId="793F4D36" w14:textId="77777777" w:rsidTr="006B6F0F">
        <w:trPr>
          <w:trHeight w:val="283"/>
          <w:jc w:val="center"/>
        </w:trPr>
        <w:tc>
          <w:tcPr>
            <w:tcW w:w="1134" w:type="dxa"/>
            <w:tcBorders>
              <w:top w:val="nil"/>
              <w:bottom w:val="single" w:sz="4" w:space="0" w:color="auto"/>
            </w:tcBorders>
            <w:vAlign w:val="center"/>
          </w:tcPr>
          <w:p w14:paraId="368B88C3" w14:textId="77777777"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NH-A7.5</w:t>
            </w:r>
          </w:p>
        </w:tc>
        <w:tc>
          <w:tcPr>
            <w:tcW w:w="1134" w:type="dxa"/>
            <w:tcBorders>
              <w:top w:val="nil"/>
              <w:bottom w:val="single" w:sz="4" w:space="0" w:color="auto"/>
            </w:tcBorders>
            <w:vAlign w:val="center"/>
          </w:tcPr>
          <w:p w14:paraId="220A7549" w14:textId="14020384"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13.923</w:t>
            </w:r>
          </w:p>
        </w:tc>
        <w:tc>
          <w:tcPr>
            <w:tcW w:w="1134" w:type="dxa"/>
            <w:tcBorders>
              <w:top w:val="nil"/>
              <w:bottom w:val="single" w:sz="4" w:space="0" w:color="auto"/>
            </w:tcBorders>
            <w:vAlign w:val="center"/>
          </w:tcPr>
          <w:p w14:paraId="06424033" w14:textId="6EA63EB1"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0.838</w:t>
            </w:r>
          </w:p>
        </w:tc>
        <w:tc>
          <w:tcPr>
            <w:tcW w:w="993" w:type="dxa"/>
            <w:tcBorders>
              <w:top w:val="nil"/>
              <w:bottom w:val="single" w:sz="4" w:space="0" w:color="auto"/>
            </w:tcBorders>
            <w:vAlign w:val="center"/>
          </w:tcPr>
          <w:p w14:paraId="5E6D49E5" w14:textId="56718255"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1.182</w:t>
            </w:r>
          </w:p>
        </w:tc>
        <w:tc>
          <w:tcPr>
            <w:tcW w:w="993" w:type="dxa"/>
            <w:tcBorders>
              <w:top w:val="nil"/>
              <w:bottom w:val="single" w:sz="4" w:space="0" w:color="auto"/>
            </w:tcBorders>
            <w:vAlign w:val="center"/>
          </w:tcPr>
          <w:p w14:paraId="36A58D5D" w14:textId="24188153"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w:t>
            </w:r>
          </w:p>
        </w:tc>
        <w:tc>
          <w:tcPr>
            <w:tcW w:w="1275" w:type="dxa"/>
            <w:tcBorders>
              <w:top w:val="nil"/>
              <w:bottom w:val="single" w:sz="4" w:space="0" w:color="auto"/>
            </w:tcBorders>
            <w:vAlign w:val="center"/>
          </w:tcPr>
          <w:p w14:paraId="082D0267" w14:textId="5E499605"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1.41</w:t>
            </w:r>
          </w:p>
        </w:tc>
        <w:tc>
          <w:tcPr>
            <w:tcW w:w="1134" w:type="dxa"/>
            <w:tcBorders>
              <w:top w:val="nil"/>
              <w:bottom w:val="single" w:sz="4" w:space="0" w:color="auto"/>
            </w:tcBorders>
            <w:vAlign w:val="center"/>
          </w:tcPr>
          <w:p w14:paraId="41C1E62F" w14:textId="64F2110D"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0.211</w:t>
            </w:r>
          </w:p>
        </w:tc>
        <w:tc>
          <w:tcPr>
            <w:tcW w:w="1134" w:type="dxa"/>
            <w:tcBorders>
              <w:top w:val="nil"/>
              <w:bottom w:val="single" w:sz="4" w:space="0" w:color="auto"/>
            </w:tcBorders>
            <w:vAlign w:val="bottom"/>
          </w:tcPr>
          <w:p w14:paraId="7A8FE06A" w14:textId="173E3633"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0.9418</w:t>
            </w:r>
          </w:p>
        </w:tc>
        <w:tc>
          <w:tcPr>
            <w:tcW w:w="1134" w:type="dxa"/>
            <w:tcBorders>
              <w:top w:val="nil"/>
              <w:bottom w:val="single" w:sz="4" w:space="0" w:color="auto"/>
            </w:tcBorders>
            <w:vAlign w:val="center"/>
          </w:tcPr>
          <w:p w14:paraId="696C4E37" w14:textId="48EA4330"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41.8</w:t>
            </w:r>
          </w:p>
        </w:tc>
        <w:tc>
          <w:tcPr>
            <w:tcW w:w="1134" w:type="dxa"/>
            <w:tcBorders>
              <w:top w:val="nil"/>
              <w:bottom w:val="single" w:sz="4" w:space="0" w:color="auto"/>
            </w:tcBorders>
            <w:vAlign w:val="center"/>
          </w:tcPr>
          <w:p w14:paraId="4916581E" w14:textId="1FCA8C35" w:rsidR="006B6F0F" w:rsidRPr="00741D89" w:rsidRDefault="006B6F0F" w:rsidP="00C97FF0">
            <w:pPr>
              <w:spacing w:line="360" w:lineRule="auto"/>
              <w:jc w:val="left"/>
              <w:rPr>
                <w:color w:val="000000" w:themeColor="text1"/>
                <w:sz w:val="22"/>
                <w:szCs w:val="22"/>
              </w:rPr>
            </w:pPr>
            <w:r w:rsidRPr="00741D89">
              <w:rPr>
                <w:color w:val="000000" w:themeColor="text1"/>
                <w:sz w:val="22"/>
                <w:szCs w:val="22"/>
              </w:rPr>
              <w:t>881</w:t>
            </w:r>
          </w:p>
        </w:tc>
      </w:tr>
    </w:tbl>
    <w:p w14:paraId="31FB9D15" w14:textId="77777777" w:rsidR="0021609F" w:rsidRPr="00741D89" w:rsidRDefault="00171FD6" w:rsidP="00C97FF0">
      <w:pPr>
        <w:spacing w:line="360" w:lineRule="auto"/>
        <w:rPr>
          <w:color w:val="000000" w:themeColor="text1"/>
        </w:rPr>
      </w:pPr>
      <w:r w:rsidRPr="00741D89">
        <w:rPr>
          <w:color w:val="000000" w:themeColor="text1"/>
          <w:vertAlign w:val="superscript"/>
        </w:rPr>
        <w:t>*</w:t>
      </w:r>
      <w:r w:rsidRPr="00741D89">
        <w:rPr>
          <w:rFonts w:hint="eastAsia"/>
          <w:color w:val="000000" w:themeColor="text1"/>
        </w:rPr>
        <w:t>Electrical</w:t>
      </w:r>
      <w:r w:rsidRPr="00741D89">
        <w:rPr>
          <w:color w:val="000000" w:themeColor="text1"/>
        </w:rPr>
        <w:t xml:space="preserve"> </w:t>
      </w:r>
      <w:r w:rsidRPr="00741D89">
        <w:rPr>
          <w:rFonts w:hint="eastAsia"/>
          <w:color w:val="000000" w:themeColor="text1"/>
        </w:rPr>
        <w:t>conductivity</w:t>
      </w:r>
      <w:r w:rsidR="00E5065F" w:rsidRPr="00741D89">
        <w:rPr>
          <w:color w:val="000000" w:themeColor="text1"/>
        </w:rPr>
        <w:t xml:space="preserve"> of pore solution</w:t>
      </w:r>
      <w:r w:rsidR="0003280F" w:rsidRPr="00741D89">
        <w:rPr>
          <w:color w:val="000000" w:themeColor="text1"/>
        </w:rPr>
        <w:t xml:space="preserve"> </w:t>
      </w:r>
      <w:r w:rsidRPr="00741D89">
        <w:rPr>
          <w:color w:val="000000" w:themeColor="text1"/>
        </w:rPr>
        <w:t xml:space="preserve">was calculated by assuming </w:t>
      </w:r>
      <w:r w:rsidR="00D35F98" w:rsidRPr="00741D89">
        <w:rPr>
          <w:color w:val="000000" w:themeColor="text1"/>
        </w:rPr>
        <w:t xml:space="preserve">that pore solution consists of </w:t>
      </w:r>
      <w:r w:rsidR="00951F44" w:rsidRPr="00741D89">
        <w:rPr>
          <w:color w:val="000000" w:themeColor="text1"/>
        </w:rPr>
        <w:t>NaOH</w:t>
      </w:r>
      <w:r w:rsidR="00214940" w:rsidRPr="00741D89">
        <w:rPr>
          <w:color w:val="000000" w:themeColor="text1"/>
        </w:rPr>
        <w:t xml:space="preserve">, </w:t>
      </w:r>
      <w:r w:rsidR="00951F44" w:rsidRPr="00741D89">
        <w:rPr>
          <w:color w:val="000000" w:themeColor="text1"/>
        </w:rPr>
        <w:t>NaCl</w:t>
      </w:r>
      <w:r w:rsidR="00214940" w:rsidRPr="00741D89">
        <w:rPr>
          <w:color w:val="000000" w:themeColor="text1"/>
        </w:rPr>
        <w:t>, and NaNO</w:t>
      </w:r>
      <w:r w:rsidR="00214940" w:rsidRPr="00741D89">
        <w:rPr>
          <w:color w:val="000000" w:themeColor="text1"/>
          <w:vertAlign w:val="subscript"/>
        </w:rPr>
        <w:t>2</w:t>
      </w:r>
      <w:r w:rsidR="00951F44" w:rsidRPr="00741D89">
        <w:rPr>
          <w:color w:val="000000" w:themeColor="text1"/>
        </w:rPr>
        <w:t>.</w:t>
      </w:r>
      <w:r w:rsidR="00B13707" w:rsidRPr="00741D89">
        <w:rPr>
          <w:color w:val="000000" w:themeColor="text1"/>
        </w:rPr>
        <w:t xml:space="preserve"> </w:t>
      </w:r>
    </w:p>
    <w:p w14:paraId="5273C52E" w14:textId="1473D036" w:rsidR="006804FA" w:rsidRPr="00741D89" w:rsidRDefault="0021609F" w:rsidP="00C97FF0">
      <w:pPr>
        <w:spacing w:line="360" w:lineRule="auto"/>
        <w:rPr>
          <w:color w:val="000000" w:themeColor="text1"/>
        </w:rPr>
      </w:pPr>
      <w:r w:rsidRPr="00741D89">
        <w:rPr>
          <w:color w:val="000000" w:themeColor="text1"/>
          <w:sz w:val="22"/>
          <w:szCs w:val="22"/>
          <w:vertAlign w:val="superscript"/>
        </w:rPr>
        <w:t>#</w:t>
      </w:r>
      <w:r w:rsidR="006804FA" w:rsidRPr="00741D89">
        <w:rPr>
          <w:color w:val="000000" w:themeColor="text1"/>
        </w:rPr>
        <w:t xml:space="preserve">Nitrite ion concentration is </w:t>
      </w:r>
      <w:r w:rsidR="00F31DBB" w:rsidRPr="00741D89">
        <w:rPr>
          <w:color w:val="000000" w:themeColor="text1"/>
        </w:rPr>
        <w:t>evaluated</w:t>
      </w:r>
      <w:r w:rsidR="00EA227F" w:rsidRPr="00741D89">
        <w:rPr>
          <w:color w:val="000000" w:themeColor="text1"/>
        </w:rPr>
        <w:t xml:space="preserve"> based on the </w:t>
      </w:r>
      <w:r w:rsidR="00141C77" w:rsidRPr="00741D89">
        <w:rPr>
          <w:color w:val="000000" w:themeColor="text1"/>
        </w:rPr>
        <w:t xml:space="preserve">reported </w:t>
      </w:r>
      <w:r w:rsidR="002B1EED" w:rsidRPr="00741D89">
        <w:rPr>
          <w:color w:val="000000" w:themeColor="text1"/>
        </w:rPr>
        <w:t>experiment</w:t>
      </w:r>
      <w:r w:rsidR="00B13707" w:rsidRPr="00741D89">
        <w:rPr>
          <w:color w:val="000000" w:themeColor="text1"/>
        </w:rPr>
        <w:t xml:space="preserve"> </w:t>
      </w:r>
      <w:r w:rsidR="00A94613" w:rsidRPr="00741D89">
        <w:rPr>
          <w:color w:val="000000" w:themeColor="text1"/>
        </w:rPr>
        <w:fldChar w:fldCharType="begin"/>
      </w:r>
      <w:r w:rsidR="00236DA5" w:rsidRPr="00741D89">
        <w:rPr>
          <w:color w:val="000000" w:themeColor="text1"/>
        </w:rPr>
        <w:instrText xml:space="preserve"> ADDIN ZOTERO_ITEM CSL_CITATION {"citationID":"vdhSUGBh","properties":{"formattedCitation":"[47]","plainCitation":"[47]","noteIndex":0},"citationItems":[{"id":3312,"uris":["http://zotero.org/users/3632286/items/9XIMDC27"],"itemData":{"id":3312,"type":"article-journal","abstract":"Holes 3- to 5-mm in diameter were drilled in concrete and mortar specimens with and without calcium nitrite corrosion inhibitor. The holes were partially filled with distilled water to leach out soluble ions from the surrounding pores. The pH in the solution inside the holes was periodically monitored with a micro-pH glass electrode and a silver-silver chloride reference electrode. A small fraction of the solution (</w:instrText>
      </w:r>
      <w:r w:rsidR="00236DA5" w:rsidRPr="00741D89">
        <w:rPr>
          <w:rFonts w:ascii="Cambria Math" w:hAnsi="Cambria Math" w:cs="Cambria Math"/>
          <w:color w:val="000000" w:themeColor="text1"/>
        </w:rPr>
        <w:instrText>∼</w:instrText>
      </w:r>
      <w:r w:rsidR="00236DA5" w:rsidRPr="00741D89">
        <w:rPr>
          <w:color w:val="000000" w:themeColor="text1"/>
        </w:rPr>
        <w:instrText xml:space="preserve">10 μL) was also periodically extracted for spectrophotometric nitrite content determination. The terminal nitrite and pH values of the water in the holes matched the pore water compositions obtained in confirmatory tests using a conventional pore solution expression technique. The specimens without corrosion inhibitor yielded terminal pH </w:instrText>
      </w:r>
      <w:r w:rsidR="00236DA5" w:rsidRPr="00741D89">
        <w:rPr>
          <w:rFonts w:ascii="Cambria Math" w:hAnsi="Cambria Math" w:cs="Cambria Math"/>
          <w:color w:val="000000" w:themeColor="text1"/>
        </w:rPr>
        <w:instrText>∼</w:instrText>
      </w:r>
      <w:r w:rsidR="00236DA5" w:rsidRPr="00741D89">
        <w:rPr>
          <w:color w:val="000000" w:themeColor="text1"/>
        </w:rPr>
        <w:instrText xml:space="preserve"> 13.4. Specimens with nitrite inhibitor had pH </w:instrText>
      </w:r>
      <w:r w:rsidR="00236DA5" w:rsidRPr="00741D89">
        <w:rPr>
          <w:rFonts w:ascii="Cambria Math" w:hAnsi="Cambria Math" w:cs="Cambria Math"/>
          <w:color w:val="000000" w:themeColor="text1"/>
        </w:rPr>
        <w:instrText>∼</w:instrText>
      </w:r>
      <w:r w:rsidR="00236DA5" w:rsidRPr="00741D89">
        <w:rPr>
          <w:color w:val="000000" w:themeColor="text1"/>
        </w:rPr>
        <w:instrText xml:space="preserve"> 0.3 units lower than those without inhibitor. The terminal solution nitrite ion content was </w:instrText>
      </w:r>
      <w:r w:rsidR="00236DA5" w:rsidRPr="00741D89">
        <w:rPr>
          <w:rFonts w:ascii="Cambria Math" w:hAnsi="Cambria Math" w:cs="Cambria Math"/>
          <w:color w:val="000000" w:themeColor="text1"/>
        </w:rPr>
        <w:instrText>∼</w:instrText>
      </w:r>
      <w:r w:rsidR="00236DA5" w:rsidRPr="00741D89">
        <w:rPr>
          <w:color w:val="000000" w:themeColor="text1"/>
        </w:rPr>
        <w:instrText xml:space="preserve">8,000 ppm, which indicated that </w:instrText>
      </w:r>
      <w:r w:rsidR="00236DA5" w:rsidRPr="00741D89">
        <w:rPr>
          <w:rFonts w:ascii="Cambria Math" w:hAnsi="Cambria Math" w:cs="Cambria Math"/>
          <w:color w:val="000000" w:themeColor="text1"/>
        </w:rPr>
        <w:instrText>∼</w:instrText>
      </w:r>
      <w:r w:rsidR="00236DA5" w:rsidRPr="00741D89">
        <w:rPr>
          <w:color w:val="000000" w:themeColor="text1"/>
        </w:rPr>
        <w:instrText xml:space="preserve">10% of the total admixed nitrite was present in the pores. The pH drop was found to be quantitatively related to limited solubility of Ca(OH)2 and its precipitation upon introduction of Ca(NO2)2.","container-title":"Cement and Concrete Research","DOI":"10.1016/S0008-8846(98)00224-5","ISSN":"0008-8846","issue":"3","journalAbbreviation":"Cement and Concrete Research","language":"en","page":"315-321","source":"ScienceDirect","title":"In situ leaching investigation of pH and nitrite concentration in concrete pore solution","URL":"https://www.sciencedirect.com/science/article/pii/S0008884698002245","volume":"29","author":[{"family":"Li","given":"Lianfang"},{"family":"Sagüés","given":"Alberto A"},{"family":"Poor","given":"Noreen"}],"accessed":{"date-parts":[["2022",9,23]]},"issued":{"date-parts":[["1999",3,1]]}}}],"schema":"https://github.com/citation-style-language/schema/raw/master/csl-citation.json"} </w:instrText>
      </w:r>
      <w:r w:rsidR="00A94613" w:rsidRPr="00741D89">
        <w:rPr>
          <w:color w:val="000000" w:themeColor="text1"/>
        </w:rPr>
        <w:fldChar w:fldCharType="separate"/>
      </w:r>
      <w:r w:rsidR="00236DA5" w:rsidRPr="00741D89">
        <w:rPr>
          <w:color w:val="000000" w:themeColor="text1"/>
        </w:rPr>
        <w:t>[47]</w:t>
      </w:r>
      <w:r w:rsidR="00A94613" w:rsidRPr="00741D89">
        <w:rPr>
          <w:color w:val="000000" w:themeColor="text1"/>
        </w:rPr>
        <w:fldChar w:fldCharType="end"/>
      </w:r>
      <w:r w:rsidR="00A94613" w:rsidRPr="00741D89">
        <w:rPr>
          <w:color w:val="000000" w:themeColor="text1"/>
        </w:rPr>
        <w:t xml:space="preserve"> </w:t>
      </w:r>
      <w:r w:rsidR="007A4A73" w:rsidRPr="00741D89">
        <w:rPr>
          <w:color w:val="000000" w:themeColor="text1"/>
        </w:rPr>
        <w:t xml:space="preserve">tested by titration method, i.e., nitrite ion concentration in pore solution of 0.141 mol/L according to the incorporation of </w:t>
      </w:r>
      <w:r w:rsidR="00FB3E23" w:rsidRPr="00741D89">
        <w:rPr>
          <w:color w:val="000000" w:themeColor="text1"/>
        </w:rPr>
        <w:t>1.5% mass ratio of nitrite to cement</w:t>
      </w:r>
      <w:r w:rsidR="009A7B18" w:rsidRPr="00741D89">
        <w:rPr>
          <w:color w:val="000000" w:themeColor="text1"/>
        </w:rPr>
        <w:t>.</w:t>
      </w:r>
      <w:r w:rsidR="00014DD5" w:rsidRPr="00741D89">
        <w:rPr>
          <w:color w:val="000000" w:themeColor="text1"/>
        </w:rPr>
        <w:t xml:space="preserve"> In this study, the </w:t>
      </w:r>
      <w:r w:rsidR="00C031A1" w:rsidRPr="00741D89">
        <w:rPr>
          <w:color w:val="000000" w:themeColor="text1"/>
        </w:rPr>
        <w:t>mass ratio of nitrite to cement</w:t>
      </w:r>
      <w:r w:rsidR="000144D7" w:rsidRPr="00741D89">
        <w:rPr>
          <w:color w:val="000000" w:themeColor="text1"/>
        </w:rPr>
        <w:t xml:space="preserve"> is 3.33%, </w:t>
      </w:r>
      <w:r w:rsidR="00ED77AC" w:rsidRPr="00741D89">
        <w:rPr>
          <w:color w:val="000000" w:themeColor="text1"/>
        </w:rPr>
        <w:t>thus</w:t>
      </w:r>
      <w:r w:rsidR="007A4A73" w:rsidRPr="00741D89">
        <w:rPr>
          <w:color w:val="000000" w:themeColor="text1"/>
        </w:rPr>
        <w:t xml:space="preserve"> </w:t>
      </w:r>
      <w:r w:rsidR="000144D7" w:rsidRPr="00741D89">
        <w:rPr>
          <w:color w:val="000000" w:themeColor="text1"/>
        </w:rPr>
        <w:t xml:space="preserve">the evaluated nitrite ion concentration in pore solution is </w:t>
      </w:r>
      <w:r w:rsidR="003903AF" w:rsidRPr="00741D89">
        <w:rPr>
          <w:color w:val="000000" w:themeColor="text1"/>
        </w:rPr>
        <w:t>0.31 mol/L</w:t>
      </w:r>
      <w:r w:rsidR="007A4A73" w:rsidRPr="00741D89">
        <w:rPr>
          <w:color w:val="000000" w:themeColor="text1"/>
        </w:rPr>
        <w:t>.</w:t>
      </w:r>
    </w:p>
    <w:p w14:paraId="5C05A7B5" w14:textId="5CAE6925" w:rsidR="003006E4" w:rsidRPr="00741D89" w:rsidRDefault="001E714B" w:rsidP="00C97FF0">
      <w:pPr>
        <w:spacing w:line="360" w:lineRule="auto"/>
        <w:rPr>
          <w:color w:val="000000" w:themeColor="text1"/>
        </w:rPr>
      </w:pPr>
      <w:r w:rsidRPr="00741D89">
        <w:rPr>
          <w:color w:val="000000" w:themeColor="text1"/>
          <w:sz w:val="22"/>
          <w:szCs w:val="22"/>
          <w:vertAlign w:val="superscript"/>
        </w:rPr>
        <w:t>%</w:t>
      </w:r>
      <w:r w:rsidR="00AF7B43" w:rsidRPr="00741D89">
        <w:rPr>
          <w:color w:val="000000" w:themeColor="text1"/>
        </w:rPr>
        <w:t>Water activity of aqueous with multi-solutes is calculated based on</w:t>
      </w:r>
      <w:r w:rsidR="00A07B4F" w:rsidRPr="00741D89">
        <w:rPr>
          <w:color w:val="000000" w:themeColor="text1"/>
        </w:rPr>
        <w:t xml:space="preserve"> Ross’s equation</w:t>
      </w:r>
      <w:r w:rsidR="00AF7B43" w:rsidRPr="00741D89">
        <w:rPr>
          <w:color w:val="000000" w:themeColor="text1"/>
        </w:rPr>
        <w:t xml:space="preserve"> </w:t>
      </w:r>
      <w:r w:rsidR="00A07B4F" w:rsidRPr="00741D89">
        <w:rPr>
          <w:color w:val="000000" w:themeColor="text1"/>
        </w:rPr>
        <w:fldChar w:fldCharType="begin"/>
      </w:r>
      <w:r w:rsidR="00236DA5" w:rsidRPr="00741D89">
        <w:rPr>
          <w:color w:val="000000" w:themeColor="text1"/>
        </w:rPr>
        <w:instrText xml:space="preserve"> ADDIN ZOTERO_ITEM CSL_CITATION {"citationID":"rcZTDWJN","properties":{"formattedCitation":"[48]","plainCitation":"[48]","noteIndex":0},"citationItems":[{"id":3391,"uris":["http://zotero.org/users/3632286/items/6LPUVP3M"],"itemData":{"id":3391,"type":"article-journal","abstract":"AGRICULTURAL SCIENCE AND TECHNOLOGY INFORMATION","container-title":"Food technology","ISSN":"0015-6639","language":"English","source":"agris.fao.org","title":"Estimation of water activity in intermediate moisture foods","author":[{"family":"Ross","given":"K. D."}],"accessed":{"date-parts":[["2022",9,30]]},"issued":{"date-parts":[["1975"]]}}}],"schema":"https://github.com/citation-style-language/schema/raw/master/csl-citation.json"} </w:instrText>
      </w:r>
      <w:r w:rsidR="00A07B4F" w:rsidRPr="00741D89">
        <w:rPr>
          <w:color w:val="000000" w:themeColor="text1"/>
        </w:rPr>
        <w:fldChar w:fldCharType="separate"/>
      </w:r>
      <w:r w:rsidR="00236DA5" w:rsidRPr="00741D89">
        <w:rPr>
          <w:color w:val="000000" w:themeColor="text1"/>
        </w:rPr>
        <w:t>[48]</w:t>
      </w:r>
      <w:r w:rsidR="00A07B4F" w:rsidRPr="00741D89">
        <w:rPr>
          <w:color w:val="000000" w:themeColor="text1"/>
        </w:rPr>
        <w:fldChar w:fldCharType="end"/>
      </w:r>
      <w:r w:rsidR="008F26D4" w:rsidRPr="00741D89">
        <w:rPr>
          <w:color w:val="000000" w:themeColor="text1"/>
        </w:rPr>
        <w:t xml:space="preserve">. </w:t>
      </w:r>
      <w:r w:rsidR="002B640E" w:rsidRPr="00741D89">
        <w:rPr>
          <w:color w:val="000000" w:themeColor="text1"/>
        </w:rPr>
        <w:t xml:space="preserve">The water activity of </w:t>
      </w:r>
      <w:r w:rsidR="002B640E" w:rsidRPr="00741D89">
        <w:rPr>
          <w:color w:val="000000" w:themeColor="text1"/>
          <w:sz w:val="22"/>
          <w:szCs w:val="22"/>
        </w:rPr>
        <w:t>NaOH</w:t>
      </w:r>
      <w:r w:rsidR="006454F9" w:rsidRPr="00741D89">
        <w:rPr>
          <w:color w:val="000000" w:themeColor="text1"/>
          <w:sz w:val="22"/>
          <w:szCs w:val="22"/>
        </w:rPr>
        <w:t xml:space="preserve"> </w:t>
      </w:r>
      <w:r w:rsidR="006454F9" w:rsidRPr="00741D89">
        <w:rPr>
          <w:color w:val="000000" w:themeColor="text1"/>
          <w:sz w:val="22"/>
          <w:szCs w:val="22"/>
        </w:rPr>
        <w:fldChar w:fldCharType="begin"/>
      </w:r>
      <w:r w:rsidR="00236DA5" w:rsidRPr="00741D89">
        <w:rPr>
          <w:color w:val="000000" w:themeColor="text1"/>
          <w:sz w:val="22"/>
          <w:szCs w:val="22"/>
        </w:rPr>
        <w:instrText xml:space="preserve"> ADDIN ZOTERO_ITEM CSL_CITATION {"citationID":"bVSLvWXg","properties":{"formattedCitation":"[49]","plainCitation":"[49]","noteIndex":0},"citationItems":[{"id":2145,"uris":["http://zotero.org/users/3632286/items/3G73GHL5"],"itemData":{"id":2145,"type":"article-journal","abstract":"On the basis of previouslypublished experimental data, corresponding correlation equations have been derived for the water vapour partial pressure over potassium and sodium hydroxide solutions over wide molality and temperature ranges (mKoH= 0-18 mol kg-~, mNaon= 0-25 mol kg-1; t = 0-300 °C). The correlation equations can be exploited for various scientific and technical purposes, e.g. for computing the water vapour content in gases developing during the conventional and advanced water electrolysisfrom concentrated KOH solutions at elevated temperature and pressure. Similar correlation equations have also been derived for water activities in potassium and sodium hydroxide solutions for the same molality range of the two hydroxides as specified above and for temperatures between 0 and 200 °C.","container-title":"International Journal of Hydrogen Energy","DOI":"10.1016/0360-3199(85)90093-X","ISSN":"03603199","issue":"4","journalAbbreviation":"International Journal of Hydrogen Energy","language":"en","note":"ZSCC: 0000073","page":"233-243","source":"DOI.org (Crossref)","title":"Water vapour partial pressures and water activities in potassium and sodium hydroxide solutions over wide concentration and temperature ranges","URL":"https://linkinghub.elsevier.com/retrieve/pii/036031998590093X","volume":"10","author":[{"family":"Balej","given":"J"}],"accessed":{"date-parts":[["2020",6,23]]},"issued":{"date-parts":[["1985"]]}}}],"schema":"https://github.com/citation-style-language/schema/raw/master/csl-citation.json"} </w:instrText>
      </w:r>
      <w:r w:rsidR="006454F9" w:rsidRPr="00741D89">
        <w:rPr>
          <w:color w:val="000000" w:themeColor="text1"/>
          <w:sz w:val="22"/>
          <w:szCs w:val="22"/>
        </w:rPr>
        <w:fldChar w:fldCharType="separate"/>
      </w:r>
      <w:r w:rsidR="00236DA5" w:rsidRPr="00741D89">
        <w:rPr>
          <w:color w:val="000000" w:themeColor="text1"/>
          <w:sz w:val="22"/>
        </w:rPr>
        <w:t>[49]</w:t>
      </w:r>
      <w:r w:rsidR="006454F9" w:rsidRPr="00741D89">
        <w:rPr>
          <w:color w:val="000000" w:themeColor="text1"/>
          <w:sz w:val="22"/>
          <w:szCs w:val="22"/>
        </w:rPr>
        <w:fldChar w:fldCharType="end"/>
      </w:r>
      <w:r w:rsidR="002B640E" w:rsidRPr="00741D89">
        <w:rPr>
          <w:color w:val="000000" w:themeColor="text1"/>
          <w:sz w:val="22"/>
          <w:szCs w:val="22"/>
        </w:rPr>
        <w:t>, NaCl</w:t>
      </w:r>
      <w:r w:rsidR="006454F9" w:rsidRPr="00741D89">
        <w:rPr>
          <w:color w:val="000000" w:themeColor="text1"/>
          <w:sz w:val="22"/>
          <w:szCs w:val="22"/>
        </w:rPr>
        <w:t xml:space="preserve"> </w:t>
      </w:r>
      <w:r w:rsidR="006454F9" w:rsidRPr="00741D89">
        <w:rPr>
          <w:color w:val="000000" w:themeColor="text1"/>
          <w:sz w:val="22"/>
          <w:szCs w:val="22"/>
        </w:rPr>
        <w:fldChar w:fldCharType="begin"/>
      </w:r>
      <w:r w:rsidR="00236DA5" w:rsidRPr="00741D89">
        <w:rPr>
          <w:color w:val="000000" w:themeColor="text1"/>
          <w:sz w:val="22"/>
          <w:szCs w:val="22"/>
        </w:rPr>
        <w:instrText xml:space="preserve"> ADDIN ZOTERO_ITEM CSL_CITATION {"citationID":"jSMvPjh7","properties":{"formattedCitation":"[50,51]","plainCitation":"[50,51]","noteIndex":0},"citationItems":[{"id":3389,"uris":["http://zotero.org/users/3632286/items/4VTU8RCH"],"itemData":{"id":3389,"type":"article-journal","container-title":"Journal of Food Science","DOI":"10.1111/j.1365-2621.1984.tb12827.x","ISSN":"0022-1147, 1750-3841","issue":"6","journalAbbreviation":"J Food Science","language":"en","page":"1486-1488","source":"DOI.org (Crossref)","title":"Unsaturated Solutions of Sodium Chloride as Reference Sources of Water Activity at Various Temperatures","URL":"https://onlinelibrary.wiley.com/doi/10.1111/j.1365-2621.1984.tb12827.x","volume":"49","author":[{"family":"Chirife","given":"Jorge"},{"family":"Resnik","given":"Silvia L."}],"accessed":{"date-parts":[["2022",9,27]]},"issued":{"date-parts":[["1984",11]]}}},{"id":3395,"uris":["http://zotero.org/users/3632286/items/ZBHCPP6A"],"itemData":{"id":3395,"type":"article-journal","abstract":"The levitation of a single micrometer-sized particle in a controlled water vapor environment is shown to be a novel experimental technique for measuring the thermodynamic properties of concentrated electrolyte solutions. Water activity data are obtained for the aqueous solutions of NaCl and KCl at 25°C over the entire concentration range up to the critical supersaturation concentration. Empirical constants are derived from a best fit of the data to the extended form of the Debye-Hückel equation.","container-title":"Journal of Colloid and Interface Science","DOI":"10.1016/0021-9797(86)90426-1","ISSN":"0021-9797","issue":"2","journalAbbreviation":"Journal of Colloid and Interface Science","language":"en","page":"409-415","source":"ScienceDirect","title":"Water activity measurements with single suspended droplets: The NaCl-H2O and KCl-H2O systems","title-short":"Water activity measurements with single suspended droplets","URL":"https://www.sciencedirect.com/science/article/pii/0021979786904261","volume":"114","author":[{"family":"Tang","given":"I. N"},{"family":"Munkelwitz","given":"H. R"},{"family":"Wang","given":"Ning"}],"accessed":{"date-parts":[["2022",9,30]]},"issued":{"date-parts":[["1986",12,1]]}}}],"schema":"https://github.com/citation-style-language/schema/raw/master/csl-citation.json"} </w:instrText>
      </w:r>
      <w:r w:rsidR="006454F9" w:rsidRPr="00741D89">
        <w:rPr>
          <w:color w:val="000000" w:themeColor="text1"/>
          <w:sz w:val="22"/>
          <w:szCs w:val="22"/>
        </w:rPr>
        <w:fldChar w:fldCharType="separate"/>
      </w:r>
      <w:r w:rsidR="00236DA5" w:rsidRPr="00741D89">
        <w:rPr>
          <w:color w:val="000000" w:themeColor="text1"/>
          <w:sz w:val="22"/>
        </w:rPr>
        <w:t>[50,51]</w:t>
      </w:r>
      <w:r w:rsidR="006454F9" w:rsidRPr="00741D89">
        <w:rPr>
          <w:color w:val="000000" w:themeColor="text1"/>
          <w:sz w:val="22"/>
          <w:szCs w:val="22"/>
        </w:rPr>
        <w:fldChar w:fldCharType="end"/>
      </w:r>
      <w:r w:rsidR="002B640E" w:rsidRPr="00741D89">
        <w:rPr>
          <w:color w:val="000000" w:themeColor="text1"/>
          <w:sz w:val="22"/>
          <w:szCs w:val="22"/>
        </w:rPr>
        <w:t xml:space="preserve">, and </w:t>
      </w:r>
      <w:r w:rsidR="002B640E" w:rsidRPr="00741D89">
        <w:rPr>
          <w:color w:val="000000" w:themeColor="text1"/>
        </w:rPr>
        <w:t>NaNO</w:t>
      </w:r>
      <w:r w:rsidR="002B640E" w:rsidRPr="00741D89">
        <w:rPr>
          <w:color w:val="000000" w:themeColor="text1"/>
          <w:vertAlign w:val="subscript"/>
        </w:rPr>
        <w:t>2</w:t>
      </w:r>
      <w:r w:rsidR="002B640E" w:rsidRPr="00741D89">
        <w:rPr>
          <w:color w:val="000000" w:themeColor="text1"/>
        </w:rPr>
        <w:t xml:space="preserve"> </w:t>
      </w:r>
      <w:r w:rsidR="00C24064" w:rsidRPr="00741D89">
        <w:rPr>
          <w:color w:val="000000" w:themeColor="text1"/>
        </w:rPr>
        <w:fldChar w:fldCharType="begin"/>
      </w:r>
      <w:r w:rsidR="00236DA5" w:rsidRPr="00741D89">
        <w:rPr>
          <w:color w:val="000000" w:themeColor="text1"/>
        </w:rPr>
        <w:instrText xml:space="preserve"> ADDIN ZOTERO_ITEM CSL_CITATION {"citationID":"InldOZdH","properties":{"formattedCitation":"[52]","plainCitation":"[52]","noteIndex":0},"citationItems":[{"id":3374,"uris":["http://zotero.org/users/3632286/items/S5IBZDCA"],"itemData":{"id":3374,"type":"article-journal","abstract":"The solubility relations and water activities in NaNO3, NaNO2, and NaOH solutions are used in many applications, including the management of alkaline high-level nuclear waste. Only limited water activity data is available at temperatures above ambient for NaNO3 and NaNO2 aqueous solutions, so water activity was measured by isopiestic methods at 50 and 100 °C in this study. The results are consistent with the limited experimental data previously available. These data are used to parameterize the Pitzer electrolyte solution model for these electrolytes and NaOH in water between 0 and 100 °C. Neutral ion pairs between Na+ and NO3− as well as Na+ and NO2− were required in order to ﬁt the data adequately. Ternary Pitzer ion interaction parameters for the interactions between the electrolytes were also required and developed to model solubility in mixtures of the electrolytes. These results provide a strong foundation for modeling the eﬀect of NaNO2, NaNO3, and NaOH on the solubility of other key electrolytes of interest to the management of high-level nuclear waste.","container-title":"Industrial &amp; Engineering Chemistry Research","DOI":"10.1021/acs.iecr.5b00016","ISSN":"0888-5885, 1520-5045","issue":"11","journalAbbreviation":"Ind. Eng. Chem. Res.","language":"en","page":"3062-3070","source":"DOI.org (Crossref)","title":"A Pitzer Interaction Model for the NaNO &lt;sub&gt;3&lt;/sub&gt; –NaNO &lt;sub&gt;2&lt;/sub&gt; –NaOH–H &lt;sub&gt;2&lt;/sub&gt; O System from 0 to 100 °C","URL":"https://pubs.acs.org/doi/10.1021/acs.iecr.5b00016","volume":"54","author":[{"family":"Reynolds","given":"Jacob G."},{"family":"Carter","given":"Robert"},{"family":"Felmy","given":"Andrew R."}],"accessed":{"date-parts":[["2022",9,27]]},"issued":{"date-parts":[["2015",3,25]]}}}],"schema":"https://github.com/citation-style-language/schema/raw/master/csl-citation.json"} </w:instrText>
      </w:r>
      <w:r w:rsidR="00C24064" w:rsidRPr="00741D89">
        <w:rPr>
          <w:color w:val="000000" w:themeColor="text1"/>
        </w:rPr>
        <w:fldChar w:fldCharType="separate"/>
      </w:r>
      <w:r w:rsidR="00236DA5" w:rsidRPr="00741D89">
        <w:rPr>
          <w:color w:val="000000" w:themeColor="text1"/>
        </w:rPr>
        <w:t>[52]</w:t>
      </w:r>
      <w:r w:rsidR="00C24064" w:rsidRPr="00741D89">
        <w:rPr>
          <w:color w:val="000000" w:themeColor="text1"/>
        </w:rPr>
        <w:fldChar w:fldCharType="end"/>
      </w:r>
      <w:r w:rsidR="00386E32" w:rsidRPr="00741D89">
        <w:rPr>
          <w:color w:val="000000" w:themeColor="text1"/>
        </w:rPr>
        <w:t xml:space="preserve"> </w:t>
      </w:r>
      <w:r w:rsidR="008F5ECC" w:rsidRPr="00741D89">
        <w:rPr>
          <w:color w:val="000000" w:themeColor="text1"/>
        </w:rPr>
        <w:t>refer to the relevant literature.</w:t>
      </w:r>
    </w:p>
    <w:p w14:paraId="5CD087F9" w14:textId="77777777" w:rsidR="0003280F" w:rsidRPr="00741D89" w:rsidRDefault="0003280F" w:rsidP="00C97FF0">
      <w:pPr>
        <w:spacing w:line="360" w:lineRule="auto"/>
        <w:rPr>
          <w:color w:val="000000" w:themeColor="text1"/>
        </w:rPr>
      </w:pPr>
    </w:p>
    <w:p w14:paraId="671A4E7B" w14:textId="651DBB34" w:rsidR="00EE0368" w:rsidRPr="00741D89" w:rsidRDefault="00D4729F" w:rsidP="00C97FF0">
      <w:pPr>
        <w:pStyle w:val="Heading2"/>
        <w:spacing w:line="360" w:lineRule="auto"/>
        <w:rPr>
          <w:color w:val="000000" w:themeColor="text1"/>
        </w:rPr>
      </w:pPr>
      <w:r w:rsidRPr="00741D89">
        <w:rPr>
          <w:color w:val="000000" w:themeColor="text1"/>
        </w:rPr>
        <w:t xml:space="preserve">3.2 </w:t>
      </w:r>
      <w:r w:rsidR="00BA6C04" w:rsidRPr="00741D89">
        <w:rPr>
          <w:color w:val="000000" w:themeColor="text1"/>
        </w:rPr>
        <w:t>Corrosion behaviors</w:t>
      </w:r>
      <w:r w:rsidRPr="00741D89">
        <w:rPr>
          <w:color w:val="000000" w:themeColor="text1"/>
        </w:rPr>
        <w:t xml:space="preserve"> of steel in mortars</w:t>
      </w:r>
    </w:p>
    <w:p w14:paraId="5785DDE0" w14:textId="5A712422" w:rsidR="00E73016" w:rsidRPr="00741D89" w:rsidRDefault="00E73016" w:rsidP="00C97FF0">
      <w:pPr>
        <w:spacing w:line="360" w:lineRule="auto"/>
        <w:rPr>
          <w:color w:val="000000" w:themeColor="text1"/>
        </w:rPr>
      </w:pPr>
    </w:p>
    <w:p w14:paraId="41840D62" w14:textId="48C6AE57" w:rsidR="00E73016" w:rsidRPr="00741D89" w:rsidRDefault="00E73016" w:rsidP="00C97FF0">
      <w:pPr>
        <w:pStyle w:val="Heading3"/>
        <w:spacing w:line="360" w:lineRule="auto"/>
        <w:rPr>
          <w:color w:val="000000" w:themeColor="text1"/>
        </w:rPr>
      </w:pPr>
      <w:r w:rsidRPr="00741D89">
        <w:rPr>
          <w:color w:val="000000" w:themeColor="text1"/>
          <w:lang w:eastAsia="en-US"/>
        </w:rPr>
        <w:t>3.</w:t>
      </w:r>
      <w:r w:rsidR="00EE0368" w:rsidRPr="00741D89">
        <w:rPr>
          <w:color w:val="000000" w:themeColor="text1"/>
          <w:lang w:eastAsia="en-US"/>
        </w:rPr>
        <w:t>2</w:t>
      </w:r>
      <w:r w:rsidRPr="00741D89">
        <w:rPr>
          <w:color w:val="000000" w:themeColor="text1"/>
          <w:lang w:eastAsia="en-US"/>
        </w:rPr>
        <w:t>.</w:t>
      </w:r>
      <w:r w:rsidR="00AB5F1E" w:rsidRPr="00741D89">
        <w:rPr>
          <w:color w:val="000000" w:themeColor="text1"/>
          <w:lang w:eastAsia="en-US"/>
        </w:rPr>
        <w:t>1</w:t>
      </w:r>
      <w:r w:rsidRPr="00741D89">
        <w:rPr>
          <w:color w:val="000000" w:themeColor="text1"/>
          <w:lang w:eastAsia="en-US"/>
        </w:rPr>
        <w:t xml:space="preserve"> Electrical resistivity versus </w:t>
      </w:r>
      <w:r w:rsidRPr="00741D89">
        <w:rPr>
          <w:rFonts w:hint="eastAsia"/>
          <w:color w:val="000000" w:themeColor="text1"/>
        </w:rPr>
        <w:t>relative</w:t>
      </w:r>
      <w:r w:rsidRPr="00741D89">
        <w:rPr>
          <w:color w:val="000000" w:themeColor="text1"/>
          <w:lang w:eastAsia="en-US"/>
        </w:rPr>
        <w:t xml:space="preserve"> </w:t>
      </w:r>
      <w:r w:rsidRPr="00741D89">
        <w:rPr>
          <w:color w:val="000000" w:themeColor="text1"/>
        </w:rPr>
        <w:t>humidity</w:t>
      </w:r>
    </w:p>
    <w:p w14:paraId="536EF4E7" w14:textId="7780D6E3" w:rsidR="00FB3DC4" w:rsidRPr="00741D89" w:rsidRDefault="008C4956" w:rsidP="00C97FF0">
      <w:pPr>
        <w:spacing w:line="360" w:lineRule="auto"/>
        <w:rPr>
          <w:color w:val="000000" w:themeColor="text1"/>
        </w:rPr>
      </w:pPr>
      <w:r w:rsidRPr="00741D89">
        <w:rPr>
          <w:color w:val="000000" w:themeColor="text1"/>
        </w:rPr>
        <w:t>The</w:t>
      </w:r>
      <w:r w:rsidR="000B7614" w:rsidRPr="00741D89">
        <w:rPr>
          <w:color w:val="000000" w:themeColor="text1"/>
        </w:rPr>
        <w:t xml:space="preserve"> curves of</w:t>
      </w:r>
      <w:r w:rsidRPr="00741D89">
        <w:rPr>
          <w:color w:val="000000" w:themeColor="text1"/>
        </w:rPr>
        <w:t xml:space="preserve"> </w:t>
      </w:r>
      <w:r w:rsidR="00811DDE" w:rsidRPr="00741D89">
        <w:rPr>
          <w:color w:val="000000" w:themeColor="text1"/>
        </w:rPr>
        <w:t xml:space="preserve">electrical resistivity </w:t>
      </w:r>
      <w:r w:rsidR="000B7614" w:rsidRPr="00741D89">
        <w:rPr>
          <w:color w:val="000000" w:themeColor="text1"/>
        </w:rPr>
        <w:t xml:space="preserve">of </w:t>
      </w:r>
      <w:r w:rsidR="003A0860" w:rsidRPr="00741D89">
        <w:rPr>
          <w:color w:val="000000" w:themeColor="text1"/>
        </w:rPr>
        <w:t>harden</w:t>
      </w:r>
      <w:r w:rsidR="00397A16" w:rsidRPr="00741D89">
        <w:rPr>
          <w:color w:val="000000" w:themeColor="text1"/>
        </w:rPr>
        <w:t>ed</w:t>
      </w:r>
      <w:r w:rsidR="003A0860" w:rsidRPr="00741D89">
        <w:rPr>
          <w:color w:val="000000" w:themeColor="text1"/>
        </w:rPr>
        <w:t xml:space="preserve"> </w:t>
      </w:r>
      <w:r w:rsidR="00E84EA4" w:rsidRPr="00741D89">
        <w:rPr>
          <w:color w:val="000000" w:themeColor="text1"/>
        </w:rPr>
        <w:t xml:space="preserve">AAS </w:t>
      </w:r>
      <w:r w:rsidR="000B7614" w:rsidRPr="00741D89">
        <w:rPr>
          <w:color w:val="000000" w:themeColor="text1"/>
        </w:rPr>
        <w:t>mortars versus</w:t>
      </w:r>
      <w:r w:rsidR="00811DDE" w:rsidRPr="00741D89">
        <w:rPr>
          <w:color w:val="000000" w:themeColor="text1"/>
        </w:rPr>
        <w:t xml:space="preserve"> ambient </w:t>
      </w:r>
      <w:r w:rsidR="00E84EA4" w:rsidRPr="00741D89">
        <w:rPr>
          <w:color w:val="000000" w:themeColor="text1"/>
        </w:rPr>
        <w:t>RHs</w:t>
      </w:r>
      <w:r w:rsidR="00811DDE" w:rsidRPr="00741D89">
        <w:rPr>
          <w:color w:val="000000" w:themeColor="text1"/>
        </w:rPr>
        <w:t xml:space="preserve"> </w:t>
      </w:r>
      <w:r w:rsidR="00071526" w:rsidRPr="00741D89">
        <w:rPr>
          <w:color w:val="000000" w:themeColor="text1"/>
        </w:rPr>
        <w:t xml:space="preserve">are </w:t>
      </w:r>
      <w:r w:rsidR="00811DDE" w:rsidRPr="00741D89">
        <w:rPr>
          <w:color w:val="000000" w:themeColor="text1"/>
        </w:rPr>
        <w:t xml:space="preserve">shown in </w:t>
      </w:r>
      <w:r w:rsidR="00811DDE" w:rsidRPr="00741D89">
        <w:rPr>
          <w:color w:val="000000" w:themeColor="text1"/>
        </w:rPr>
        <w:fldChar w:fldCharType="begin"/>
      </w:r>
      <w:r w:rsidR="00811DDE" w:rsidRPr="00741D89">
        <w:rPr>
          <w:color w:val="000000" w:themeColor="text1"/>
        </w:rPr>
        <w:instrText xml:space="preserve"> REF _Ref106701357 \h </w:instrText>
      </w:r>
      <w:r w:rsidR="009E08AD" w:rsidRPr="00741D89">
        <w:rPr>
          <w:color w:val="000000" w:themeColor="text1"/>
        </w:rPr>
        <w:instrText xml:space="preserve"> \* MERGEFORMAT </w:instrText>
      </w:r>
      <w:r w:rsidR="00811DDE" w:rsidRPr="00741D89">
        <w:rPr>
          <w:color w:val="000000" w:themeColor="text1"/>
        </w:rPr>
      </w:r>
      <w:r w:rsidR="00811DDE" w:rsidRPr="00741D89">
        <w:rPr>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4</w:t>
      </w:r>
      <w:r w:rsidR="00811DDE" w:rsidRPr="00741D89">
        <w:rPr>
          <w:color w:val="000000" w:themeColor="text1"/>
        </w:rPr>
        <w:fldChar w:fldCharType="end"/>
      </w:r>
      <w:r w:rsidR="00071526" w:rsidRPr="00741D89">
        <w:rPr>
          <w:color w:val="000000" w:themeColor="text1"/>
        </w:rPr>
        <w:t xml:space="preserve">. It is observed that the electrical resistivity of mortars </w:t>
      </w:r>
      <w:r w:rsidR="005825FE" w:rsidRPr="00741D89">
        <w:rPr>
          <w:color w:val="000000" w:themeColor="text1"/>
        </w:rPr>
        <w:t xml:space="preserve">significantly </w:t>
      </w:r>
      <w:r w:rsidR="00E366C5" w:rsidRPr="00741D89">
        <w:rPr>
          <w:color w:val="000000" w:themeColor="text1"/>
        </w:rPr>
        <w:t>increase</w:t>
      </w:r>
      <w:r w:rsidR="00ED0D31" w:rsidRPr="00741D89">
        <w:rPr>
          <w:color w:val="000000" w:themeColor="text1"/>
        </w:rPr>
        <w:t>s</w:t>
      </w:r>
      <w:r w:rsidR="00E366C5" w:rsidRPr="00741D89">
        <w:rPr>
          <w:color w:val="000000" w:themeColor="text1"/>
        </w:rPr>
        <w:t xml:space="preserve"> </w:t>
      </w:r>
      <w:r w:rsidR="005825FE" w:rsidRPr="00741D89">
        <w:rPr>
          <w:color w:val="000000" w:themeColor="text1"/>
        </w:rPr>
        <w:t>with the drop of RH</w:t>
      </w:r>
      <w:r w:rsidR="001249CA" w:rsidRPr="00741D89">
        <w:rPr>
          <w:color w:val="000000" w:themeColor="text1"/>
        </w:rPr>
        <w:t xml:space="preserve"> for all mixtures</w:t>
      </w:r>
      <w:r w:rsidR="00E366C5" w:rsidRPr="00741D89">
        <w:rPr>
          <w:color w:val="000000" w:themeColor="text1"/>
        </w:rPr>
        <w:t xml:space="preserve"> due to the reduction of moisture content inside specimens</w:t>
      </w:r>
      <w:r w:rsidR="00ED0D31" w:rsidRPr="00741D89">
        <w:rPr>
          <w:color w:val="000000" w:themeColor="text1"/>
        </w:rPr>
        <w:t xml:space="preserve">, as shown in </w:t>
      </w:r>
      <w:r w:rsidR="00ED0D31" w:rsidRPr="00741D89">
        <w:rPr>
          <w:color w:val="000000" w:themeColor="text1"/>
        </w:rPr>
        <w:fldChar w:fldCharType="begin"/>
      </w:r>
      <w:r w:rsidR="00ED0D31" w:rsidRPr="00741D89">
        <w:rPr>
          <w:color w:val="000000" w:themeColor="text1"/>
        </w:rPr>
        <w:instrText xml:space="preserve"> REF _Ref106701613 \h </w:instrText>
      </w:r>
      <w:r w:rsidR="009E08AD" w:rsidRPr="00741D89">
        <w:rPr>
          <w:color w:val="000000" w:themeColor="text1"/>
        </w:rPr>
        <w:instrText xml:space="preserve"> \* MERGEFORMAT </w:instrText>
      </w:r>
      <w:r w:rsidR="00ED0D31" w:rsidRPr="00741D89">
        <w:rPr>
          <w:color w:val="000000" w:themeColor="text1"/>
        </w:rPr>
      </w:r>
      <w:r w:rsidR="00ED0D31" w:rsidRPr="00741D89">
        <w:rPr>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5</w:t>
      </w:r>
      <w:r w:rsidR="00ED0D31" w:rsidRPr="00741D89">
        <w:rPr>
          <w:color w:val="000000" w:themeColor="text1"/>
        </w:rPr>
        <w:fldChar w:fldCharType="end"/>
      </w:r>
      <w:r w:rsidR="00ED0D31" w:rsidRPr="00741D89">
        <w:rPr>
          <w:color w:val="000000" w:themeColor="text1"/>
        </w:rPr>
        <w:t xml:space="preserve">. </w:t>
      </w:r>
      <w:r w:rsidR="008707EA" w:rsidRPr="00741D89">
        <w:rPr>
          <w:color w:val="000000" w:themeColor="text1"/>
        </w:rPr>
        <w:t xml:space="preserve">Moreover, </w:t>
      </w:r>
      <w:r w:rsidR="0067381D" w:rsidRPr="00741D89">
        <w:rPr>
          <w:color w:val="000000" w:themeColor="text1"/>
        </w:rPr>
        <w:t>the electrical resistivity</w:t>
      </w:r>
      <w:r w:rsidR="008707EA" w:rsidRPr="00741D89">
        <w:rPr>
          <w:color w:val="000000" w:themeColor="text1"/>
        </w:rPr>
        <w:t xml:space="preserve"> </w:t>
      </w:r>
      <w:r w:rsidR="00E666C0" w:rsidRPr="00741D89">
        <w:rPr>
          <w:color w:val="000000" w:themeColor="text1"/>
        </w:rPr>
        <w:t xml:space="preserve">significantly reduces with the increase of </w:t>
      </w:r>
      <w:r w:rsidR="00387513" w:rsidRPr="00741D89">
        <w:rPr>
          <w:color w:val="000000" w:themeColor="text1"/>
        </w:rPr>
        <w:t>alkali dosage</w:t>
      </w:r>
      <w:r w:rsidR="00B5406C" w:rsidRPr="00741D89">
        <w:rPr>
          <w:color w:val="000000" w:themeColor="text1"/>
        </w:rPr>
        <w:t xml:space="preserve"> </w:t>
      </w:r>
      <w:r w:rsidR="008707EA" w:rsidRPr="00741D89">
        <w:rPr>
          <w:color w:val="000000" w:themeColor="text1"/>
        </w:rPr>
        <w:t>in activators</w:t>
      </w:r>
      <w:r w:rsidR="00F16749" w:rsidRPr="00741D89">
        <w:rPr>
          <w:color w:val="000000" w:themeColor="text1"/>
        </w:rPr>
        <w:t xml:space="preserve"> at each RH</w:t>
      </w:r>
      <w:r w:rsidR="008707EA" w:rsidRPr="00741D89">
        <w:rPr>
          <w:color w:val="000000" w:themeColor="text1"/>
        </w:rPr>
        <w:t xml:space="preserve">, </w:t>
      </w:r>
      <w:r w:rsidR="00E666C0" w:rsidRPr="00741D89">
        <w:rPr>
          <w:color w:val="000000" w:themeColor="text1"/>
        </w:rPr>
        <w:t>despite</w:t>
      </w:r>
      <w:r w:rsidR="00CB4A23" w:rsidRPr="00741D89">
        <w:rPr>
          <w:color w:val="000000" w:themeColor="text1"/>
        </w:rPr>
        <w:t xml:space="preserve"> the </w:t>
      </w:r>
      <w:r w:rsidR="007F2290" w:rsidRPr="00741D89">
        <w:rPr>
          <w:color w:val="000000" w:themeColor="text1"/>
        </w:rPr>
        <w:t>lower</w:t>
      </w:r>
      <w:r w:rsidR="001271D6" w:rsidRPr="00741D89">
        <w:rPr>
          <w:color w:val="000000" w:themeColor="text1"/>
        </w:rPr>
        <w:t xml:space="preserve"> moisture content. It implies that </w:t>
      </w:r>
      <w:r w:rsidR="007F2290" w:rsidRPr="00741D89">
        <w:rPr>
          <w:color w:val="000000" w:themeColor="text1"/>
        </w:rPr>
        <w:t xml:space="preserve">the </w:t>
      </w:r>
      <w:r w:rsidR="00042171" w:rsidRPr="00741D89">
        <w:rPr>
          <w:color w:val="000000" w:themeColor="text1"/>
        </w:rPr>
        <w:t>coarser</w:t>
      </w:r>
      <w:r w:rsidR="007F2290" w:rsidRPr="00741D89">
        <w:rPr>
          <w:color w:val="000000" w:themeColor="text1"/>
        </w:rPr>
        <w:t xml:space="preserve"> </w:t>
      </w:r>
      <w:r w:rsidR="001271D6" w:rsidRPr="00741D89">
        <w:rPr>
          <w:color w:val="000000" w:themeColor="text1"/>
        </w:rPr>
        <w:t>pore</w:t>
      </w:r>
      <w:r w:rsidR="007F2290" w:rsidRPr="00741D89">
        <w:rPr>
          <w:color w:val="000000" w:themeColor="text1"/>
        </w:rPr>
        <w:t xml:space="preserve"> </w:t>
      </w:r>
      <w:r w:rsidR="004D58ED" w:rsidRPr="00741D89">
        <w:rPr>
          <w:color w:val="000000" w:themeColor="text1"/>
        </w:rPr>
        <w:t>size distribution</w:t>
      </w:r>
      <w:r w:rsidR="007F2290" w:rsidRPr="00741D89">
        <w:rPr>
          <w:color w:val="000000" w:themeColor="text1"/>
        </w:rPr>
        <w:t xml:space="preserve"> with more </w:t>
      </w:r>
      <w:r w:rsidR="00A4359C" w:rsidRPr="00741D89">
        <w:rPr>
          <w:color w:val="000000" w:themeColor="text1"/>
        </w:rPr>
        <w:t>capillary pore</w:t>
      </w:r>
      <w:r w:rsidR="000B4111" w:rsidRPr="00741D89">
        <w:rPr>
          <w:color w:val="000000" w:themeColor="text1"/>
        </w:rPr>
        <w:t>s</w:t>
      </w:r>
      <w:r w:rsidR="00A4359C" w:rsidRPr="00741D89">
        <w:rPr>
          <w:color w:val="000000" w:themeColor="text1"/>
        </w:rPr>
        <w:t xml:space="preserve"> and </w:t>
      </w:r>
      <w:r w:rsidR="00386E32" w:rsidRPr="00741D89">
        <w:rPr>
          <w:color w:val="000000" w:themeColor="text1"/>
        </w:rPr>
        <w:t>air voids</w:t>
      </w:r>
      <w:r w:rsidR="00A4359C" w:rsidRPr="00741D89">
        <w:rPr>
          <w:color w:val="000000" w:themeColor="text1"/>
        </w:rPr>
        <w:t xml:space="preserve"> and </w:t>
      </w:r>
      <w:r w:rsidR="00397A16" w:rsidRPr="00741D89">
        <w:rPr>
          <w:color w:val="000000" w:themeColor="text1"/>
        </w:rPr>
        <w:t>fewer</w:t>
      </w:r>
      <w:r w:rsidR="00A4359C" w:rsidRPr="00741D89">
        <w:rPr>
          <w:color w:val="000000" w:themeColor="text1"/>
        </w:rPr>
        <w:t xml:space="preserve"> gel pore</w:t>
      </w:r>
      <w:r w:rsidR="000B4111" w:rsidRPr="00741D89">
        <w:rPr>
          <w:color w:val="000000" w:themeColor="text1"/>
        </w:rPr>
        <w:t>s</w:t>
      </w:r>
      <w:r w:rsidR="007F2290" w:rsidRPr="00741D89">
        <w:rPr>
          <w:color w:val="000000" w:themeColor="text1"/>
        </w:rPr>
        <w:t xml:space="preserve"> (see </w:t>
      </w:r>
      <w:r w:rsidR="007F2290" w:rsidRPr="00741D89">
        <w:rPr>
          <w:color w:val="000000" w:themeColor="text1"/>
        </w:rPr>
        <w:fldChar w:fldCharType="begin"/>
      </w:r>
      <w:r w:rsidR="007F2290" w:rsidRPr="00741D89">
        <w:rPr>
          <w:color w:val="000000" w:themeColor="text1"/>
        </w:rPr>
        <w:instrText xml:space="preserve"> REF _Ref106697946 \h </w:instrText>
      </w:r>
      <w:r w:rsidR="009E08AD" w:rsidRPr="00741D89">
        <w:rPr>
          <w:color w:val="000000" w:themeColor="text1"/>
        </w:rPr>
        <w:instrText xml:space="preserve"> \* MERGEFORMAT </w:instrText>
      </w:r>
      <w:r w:rsidR="007F2290" w:rsidRPr="00741D89">
        <w:rPr>
          <w:color w:val="000000" w:themeColor="text1"/>
        </w:rPr>
      </w:r>
      <w:r w:rsidR="007F2290" w:rsidRPr="00741D89">
        <w:rPr>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3</w:t>
      </w:r>
      <w:r w:rsidR="007F2290" w:rsidRPr="00741D89">
        <w:rPr>
          <w:color w:val="000000" w:themeColor="text1"/>
        </w:rPr>
        <w:fldChar w:fldCharType="end"/>
      </w:r>
      <w:r w:rsidR="007F2290" w:rsidRPr="00741D89">
        <w:rPr>
          <w:color w:val="000000" w:themeColor="text1"/>
        </w:rPr>
        <w:t>)</w:t>
      </w:r>
      <w:r w:rsidR="00AF70ED" w:rsidRPr="00741D89">
        <w:rPr>
          <w:color w:val="000000" w:themeColor="text1"/>
        </w:rPr>
        <w:t xml:space="preserve">, together with </w:t>
      </w:r>
      <w:r w:rsidR="00CA2019" w:rsidRPr="00741D89">
        <w:rPr>
          <w:color w:val="000000" w:themeColor="text1"/>
        </w:rPr>
        <w:t xml:space="preserve">higher electrical conductivity of pore solution (see </w:t>
      </w:r>
      <w:r w:rsidR="00CA2019" w:rsidRPr="00741D89">
        <w:rPr>
          <w:color w:val="000000" w:themeColor="text1"/>
        </w:rPr>
        <w:fldChar w:fldCharType="begin"/>
      </w:r>
      <w:r w:rsidR="00CA2019" w:rsidRPr="00741D89">
        <w:rPr>
          <w:color w:val="000000" w:themeColor="text1"/>
        </w:rPr>
        <w:instrText xml:space="preserve"> REF _Ref83482506 \h </w:instrText>
      </w:r>
      <w:r w:rsidR="009E08AD" w:rsidRPr="00741D89">
        <w:rPr>
          <w:color w:val="000000" w:themeColor="text1"/>
        </w:rPr>
        <w:instrText xml:space="preserve"> \* MERGEFORMAT </w:instrText>
      </w:r>
      <w:r w:rsidR="00CA2019" w:rsidRPr="00741D89">
        <w:rPr>
          <w:color w:val="000000" w:themeColor="text1"/>
        </w:rPr>
      </w:r>
      <w:r w:rsidR="00CA2019" w:rsidRPr="00741D89">
        <w:rPr>
          <w:color w:val="000000" w:themeColor="text1"/>
        </w:rPr>
        <w:fldChar w:fldCharType="separate"/>
      </w:r>
      <w:r w:rsidR="00CD33CE" w:rsidRPr="00741D89">
        <w:rPr>
          <w:b/>
          <w:bCs/>
          <w:color w:val="000000" w:themeColor="text1"/>
        </w:rPr>
        <w:t xml:space="preserve">Table </w:t>
      </w:r>
      <w:r w:rsidR="00CD33CE" w:rsidRPr="00741D89">
        <w:rPr>
          <w:b/>
          <w:bCs/>
          <w:noProof/>
          <w:color w:val="000000" w:themeColor="text1"/>
        </w:rPr>
        <w:t>6</w:t>
      </w:r>
      <w:r w:rsidR="00CA2019" w:rsidRPr="00741D89">
        <w:rPr>
          <w:color w:val="000000" w:themeColor="text1"/>
        </w:rPr>
        <w:fldChar w:fldCharType="end"/>
      </w:r>
      <w:r w:rsidR="00CA2019" w:rsidRPr="00741D89">
        <w:rPr>
          <w:color w:val="000000" w:themeColor="text1"/>
        </w:rPr>
        <w:t>)</w:t>
      </w:r>
      <w:r w:rsidR="00AF70ED" w:rsidRPr="00741D89">
        <w:rPr>
          <w:color w:val="000000" w:themeColor="text1"/>
        </w:rPr>
        <w:t xml:space="preserve">, </w:t>
      </w:r>
      <w:r w:rsidR="00B4459D" w:rsidRPr="00741D89">
        <w:rPr>
          <w:color w:val="000000" w:themeColor="text1"/>
        </w:rPr>
        <w:t>dominate</w:t>
      </w:r>
      <w:r w:rsidR="00BD6B48" w:rsidRPr="00741D89">
        <w:rPr>
          <w:color w:val="000000" w:themeColor="text1"/>
        </w:rPr>
        <w:t>s</w:t>
      </w:r>
      <w:r w:rsidR="00B4459D" w:rsidRPr="00741D89">
        <w:rPr>
          <w:color w:val="000000" w:themeColor="text1"/>
        </w:rPr>
        <w:t xml:space="preserve"> the </w:t>
      </w:r>
      <w:r w:rsidR="00F42F9F" w:rsidRPr="00741D89">
        <w:rPr>
          <w:color w:val="000000" w:themeColor="text1"/>
        </w:rPr>
        <w:t xml:space="preserve">electrical resistivity </w:t>
      </w:r>
      <w:r w:rsidR="00B4459D" w:rsidRPr="00741D89">
        <w:rPr>
          <w:color w:val="000000" w:themeColor="text1"/>
        </w:rPr>
        <w:t>reduction</w:t>
      </w:r>
      <w:r w:rsidR="00F42F9F" w:rsidRPr="00741D89">
        <w:rPr>
          <w:color w:val="000000" w:themeColor="text1"/>
        </w:rPr>
        <w:t>.</w:t>
      </w:r>
      <w:r w:rsidR="00042171" w:rsidRPr="00741D89">
        <w:rPr>
          <w:color w:val="000000" w:themeColor="text1"/>
        </w:rPr>
        <w:t xml:space="preserve"> </w:t>
      </w:r>
      <w:r w:rsidR="00FB3DC4" w:rsidRPr="00741D89">
        <w:rPr>
          <w:color w:val="000000" w:themeColor="text1"/>
        </w:rPr>
        <w:t>Besides,</w:t>
      </w:r>
      <w:r w:rsidR="00367C0F" w:rsidRPr="00741D89">
        <w:rPr>
          <w:color w:val="000000" w:themeColor="text1"/>
        </w:rPr>
        <w:t xml:space="preserve"> the electrical resistivity </w:t>
      </w:r>
      <w:r w:rsidR="00C04A83" w:rsidRPr="00741D89">
        <w:rPr>
          <w:color w:val="000000" w:themeColor="text1"/>
        </w:rPr>
        <w:t>of AAS mortar</w:t>
      </w:r>
      <w:r w:rsidR="00CE4400" w:rsidRPr="00741D89">
        <w:rPr>
          <w:color w:val="000000" w:themeColor="text1"/>
        </w:rPr>
        <w:t>s</w:t>
      </w:r>
      <w:r w:rsidR="004E653E" w:rsidRPr="00741D89">
        <w:rPr>
          <w:color w:val="000000" w:themeColor="text1"/>
        </w:rPr>
        <w:t xml:space="preserve"> </w:t>
      </w:r>
      <w:r w:rsidR="0014664C" w:rsidRPr="00741D89">
        <w:rPr>
          <w:color w:val="000000" w:themeColor="text1"/>
        </w:rPr>
        <w:t xml:space="preserve">marginally </w:t>
      </w:r>
      <w:r w:rsidR="004B4BD0" w:rsidRPr="00741D89">
        <w:rPr>
          <w:color w:val="000000" w:themeColor="text1"/>
        </w:rPr>
        <w:t>reduces</w:t>
      </w:r>
      <w:r w:rsidR="004E653E" w:rsidRPr="00741D89">
        <w:rPr>
          <w:color w:val="000000" w:themeColor="text1"/>
        </w:rPr>
        <w:t xml:space="preserve"> </w:t>
      </w:r>
      <w:r w:rsidR="004B4BD0" w:rsidRPr="00741D89">
        <w:rPr>
          <w:color w:val="000000" w:themeColor="text1"/>
        </w:rPr>
        <w:t xml:space="preserve">after </w:t>
      </w:r>
      <w:r w:rsidR="00FB3DC4" w:rsidRPr="00741D89">
        <w:rPr>
          <w:color w:val="000000" w:themeColor="text1"/>
        </w:rPr>
        <w:t xml:space="preserve">the </w:t>
      </w:r>
      <w:r w:rsidR="00EA6CF6" w:rsidRPr="00741D89">
        <w:rPr>
          <w:color w:val="000000" w:themeColor="text1"/>
        </w:rPr>
        <w:t>incorporation of sodium nitrite</w:t>
      </w:r>
      <w:r w:rsidR="00654BC6" w:rsidRPr="00741D89">
        <w:rPr>
          <w:color w:val="000000" w:themeColor="text1"/>
        </w:rPr>
        <w:t xml:space="preserve"> </w:t>
      </w:r>
      <w:r w:rsidR="00ED6F21" w:rsidRPr="00741D89">
        <w:rPr>
          <w:color w:val="000000" w:themeColor="text1"/>
        </w:rPr>
        <w:t>despite the</w:t>
      </w:r>
      <w:r w:rsidR="00BD3067" w:rsidRPr="00741D89">
        <w:rPr>
          <w:color w:val="000000" w:themeColor="text1"/>
        </w:rPr>
        <w:t xml:space="preserve"> difference in</w:t>
      </w:r>
      <w:r w:rsidR="00ED6F21" w:rsidRPr="00741D89">
        <w:rPr>
          <w:color w:val="000000" w:themeColor="text1"/>
        </w:rPr>
        <w:t xml:space="preserve"> </w:t>
      </w:r>
      <w:r w:rsidR="00BD3067" w:rsidRPr="00741D89">
        <w:rPr>
          <w:color w:val="000000" w:themeColor="text1"/>
        </w:rPr>
        <w:t xml:space="preserve">moisture content and </w:t>
      </w:r>
      <w:r w:rsidR="0027515B" w:rsidRPr="00741D89">
        <w:rPr>
          <w:color w:val="000000" w:themeColor="text1"/>
        </w:rPr>
        <w:t>introduction of sodium and nitrite ions</w:t>
      </w:r>
      <w:r w:rsidR="00CE4400" w:rsidRPr="00741D89">
        <w:rPr>
          <w:color w:val="000000" w:themeColor="text1"/>
        </w:rPr>
        <w:t xml:space="preserve">, likely due to </w:t>
      </w:r>
      <w:r w:rsidR="00B4678A" w:rsidRPr="00741D89">
        <w:rPr>
          <w:color w:val="000000" w:themeColor="text1"/>
        </w:rPr>
        <w:t>the</w:t>
      </w:r>
      <w:r w:rsidR="00BC5F37" w:rsidRPr="00741D89">
        <w:rPr>
          <w:color w:val="000000" w:themeColor="text1"/>
        </w:rPr>
        <w:t xml:space="preserve"> relatively</w:t>
      </w:r>
      <w:r w:rsidR="00B4678A" w:rsidRPr="00741D89">
        <w:rPr>
          <w:color w:val="000000" w:themeColor="text1"/>
        </w:rPr>
        <w:t xml:space="preserve"> coarser pore structure of </w:t>
      </w:r>
      <w:r w:rsidR="00BC5F37" w:rsidRPr="00741D89">
        <w:rPr>
          <w:color w:val="000000" w:themeColor="text1"/>
        </w:rPr>
        <w:t>harden</w:t>
      </w:r>
      <w:r w:rsidR="00BD6B48" w:rsidRPr="00741D89">
        <w:rPr>
          <w:color w:val="000000" w:themeColor="text1"/>
        </w:rPr>
        <w:t>ed</w:t>
      </w:r>
      <w:r w:rsidR="00BC5F37" w:rsidRPr="00741D89">
        <w:rPr>
          <w:color w:val="000000" w:themeColor="text1"/>
        </w:rPr>
        <w:t xml:space="preserve"> </w:t>
      </w:r>
      <w:r w:rsidR="00B4678A" w:rsidRPr="00741D89">
        <w:rPr>
          <w:color w:val="000000" w:themeColor="text1"/>
        </w:rPr>
        <w:t>AAS</w:t>
      </w:r>
      <w:r w:rsidR="00BC5F37" w:rsidRPr="00741D89">
        <w:rPr>
          <w:color w:val="000000" w:themeColor="text1"/>
        </w:rPr>
        <w:t xml:space="preserve"> mortar</w:t>
      </w:r>
      <w:r w:rsidR="00B4678A" w:rsidRPr="00741D89">
        <w:rPr>
          <w:color w:val="000000" w:themeColor="text1"/>
        </w:rPr>
        <w:t xml:space="preserve"> incorporated sodium nitrite </w:t>
      </w:r>
      <w:r w:rsidR="00BC5F37" w:rsidRPr="00741D89">
        <w:rPr>
          <w:color w:val="000000" w:themeColor="text1"/>
        </w:rPr>
        <w:t>offset</w:t>
      </w:r>
      <w:r w:rsidR="00AA4DEE" w:rsidRPr="00741D89">
        <w:rPr>
          <w:color w:val="000000" w:themeColor="text1"/>
        </w:rPr>
        <w:t>s</w:t>
      </w:r>
      <w:r w:rsidR="00BC5F37" w:rsidRPr="00741D89">
        <w:rPr>
          <w:color w:val="000000" w:themeColor="text1"/>
        </w:rPr>
        <w:t xml:space="preserve"> their impact on electrical resistivity </w:t>
      </w:r>
      <w:r w:rsidR="0027515B" w:rsidRPr="00741D89">
        <w:rPr>
          <w:color w:val="000000" w:themeColor="text1"/>
        </w:rPr>
        <w:t>(see</w:t>
      </w:r>
      <w:r w:rsidR="009B343D" w:rsidRPr="00741D89">
        <w:rPr>
          <w:color w:val="000000" w:themeColor="text1"/>
        </w:rPr>
        <w:t xml:space="preserve"> </w:t>
      </w:r>
      <w:r w:rsidR="009B343D" w:rsidRPr="00741D89">
        <w:rPr>
          <w:color w:val="000000" w:themeColor="text1"/>
        </w:rPr>
        <w:fldChar w:fldCharType="begin"/>
      </w:r>
      <w:r w:rsidR="009B343D" w:rsidRPr="00741D89">
        <w:rPr>
          <w:color w:val="000000" w:themeColor="text1"/>
        </w:rPr>
        <w:instrText xml:space="preserve"> REF _Ref99570914 \h </w:instrText>
      </w:r>
      <w:r w:rsidR="009E08AD" w:rsidRPr="00741D89">
        <w:rPr>
          <w:color w:val="000000" w:themeColor="text1"/>
        </w:rPr>
        <w:instrText xml:space="preserve"> \* MERGEFORMAT </w:instrText>
      </w:r>
      <w:r w:rsidR="009B343D" w:rsidRPr="00741D89">
        <w:rPr>
          <w:color w:val="000000" w:themeColor="text1"/>
        </w:rPr>
      </w:r>
      <w:r w:rsidR="009B343D" w:rsidRPr="00741D89">
        <w:rPr>
          <w:color w:val="000000" w:themeColor="text1"/>
        </w:rPr>
        <w:fldChar w:fldCharType="separate"/>
      </w:r>
      <w:r w:rsidR="00CD33CE" w:rsidRPr="00741D89">
        <w:rPr>
          <w:b/>
          <w:bCs/>
          <w:color w:val="000000" w:themeColor="text1"/>
        </w:rPr>
        <w:t xml:space="preserve">Table </w:t>
      </w:r>
      <w:r w:rsidR="00CD33CE" w:rsidRPr="00741D89">
        <w:rPr>
          <w:b/>
          <w:bCs/>
          <w:noProof/>
          <w:color w:val="000000" w:themeColor="text1"/>
        </w:rPr>
        <w:t>5</w:t>
      </w:r>
      <w:r w:rsidR="009B343D" w:rsidRPr="00741D89">
        <w:rPr>
          <w:color w:val="000000" w:themeColor="text1"/>
        </w:rPr>
        <w:fldChar w:fldCharType="end"/>
      </w:r>
      <w:r w:rsidR="009B343D" w:rsidRPr="00741D89">
        <w:rPr>
          <w:color w:val="000000" w:themeColor="text1"/>
        </w:rPr>
        <w:t xml:space="preserve"> and</w:t>
      </w:r>
      <w:r w:rsidR="0027515B" w:rsidRPr="00741D89">
        <w:rPr>
          <w:color w:val="000000" w:themeColor="text1"/>
        </w:rPr>
        <w:t xml:space="preserve"> </w:t>
      </w:r>
      <w:r w:rsidR="0027515B" w:rsidRPr="00741D89">
        <w:rPr>
          <w:color w:val="000000" w:themeColor="text1"/>
        </w:rPr>
        <w:fldChar w:fldCharType="begin"/>
      </w:r>
      <w:r w:rsidR="0027515B" w:rsidRPr="00741D89">
        <w:rPr>
          <w:color w:val="000000" w:themeColor="text1"/>
        </w:rPr>
        <w:instrText xml:space="preserve"> REF _Ref106697946 \h </w:instrText>
      </w:r>
      <w:r w:rsidR="009E08AD" w:rsidRPr="00741D89">
        <w:rPr>
          <w:color w:val="000000" w:themeColor="text1"/>
        </w:rPr>
        <w:instrText xml:space="preserve"> \* MERGEFORMAT </w:instrText>
      </w:r>
      <w:r w:rsidR="0027515B" w:rsidRPr="00741D89">
        <w:rPr>
          <w:color w:val="000000" w:themeColor="text1"/>
        </w:rPr>
      </w:r>
      <w:r w:rsidR="0027515B" w:rsidRPr="00741D89">
        <w:rPr>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3</w:t>
      </w:r>
      <w:r w:rsidR="0027515B" w:rsidRPr="00741D89">
        <w:rPr>
          <w:color w:val="000000" w:themeColor="text1"/>
        </w:rPr>
        <w:fldChar w:fldCharType="end"/>
      </w:r>
      <w:r w:rsidR="0027515B" w:rsidRPr="00741D89">
        <w:rPr>
          <w:color w:val="000000" w:themeColor="text1"/>
        </w:rPr>
        <w:t>)</w:t>
      </w:r>
      <w:r w:rsidR="00ED6F21" w:rsidRPr="00741D89">
        <w:rPr>
          <w:color w:val="000000" w:themeColor="text1"/>
        </w:rPr>
        <w:t>.</w:t>
      </w:r>
    </w:p>
    <w:p w14:paraId="04C39021" w14:textId="6237D2E8" w:rsidR="00EE0368" w:rsidRPr="00741D89" w:rsidRDefault="00461CA5" w:rsidP="00C97FF0">
      <w:pPr>
        <w:spacing w:line="360" w:lineRule="auto"/>
        <w:jc w:val="center"/>
        <w:rPr>
          <w:color w:val="000000" w:themeColor="text1"/>
        </w:rPr>
      </w:pPr>
      <w:r w:rsidRPr="00741D89">
        <w:rPr>
          <w:noProof/>
          <w:color w:val="000000" w:themeColor="text1"/>
        </w:rPr>
        <w:lastRenderedPageBreak/>
        <w:drawing>
          <wp:inline distT="0" distB="0" distL="0" distR="0" wp14:anchorId="1F29ED90" wp14:editId="19EE205C">
            <wp:extent cx="3600000" cy="275870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000" cy="2758709"/>
                    </a:xfrm>
                    <a:prstGeom prst="rect">
                      <a:avLst/>
                    </a:prstGeom>
                    <a:noFill/>
                    <a:ln>
                      <a:noFill/>
                    </a:ln>
                  </pic:spPr>
                </pic:pic>
              </a:graphicData>
            </a:graphic>
          </wp:inline>
        </w:drawing>
      </w:r>
    </w:p>
    <w:p w14:paraId="5D7CE487" w14:textId="46A49892" w:rsidR="00EE0368" w:rsidRPr="00741D89" w:rsidRDefault="00EE0368" w:rsidP="00C97FF0">
      <w:pPr>
        <w:pStyle w:val="Caption"/>
        <w:spacing w:line="360" w:lineRule="auto"/>
        <w:rPr>
          <w:color w:val="000000" w:themeColor="text1"/>
        </w:rPr>
      </w:pPr>
      <w:bookmarkStart w:id="33" w:name="_Ref106701357"/>
      <w:r w:rsidRPr="00741D89">
        <w:rPr>
          <w:b/>
          <w:bCs/>
          <w:color w:val="000000" w:themeColor="text1"/>
        </w:rPr>
        <w:t xml:space="preserve">Fig. </w:t>
      </w:r>
      <w:r w:rsidRPr="00741D89">
        <w:rPr>
          <w:b/>
          <w:bCs/>
          <w:color w:val="000000" w:themeColor="text1"/>
        </w:rPr>
        <w:fldChar w:fldCharType="begin"/>
      </w:r>
      <w:r w:rsidRPr="00741D89">
        <w:rPr>
          <w:b/>
          <w:bCs/>
          <w:color w:val="000000" w:themeColor="text1"/>
        </w:rPr>
        <w:instrText xml:space="preserve"> SEQ Figure \* ARABIC </w:instrText>
      </w:r>
      <w:r w:rsidRPr="00741D89">
        <w:rPr>
          <w:b/>
          <w:bCs/>
          <w:color w:val="000000" w:themeColor="text1"/>
        </w:rPr>
        <w:fldChar w:fldCharType="separate"/>
      </w:r>
      <w:r w:rsidR="00CD33CE" w:rsidRPr="00741D89">
        <w:rPr>
          <w:b/>
          <w:bCs/>
          <w:noProof/>
          <w:color w:val="000000" w:themeColor="text1"/>
        </w:rPr>
        <w:t>4</w:t>
      </w:r>
      <w:r w:rsidRPr="00741D89">
        <w:rPr>
          <w:b/>
          <w:bCs/>
          <w:color w:val="000000" w:themeColor="text1"/>
        </w:rPr>
        <w:fldChar w:fldCharType="end"/>
      </w:r>
      <w:bookmarkEnd w:id="33"/>
      <w:r w:rsidRPr="00741D89">
        <w:rPr>
          <w:b/>
          <w:bCs/>
          <w:color w:val="000000" w:themeColor="text1"/>
        </w:rPr>
        <w:t xml:space="preserve"> </w:t>
      </w:r>
      <w:r w:rsidRPr="00741D89">
        <w:rPr>
          <w:color w:val="000000" w:themeColor="text1"/>
        </w:rPr>
        <w:t>Electrical resistivity of</w:t>
      </w:r>
      <w:r w:rsidR="00435690" w:rsidRPr="00741D89">
        <w:rPr>
          <w:color w:val="000000" w:themeColor="text1"/>
        </w:rPr>
        <w:t xml:space="preserve"> </w:t>
      </w:r>
      <w:r w:rsidR="003A0860" w:rsidRPr="00741D89">
        <w:rPr>
          <w:color w:val="000000" w:themeColor="text1"/>
        </w:rPr>
        <w:t>harden</w:t>
      </w:r>
      <w:r w:rsidR="00BD6B48" w:rsidRPr="00741D89">
        <w:rPr>
          <w:color w:val="000000" w:themeColor="text1"/>
        </w:rPr>
        <w:t>ed</w:t>
      </w:r>
      <w:r w:rsidR="003A0860" w:rsidRPr="00741D89">
        <w:rPr>
          <w:color w:val="000000" w:themeColor="text1"/>
        </w:rPr>
        <w:t xml:space="preserve"> </w:t>
      </w:r>
      <w:r w:rsidR="00435690" w:rsidRPr="00741D89">
        <w:rPr>
          <w:color w:val="000000" w:themeColor="text1"/>
          <w:lang w:eastAsia="en-US"/>
        </w:rPr>
        <w:t xml:space="preserve">AAS mortars </w:t>
      </w:r>
      <w:r w:rsidRPr="00741D89">
        <w:rPr>
          <w:color w:val="000000" w:themeColor="text1"/>
          <w:lang w:eastAsia="en-US"/>
        </w:rPr>
        <w:t>versus relative humidity</w:t>
      </w:r>
      <w:r w:rsidRPr="00741D89">
        <w:rPr>
          <w:color w:val="000000" w:themeColor="text1"/>
        </w:rPr>
        <w:t>.</w:t>
      </w:r>
    </w:p>
    <w:p w14:paraId="65D5BE6D" w14:textId="18E3201A" w:rsidR="005627FD" w:rsidRPr="00741D89" w:rsidRDefault="00D46110" w:rsidP="00C97FF0">
      <w:pPr>
        <w:spacing w:line="360" w:lineRule="auto"/>
        <w:jc w:val="center"/>
        <w:rPr>
          <w:color w:val="000000" w:themeColor="text1"/>
        </w:rPr>
      </w:pPr>
      <w:r w:rsidRPr="00741D89">
        <w:rPr>
          <w:noProof/>
          <w:color w:val="000000" w:themeColor="text1"/>
        </w:rPr>
        <w:drawing>
          <wp:inline distT="0" distB="0" distL="0" distR="0" wp14:anchorId="018E8FB7" wp14:editId="0F572415">
            <wp:extent cx="3600000" cy="2759133"/>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000" cy="2759133"/>
                    </a:xfrm>
                    <a:prstGeom prst="rect">
                      <a:avLst/>
                    </a:prstGeom>
                    <a:noFill/>
                    <a:ln>
                      <a:noFill/>
                    </a:ln>
                  </pic:spPr>
                </pic:pic>
              </a:graphicData>
            </a:graphic>
          </wp:inline>
        </w:drawing>
      </w:r>
    </w:p>
    <w:p w14:paraId="53F73AAE" w14:textId="1583E18A" w:rsidR="005627FD" w:rsidRPr="00741D89" w:rsidRDefault="005627FD" w:rsidP="00C97FF0">
      <w:pPr>
        <w:pStyle w:val="Caption"/>
        <w:spacing w:line="360" w:lineRule="auto"/>
        <w:rPr>
          <w:color w:val="000000" w:themeColor="text1"/>
        </w:rPr>
      </w:pPr>
      <w:bookmarkStart w:id="34" w:name="_Ref106701613"/>
      <w:r w:rsidRPr="00741D89">
        <w:rPr>
          <w:b/>
          <w:bCs/>
          <w:color w:val="000000" w:themeColor="text1"/>
        </w:rPr>
        <w:t xml:space="preserve">Fig. </w:t>
      </w:r>
      <w:r w:rsidRPr="00741D89">
        <w:rPr>
          <w:b/>
          <w:bCs/>
          <w:color w:val="000000" w:themeColor="text1"/>
        </w:rPr>
        <w:fldChar w:fldCharType="begin"/>
      </w:r>
      <w:r w:rsidRPr="00741D89">
        <w:rPr>
          <w:b/>
          <w:bCs/>
          <w:color w:val="000000" w:themeColor="text1"/>
        </w:rPr>
        <w:instrText xml:space="preserve"> SEQ Figure \* ARABIC </w:instrText>
      </w:r>
      <w:r w:rsidRPr="00741D89">
        <w:rPr>
          <w:b/>
          <w:bCs/>
          <w:color w:val="000000" w:themeColor="text1"/>
        </w:rPr>
        <w:fldChar w:fldCharType="separate"/>
      </w:r>
      <w:r w:rsidR="00CD33CE" w:rsidRPr="00741D89">
        <w:rPr>
          <w:b/>
          <w:bCs/>
          <w:noProof/>
          <w:color w:val="000000" w:themeColor="text1"/>
        </w:rPr>
        <w:t>5</w:t>
      </w:r>
      <w:r w:rsidRPr="00741D89">
        <w:rPr>
          <w:b/>
          <w:bCs/>
          <w:color w:val="000000" w:themeColor="text1"/>
        </w:rPr>
        <w:fldChar w:fldCharType="end"/>
      </w:r>
      <w:bookmarkEnd w:id="34"/>
      <w:r w:rsidRPr="00741D89">
        <w:rPr>
          <w:b/>
          <w:bCs/>
          <w:color w:val="000000" w:themeColor="text1"/>
        </w:rPr>
        <w:t xml:space="preserve"> </w:t>
      </w:r>
      <w:r w:rsidR="00435690" w:rsidRPr="00741D89">
        <w:rPr>
          <w:color w:val="000000" w:themeColor="text1"/>
        </w:rPr>
        <w:t xml:space="preserve">Moisture content of </w:t>
      </w:r>
      <w:r w:rsidR="003A0860" w:rsidRPr="00741D89">
        <w:rPr>
          <w:color w:val="000000" w:themeColor="text1"/>
        </w:rPr>
        <w:t>harden</w:t>
      </w:r>
      <w:r w:rsidR="00BD6B48" w:rsidRPr="00741D89">
        <w:rPr>
          <w:color w:val="000000" w:themeColor="text1"/>
        </w:rPr>
        <w:t>ed</w:t>
      </w:r>
      <w:r w:rsidR="003A0860" w:rsidRPr="00741D89">
        <w:rPr>
          <w:color w:val="000000" w:themeColor="text1"/>
        </w:rPr>
        <w:t xml:space="preserve"> </w:t>
      </w:r>
      <w:r w:rsidR="00435690" w:rsidRPr="00741D89">
        <w:rPr>
          <w:color w:val="000000" w:themeColor="text1"/>
        </w:rPr>
        <w:t xml:space="preserve">AAS mortars </w:t>
      </w:r>
      <w:r w:rsidRPr="00741D89">
        <w:rPr>
          <w:color w:val="000000" w:themeColor="text1"/>
          <w:lang w:eastAsia="en-US"/>
        </w:rPr>
        <w:t>versus relative humidity</w:t>
      </w:r>
      <w:r w:rsidRPr="00741D89">
        <w:rPr>
          <w:color w:val="000000" w:themeColor="text1"/>
        </w:rPr>
        <w:t>.</w:t>
      </w:r>
    </w:p>
    <w:p w14:paraId="7F8518BF" w14:textId="6DE9180D" w:rsidR="00E73016" w:rsidRPr="00741D89" w:rsidRDefault="00E73016" w:rsidP="00C97FF0">
      <w:pPr>
        <w:spacing w:line="360" w:lineRule="auto"/>
        <w:rPr>
          <w:color w:val="000000" w:themeColor="text1"/>
          <w:lang w:eastAsia="en-US"/>
        </w:rPr>
      </w:pPr>
    </w:p>
    <w:p w14:paraId="28FF5F38" w14:textId="6A7CC236" w:rsidR="00E73016" w:rsidRPr="00741D89" w:rsidRDefault="00E73016" w:rsidP="00C97FF0">
      <w:pPr>
        <w:pStyle w:val="Heading3"/>
        <w:spacing w:line="360" w:lineRule="auto"/>
        <w:rPr>
          <w:color w:val="000000" w:themeColor="text1"/>
        </w:rPr>
      </w:pPr>
      <w:r w:rsidRPr="00741D89">
        <w:rPr>
          <w:color w:val="000000" w:themeColor="text1"/>
          <w:lang w:eastAsia="en-US"/>
        </w:rPr>
        <w:t>3.</w:t>
      </w:r>
      <w:r w:rsidR="00EE0368" w:rsidRPr="00741D89">
        <w:rPr>
          <w:color w:val="000000" w:themeColor="text1"/>
          <w:lang w:eastAsia="en-US"/>
        </w:rPr>
        <w:t>2</w:t>
      </w:r>
      <w:r w:rsidRPr="00741D89">
        <w:rPr>
          <w:color w:val="000000" w:themeColor="text1"/>
          <w:lang w:eastAsia="en-US"/>
        </w:rPr>
        <w:t>.</w:t>
      </w:r>
      <w:r w:rsidR="00AB5F1E" w:rsidRPr="00741D89">
        <w:rPr>
          <w:color w:val="000000" w:themeColor="text1"/>
          <w:lang w:eastAsia="en-US"/>
        </w:rPr>
        <w:t>2</w:t>
      </w:r>
      <w:r w:rsidRPr="00741D89">
        <w:rPr>
          <w:color w:val="000000" w:themeColor="text1"/>
          <w:lang w:eastAsia="en-US"/>
        </w:rPr>
        <w:t xml:space="preserve"> Corrosion rate versus </w:t>
      </w:r>
      <w:r w:rsidRPr="00741D89">
        <w:rPr>
          <w:rFonts w:hint="eastAsia"/>
          <w:color w:val="000000" w:themeColor="text1"/>
        </w:rPr>
        <w:t>relative</w:t>
      </w:r>
      <w:r w:rsidRPr="00741D89">
        <w:rPr>
          <w:color w:val="000000" w:themeColor="text1"/>
          <w:lang w:eastAsia="en-US"/>
        </w:rPr>
        <w:t xml:space="preserve"> </w:t>
      </w:r>
      <w:r w:rsidRPr="00741D89">
        <w:rPr>
          <w:color w:val="000000" w:themeColor="text1"/>
        </w:rPr>
        <w:t>humidity</w:t>
      </w:r>
    </w:p>
    <w:p w14:paraId="1C0ABB1D" w14:textId="5030C717" w:rsidR="0021683C" w:rsidRPr="00741D89" w:rsidRDefault="002D5C4B" w:rsidP="00C97FF0">
      <w:pPr>
        <w:spacing w:line="360" w:lineRule="auto"/>
        <w:rPr>
          <w:color w:val="000000" w:themeColor="text1"/>
        </w:rPr>
      </w:pPr>
      <w:r w:rsidRPr="00741D89">
        <w:rPr>
          <w:color w:val="000000" w:themeColor="text1"/>
        </w:rPr>
        <w:fldChar w:fldCharType="begin"/>
      </w:r>
      <w:r w:rsidRPr="00741D89">
        <w:rPr>
          <w:color w:val="000000" w:themeColor="text1"/>
        </w:rPr>
        <w:instrText xml:space="preserve"> REF _Ref106703665 \h </w:instrText>
      </w:r>
      <w:r w:rsidR="009E08AD" w:rsidRPr="00741D89">
        <w:rPr>
          <w:color w:val="000000" w:themeColor="text1"/>
        </w:rPr>
        <w:instrText xml:space="preserve"> \* MERGEFORMAT </w:instrText>
      </w:r>
      <w:r w:rsidRPr="00741D89">
        <w:rPr>
          <w:color w:val="000000" w:themeColor="text1"/>
        </w:rPr>
      </w:r>
      <w:r w:rsidRPr="00741D89">
        <w:rPr>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6</w:t>
      </w:r>
      <w:r w:rsidRPr="00741D89">
        <w:rPr>
          <w:color w:val="000000" w:themeColor="text1"/>
        </w:rPr>
        <w:fldChar w:fldCharType="end"/>
      </w:r>
      <w:r w:rsidRPr="00741D89">
        <w:rPr>
          <w:color w:val="000000" w:themeColor="text1"/>
        </w:rPr>
        <w:t xml:space="preserve"> shows the </w:t>
      </w:r>
      <w:r w:rsidR="004A3EF5" w:rsidRPr="00741D89">
        <w:rPr>
          <w:color w:val="000000" w:themeColor="text1"/>
        </w:rPr>
        <w:t>corrosion behaviors</w:t>
      </w:r>
      <w:r w:rsidR="005627FD" w:rsidRPr="00741D89">
        <w:rPr>
          <w:color w:val="000000" w:themeColor="text1"/>
        </w:rPr>
        <w:t xml:space="preserve"> of steels in </w:t>
      </w:r>
      <w:r w:rsidR="0032604C" w:rsidRPr="00741D89">
        <w:rPr>
          <w:color w:val="000000" w:themeColor="text1"/>
        </w:rPr>
        <w:t>harden</w:t>
      </w:r>
      <w:r w:rsidR="00BD6B48" w:rsidRPr="00741D89">
        <w:rPr>
          <w:color w:val="000000" w:themeColor="text1"/>
        </w:rPr>
        <w:t>ed</w:t>
      </w:r>
      <w:r w:rsidR="0032604C" w:rsidRPr="00741D89">
        <w:rPr>
          <w:color w:val="000000" w:themeColor="text1"/>
        </w:rPr>
        <w:t xml:space="preserve"> </w:t>
      </w:r>
      <w:r w:rsidR="007B348E" w:rsidRPr="00741D89">
        <w:rPr>
          <w:color w:val="000000" w:themeColor="text1"/>
        </w:rPr>
        <w:t xml:space="preserve">AAS </w:t>
      </w:r>
      <w:r w:rsidR="005627FD" w:rsidRPr="00741D89">
        <w:rPr>
          <w:color w:val="000000" w:themeColor="text1"/>
        </w:rPr>
        <w:t>mortars exposed at different</w:t>
      </w:r>
      <w:r w:rsidR="00525AAF" w:rsidRPr="00741D89">
        <w:rPr>
          <w:color w:val="000000" w:themeColor="text1"/>
        </w:rPr>
        <w:t xml:space="preserve"> RHs. </w:t>
      </w:r>
      <w:r w:rsidR="004A3EF5" w:rsidRPr="00741D89">
        <w:rPr>
          <w:color w:val="000000" w:themeColor="text1"/>
        </w:rPr>
        <w:t>T</w:t>
      </w:r>
      <w:r w:rsidR="0059516D" w:rsidRPr="00741D89">
        <w:rPr>
          <w:color w:val="000000" w:themeColor="text1"/>
        </w:rPr>
        <w:t xml:space="preserve">he corrosion rate decreases with </w:t>
      </w:r>
      <w:r w:rsidR="00EA79B7" w:rsidRPr="00741D89">
        <w:rPr>
          <w:color w:val="000000" w:themeColor="text1"/>
        </w:rPr>
        <w:t xml:space="preserve">the </w:t>
      </w:r>
      <w:r w:rsidR="006C2632" w:rsidRPr="00741D89">
        <w:rPr>
          <w:color w:val="000000" w:themeColor="text1"/>
        </w:rPr>
        <w:t xml:space="preserve">drop of RH </w:t>
      </w:r>
      <w:r w:rsidR="008858C1" w:rsidRPr="00741D89">
        <w:rPr>
          <w:color w:val="000000" w:themeColor="text1"/>
        </w:rPr>
        <w:t>accompanied by</w:t>
      </w:r>
      <w:r w:rsidR="006E29AA" w:rsidRPr="00741D89">
        <w:rPr>
          <w:color w:val="000000" w:themeColor="text1"/>
        </w:rPr>
        <w:t xml:space="preserve"> the </w:t>
      </w:r>
      <w:r w:rsidR="006C2632" w:rsidRPr="00741D89">
        <w:rPr>
          <w:color w:val="000000" w:themeColor="text1"/>
        </w:rPr>
        <w:t>increase of electrical resistivity for each mixture</w:t>
      </w:r>
      <w:r w:rsidR="00553507" w:rsidRPr="00741D89">
        <w:rPr>
          <w:color w:val="000000" w:themeColor="text1"/>
        </w:rPr>
        <w:t>,</w:t>
      </w:r>
      <w:r w:rsidR="008A3F39" w:rsidRPr="00741D89">
        <w:rPr>
          <w:color w:val="000000" w:themeColor="text1"/>
        </w:rPr>
        <w:t xml:space="preserve"> as commonly reported</w:t>
      </w:r>
      <w:r w:rsidR="006C2632" w:rsidRPr="00741D89">
        <w:rPr>
          <w:color w:val="000000" w:themeColor="text1"/>
        </w:rPr>
        <w:t>.</w:t>
      </w:r>
      <w:r w:rsidR="0021683C" w:rsidRPr="00741D89">
        <w:rPr>
          <w:color w:val="000000" w:themeColor="text1"/>
        </w:rPr>
        <w:t xml:space="preserve"> </w:t>
      </w:r>
      <w:r w:rsidR="00074E4A" w:rsidRPr="00741D89">
        <w:rPr>
          <w:color w:val="000000" w:themeColor="text1"/>
        </w:rPr>
        <w:t>On the contrary</w:t>
      </w:r>
      <w:r w:rsidR="0021683C" w:rsidRPr="00741D89">
        <w:rPr>
          <w:color w:val="000000" w:themeColor="text1"/>
        </w:rPr>
        <w:t xml:space="preserve">, the corrosion rate at 97% RH </w:t>
      </w:r>
      <w:r w:rsidR="00074E4A" w:rsidRPr="00741D89">
        <w:rPr>
          <w:color w:val="000000" w:themeColor="text1"/>
        </w:rPr>
        <w:t>(</w:t>
      </w:r>
      <w:r w:rsidR="00553507" w:rsidRPr="00741D89">
        <w:rPr>
          <w:color w:val="000000" w:themeColor="text1"/>
        </w:rPr>
        <w:t xml:space="preserve">in </w:t>
      </w:r>
      <w:r w:rsidR="00BD6B48" w:rsidRPr="00741D89">
        <w:rPr>
          <w:color w:val="000000" w:themeColor="text1"/>
        </w:rPr>
        <w:t xml:space="preserve">the </w:t>
      </w:r>
      <w:r w:rsidR="00074E4A" w:rsidRPr="00741D89">
        <w:rPr>
          <w:color w:val="000000" w:themeColor="text1"/>
        </w:rPr>
        <w:t xml:space="preserve">saturated state) </w:t>
      </w:r>
      <w:r w:rsidR="00602EA1" w:rsidRPr="00741D89">
        <w:rPr>
          <w:color w:val="000000" w:themeColor="text1"/>
        </w:rPr>
        <w:t>decreases</w:t>
      </w:r>
      <w:r w:rsidR="0021683C" w:rsidRPr="00741D89">
        <w:rPr>
          <w:color w:val="000000" w:themeColor="text1"/>
        </w:rPr>
        <w:t xml:space="preserve"> with the </w:t>
      </w:r>
      <w:r w:rsidR="00602EA1" w:rsidRPr="00741D89">
        <w:rPr>
          <w:color w:val="000000" w:themeColor="text1"/>
        </w:rPr>
        <w:t xml:space="preserve">increase of alkali dosage in activators </w:t>
      </w:r>
      <w:r w:rsidR="00896392" w:rsidRPr="00741D89">
        <w:rPr>
          <w:color w:val="000000" w:themeColor="text1"/>
        </w:rPr>
        <w:t xml:space="preserve">accompanied by the </w:t>
      </w:r>
      <w:r w:rsidR="00E16543" w:rsidRPr="00741D89">
        <w:rPr>
          <w:color w:val="000000" w:themeColor="text1"/>
        </w:rPr>
        <w:t>drop</w:t>
      </w:r>
      <w:r w:rsidR="00896392" w:rsidRPr="00741D89">
        <w:rPr>
          <w:color w:val="000000" w:themeColor="text1"/>
        </w:rPr>
        <w:t xml:space="preserve"> of electrical resistivity</w:t>
      </w:r>
      <w:r w:rsidR="0049165B" w:rsidRPr="00741D89">
        <w:rPr>
          <w:color w:val="000000" w:themeColor="text1"/>
        </w:rPr>
        <w:t xml:space="preserve"> in</w:t>
      </w:r>
      <w:r w:rsidR="002A0CA4" w:rsidRPr="00741D89">
        <w:rPr>
          <w:color w:val="000000" w:themeColor="text1"/>
        </w:rPr>
        <w:t xml:space="preserve"> </w:t>
      </w:r>
      <w:r w:rsidR="002A0CA4" w:rsidRPr="00741D89">
        <w:rPr>
          <w:color w:val="000000" w:themeColor="text1"/>
        </w:rPr>
        <w:fldChar w:fldCharType="begin"/>
      </w:r>
      <w:r w:rsidR="002A0CA4" w:rsidRPr="00741D89">
        <w:rPr>
          <w:color w:val="000000" w:themeColor="text1"/>
        </w:rPr>
        <w:instrText xml:space="preserve"> REF _Ref106639347 \h </w:instrText>
      </w:r>
      <w:r w:rsidR="009E08AD" w:rsidRPr="00741D89">
        <w:rPr>
          <w:color w:val="000000" w:themeColor="text1"/>
        </w:rPr>
        <w:instrText xml:space="preserve"> \* MERGEFORMAT </w:instrText>
      </w:r>
      <w:r w:rsidR="002A0CA4" w:rsidRPr="00741D89">
        <w:rPr>
          <w:color w:val="000000" w:themeColor="text1"/>
        </w:rPr>
      </w:r>
      <w:r w:rsidR="002A0CA4" w:rsidRPr="00741D89">
        <w:rPr>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7</w:t>
      </w:r>
      <w:r w:rsidR="002A0CA4" w:rsidRPr="00741D89">
        <w:rPr>
          <w:color w:val="000000" w:themeColor="text1"/>
        </w:rPr>
        <w:fldChar w:fldCharType="end"/>
      </w:r>
      <w:r w:rsidR="007F7464" w:rsidRPr="00741D89">
        <w:rPr>
          <w:color w:val="000000" w:themeColor="text1"/>
        </w:rPr>
        <w:t>, which</w:t>
      </w:r>
      <w:r w:rsidR="002458EE" w:rsidRPr="00741D89">
        <w:rPr>
          <w:color w:val="000000" w:themeColor="text1"/>
        </w:rPr>
        <w:t xml:space="preserve"> is</w:t>
      </w:r>
      <w:r w:rsidR="007F7464" w:rsidRPr="00741D89">
        <w:rPr>
          <w:color w:val="000000" w:themeColor="text1"/>
        </w:rPr>
        <w:t xml:space="preserve"> </w:t>
      </w:r>
      <w:r w:rsidR="002458EE" w:rsidRPr="00741D89">
        <w:rPr>
          <w:color w:val="000000" w:themeColor="text1"/>
        </w:rPr>
        <w:t>the opposite of the common</w:t>
      </w:r>
      <w:r w:rsidR="00EC1C00" w:rsidRPr="00741D89">
        <w:rPr>
          <w:color w:val="000000" w:themeColor="text1"/>
        </w:rPr>
        <w:t>ly</w:t>
      </w:r>
      <w:r w:rsidR="002458EE" w:rsidRPr="00741D89">
        <w:rPr>
          <w:color w:val="000000" w:themeColor="text1"/>
        </w:rPr>
        <w:t xml:space="preserve"> reported R-C relationship. </w:t>
      </w:r>
      <w:r w:rsidR="0020042D" w:rsidRPr="00741D89">
        <w:rPr>
          <w:color w:val="000000" w:themeColor="text1"/>
        </w:rPr>
        <w:t xml:space="preserve">According to </w:t>
      </w:r>
      <w:r w:rsidR="00BD6B48" w:rsidRPr="00741D89">
        <w:rPr>
          <w:color w:val="000000" w:themeColor="text1"/>
        </w:rPr>
        <w:t xml:space="preserve">the </w:t>
      </w:r>
      <w:r w:rsidR="0020042D" w:rsidRPr="00741D89">
        <w:rPr>
          <w:color w:val="000000" w:themeColor="text1"/>
        </w:rPr>
        <w:t>former analysis,</w:t>
      </w:r>
      <w:r w:rsidR="002458EE" w:rsidRPr="00741D89">
        <w:rPr>
          <w:color w:val="000000" w:themeColor="text1"/>
        </w:rPr>
        <w:t xml:space="preserve"> the </w:t>
      </w:r>
      <w:r w:rsidR="00E46D2A" w:rsidRPr="00741D89">
        <w:rPr>
          <w:color w:val="000000" w:themeColor="text1"/>
        </w:rPr>
        <w:t>reduction of</w:t>
      </w:r>
      <w:r w:rsidR="002458EE" w:rsidRPr="00741D89">
        <w:rPr>
          <w:color w:val="000000" w:themeColor="text1"/>
        </w:rPr>
        <w:t xml:space="preserve"> corrosion rate</w:t>
      </w:r>
      <w:r w:rsidR="00753925" w:rsidRPr="00741D89">
        <w:rPr>
          <w:color w:val="000000" w:themeColor="text1"/>
        </w:rPr>
        <w:t xml:space="preserve"> in AAS </w:t>
      </w:r>
      <w:r w:rsidR="00FF2543" w:rsidRPr="00741D89">
        <w:rPr>
          <w:color w:val="000000" w:themeColor="text1"/>
        </w:rPr>
        <w:t>mortars</w:t>
      </w:r>
      <w:r w:rsidR="00753925" w:rsidRPr="00741D89">
        <w:rPr>
          <w:color w:val="000000" w:themeColor="text1"/>
        </w:rPr>
        <w:t xml:space="preserve"> with increasing alkali dosage</w:t>
      </w:r>
      <w:r w:rsidR="002458EE" w:rsidRPr="00741D89">
        <w:rPr>
          <w:color w:val="000000" w:themeColor="text1"/>
        </w:rPr>
        <w:t xml:space="preserve"> </w:t>
      </w:r>
      <w:r w:rsidR="003A21FA" w:rsidRPr="00741D89">
        <w:rPr>
          <w:color w:val="000000" w:themeColor="text1"/>
        </w:rPr>
        <w:t>in the saturated state (equilibrated at 97% RH)</w:t>
      </w:r>
      <w:r w:rsidR="002458EE" w:rsidRPr="00741D89">
        <w:rPr>
          <w:color w:val="000000" w:themeColor="text1"/>
        </w:rPr>
        <w:t xml:space="preserve"> is</w:t>
      </w:r>
      <w:r w:rsidR="007C2CFE" w:rsidRPr="00741D89">
        <w:rPr>
          <w:color w:val="000000" w:themeColor="text1"/>
        </w:rPr>
        <w:t xml:space="preserve"> attributed to the drop of </w:t>
      </w:r>
      <w:r w:rsidR="0005299F" w:rsidRPr="00741D89">
        <w:rPr>
          <w:color w:val="000000" w:themeColor="text1"/>
        </w:rPr>
        <w:t>[Cl</w:t>
      </w:r>
      <w:r w:rsidR="0005299F" w:rsidRPr="00741D89">
        <w:rPr>
          <w:color w:val="000000" w:themeColor="text1"/>
          <w:vertAlign w:val="superscript"/>
        </w:rPr>
        <w:t>-</w:t>
      </w:r>
      <w:r w:rsidR="0005299F" w:rsidRPr="00741D89">
        <w:rPr>
          <w:color w:val="000000" w:themeColor="text1"/>
        </w:rPr>
        <w:t>]/[OH</w:t>
      </w:r>
      <w:r w:rsidR="0005299F" w:rsidRPr="00741D89">
        <w:rPr>
          <w:color w:val="000000" w:themeColor="text1"/>
          <w:vertAlign w:val="superscript"/>
        </w:rPr>
        <w:t>-</w:t>
      </w:r>
      <w:r w:rsidR="0005299F" w:rsidRPr="00741D89">
        <w:rPr>
          <w:color w:val="000000" w:themeColor="text1"/>
        </w:rPr>
        <w:t>]</w:t>
      </w:r>
      <w:r w:rsidR="00C85920" w:rsidRPr="00741D89">
        <w:rPr>
          <w:color w:val="000000" w:themeColor="text1"/>
        </w:rPr>
        <w:t>,</w:t>
      </w:r>
      <w:r w:rsidR="00E46D2A" w:rsidRPr="00741D89">
        <w:rPr>
          <w:color w:val="000000" w:themeColor="text1"/>
        </w:rPr>
        <w:t xml:space="preserve"> </w:t>
      </w:r>
      <w:r w:rsidR="00074E4A" w:rsidRPr="00741D89">
        <w:rPr>
          <w:color w:val="000000" w:themeColor="text1"/>
        </w:rPr>
        <w:t>and</w:t>
      </w:r>
      <w:r w:rsidR="00E46D2A" w:rsidRPr="00741D89">
        <w:rPr>
          <w:color w:val="000000" w:themeColor="text1"/>
        </w:rPr>
        <w:t xml:space="preserve"> the</w:t>
      </w:r>
      <w:r w:rsidR="00074E4A" w:rsidRPr="00741D89">
        <w:rPr>
          <w:color w:val="000000" w:themeColor="text1"/>
        </w:rPr>
        <w:t xml:space="preserve"> </w:t>
      </w:r>
      <w:r w:rsidR="009871C9" w:rsidRPr="00741D89">
        <w:rPr>
          <w:rFonts w:hint="eastAsia"/>
          <w:color w:val="000000" w:themeColor="text1"/>
        </w:rPr>
        <w:t>s</w:t>
      </w:r>
      <w:r w:rsidR="009871C9" w:rsidRPr="00741D89">
        <w:rPr>
          <w:color w:val="000000" w:themeColor="text1"/>
        </w:rPr>
        <w:t>imultaneous</w:t>
      </w:r>
      <w:r w:rsidR="009871C9" w:rsidRPr="00741D89" w:rsidDel="00273BA3">
        <w:rPr>
          <w:color w:val="000000" w:themeColor="text1"/>
        </w:rPr>
        <w:t xml:space="preserve"> </w:t>
      </w:r>
      <w:r w:rsidR="00273BA3" w:rsidRPr="00741D89">
        <w:rPr>
          <w:color w:val="000000" w:themeColor="text1"/>
        </w:rPr>
        <w:t xml:space="preserve">decrease </w:t>
      </w:r>
      <w:r w:rsidR="00074E4A" w:rsidRPr="00741D89">
        <w:rPr>
          <w:color w:val="000000" w:themeColor="text1"/>
        </w:rPr>
        <w:t xml:space="preserve">of electrical </w:t>
      </w:r>
      <w:r w:rsidR="00E46D2A" w:rsidRPr="00741D89">
        <w:rPr>
          <w:color w:val="000000" w:themeColor="text1"/>
        </w:rPr>
        <w:lastRenderedPageBreak/>
        <w:t xml:space="preserve">resistivity is mainly due to </w:t>
      </w:r>
      <w:r w:rsidR="00384528" w:rsidRPr="00741D89">
        <w:rPr>
          <w:color w:val="000000" w:themeColor="text1"/>
        </w:rPr>
        <w:t xml:space="preserve">the </w:t>
      </w:r>
      <w:r w:rsidR="007F634A" w:rsidRPr="00741D89">
        <w:rPr>
          <w:color w:val="000000" w:themeColor="text1"/>
        </w:rPr>
        <w:t xml:space="preserve">increasing </w:t>
      </w:r>
      <w:r w:rsidR="00384528" w:rsidRPr="00741D89">
        <w:rPr>
          <w:color w:val="000000" w:themeColor="text1"/>
        </w:rPr>
        <w:t>electrical conductivity</w:t>
      </w:r>
      <w:r w:rsidR="007F634A" w:rsidRPr="00741D89">
        <w:rPr>
          <w:color w:val="000000" w:themeColor="text1"/>
        </w:rPr>
        <w:t xml:space="preserve"> </w:t>
      </w:r>
      <w:r w:rsidR="003F56AD" w:rsidRPr="00741D89">
        <w:rPr>
          <w:color w:val="000000" w:themeColor="text1"/>
        </w:rPr>
        <w:t xml:space="preserve">of </w:t>
      </w:r>
      <w:r w:rsidR="00074E4A" w:rsidRPr="00741D89">
        <w:rPr>
          <w:color w:val="000000" w:themeColor="text1"/>
        </w:rPr>
        <w:t>pore solution</w:t>
      </w:r>
      <w:r w:rsidR="007F634A" w:rsidRPr="00741D89">
        <w:rPr>
          <w:color w:val="000000" w:themeColor="text1"/>
        </w:rPr>
        <w:t xml:space="preserve"> and decreasing </w:t>
      </w:r>
      <w:r w:rsidR="00686E86" w:rsidRPr="00741D89">
        <w:rPr>
          <w:color w:val="000000" w:themeColor="text1"/>
        </w:rPr>
        <w:t>formation factor</w:t>
      </w:r>
      <w:r w:rsidR="00074E4A" w:rsidRPr="00741D89">
        <w:rPr>
          <w:color w:val="000000" w:themeColor="text1"/>
        </w:rPr>
        <w:t xml:space="preserve"> (see </w:t>
      </w:r>
      <w:r w:rsidR="00074E4A" w:rsidRPr="00741D89">
        <w:rPr>
          <w:color w:val="000000" w:themeColor="text1"/>
        </w:rPr>
        <w:fldChar w:fldCharType="begin"/>
      </w:r>
      <w:r w:rsidR="00074E4A" w:rsidRPr="00741D89">
        <w:rPr>
          <w:color w:val="000000" w:themeColor="text1"/>
        </w:rPr>
        <w:instrText xml:space="preserve"> REF _Ref83482506 \h </w:instrText>
      </w:r>
      <w:r w:rsidR="009E08AD" w:rsidRPr="00741D89">
        <w:rPr>
          <w:color w:val="000000" w:themeColor="text1"/>
        </w:rPr>
        <w:instrText xml:space="preserve"> \* MERGEFORMAT </w:instrText>
      </w:r>
      <w:r w:rsidR="00074E4A" w:rsidRPr="00741D89">
        <w:rPr>
          <w:color w:val="000000" w:themeColor="text1"/>
        </w:rPr>
      </w:r>
      <w:r w:rsidR="00074E4A" w:rsidRPr="00741D89">
        <w:rPr>
          <w:color w:val="000000" w:themeColor="text1"/>
        </w:rPr>
        <w:fldChar w:fldCharType="separate"/>
      </w:r>
      <w:r w:rsidR="00CD33CE" w:rsidRPr="00741D89">
        <w:rPr>
          <w:b/>
          <w:bCs/>
          <w:color w:val="000000" w:themeColor="text1"/>
        </w:rPr>
        <w:t xml:space="preserve">Table </w:t>
      </w:r>
      <w:r w:rsidR="00CD33CE" w:rsidRPr="00741D89">
        <w:rPr>
          <w:b/>
          <w:bCs/>
          <w:noProof/>
          <w:color w:val="000000" w:themeColor="text1"/>
        </w:rPr>
        <w:t>6</w:t>
      </w:r>
      <w:r w:rsidR="00074E4A" w:rsidRPr="00741D89">
        <w:rPr>
          <w:color w:val="000000" w:themeColor="text1"/>
        </w:rPr>
        <w:fldChar w:fldCharType="end"/>
      </w:r>
      <w:r w:rsidR="00074E4A" w:rsidRPr="00741D89">
        <w:rPr>
          <w:color w:val="000000" w:themeColor="text1"/>
        </w:rPr>
        <w:t>)</w:t>
      </w:r>
      <w:r w:rsidR="007C2CFE" w:rsidRPr="00741D89">
        <w:rPr>
          <w:color w:val="000000" w:themeColor="text1"/>
        </w:rPr>
        <w:t xml:space="preserve">. </w:t>
      </w:r>
      <w:r w:rsidR="001F7EB9" w:rsidRPr="00741D89">
        <w:rPr>
          <w:color w:val="000000" w:themeColor="text1"/>
        </w:rPr>
        <w:t xml:space="preserve">It implies that the role of hydroxide ion concentration (pH) in R-C relationship line is quite different with other factors, </w:t>
      </w:r>
      <w:r w:rsidR="00951061" w:rsidRPr="00741D89">
        <w:rPr>
          <w:color w:val="000000" w:themeColor="text1"/>
        </w:rPr>
        <w:t>e.g.</w:t>
      </w:r>
      <w:r w:rsidR="00F23C14" w:rsidRPr="00741D89">
        <w:rPr>
          <w:color w:val="000000" w:themeColor="text1"/>
        </w:rPr>
        <w:t>,</w:t>
      </w:r>
      <w:r w:rsidR="001F7EB9" w:rsidRPr="00741D89">
        <w:rPr>
          <w:color w:val="000000" w:themeColor="text1"/>
        </w:rPr>
        <w:t xml:space="preserve"> RH, </w:t>
      </w:r>
      <w:r w:rsidR="00F23C14" w:rsidRPr="00741D89">
        <w:rPr>
          <w:color w:val="000000" w:themeColor="text1"/>
        </w:rPr>
        <w:t xml:space="preserve">chloride content, and </w:t>
      </w:r>
      <w:r w:rsidR="00DB50AD" w:rsidRPr="00741D89">
        <w:rPr>
          <w:color w:val="000000" w:themeColor="text1"/>
        </w:rPr>
        <w:t>w/c</w:t>
      </w:r>
      <w:r w:rsidR="00F23C14" w:rsidRPr="00741D89">
        <w:rPr>
          <w:color w:val="000000" w:themeColor="text1"/>
        </w:rPr>
        <w:t xml:space="preserve"> ratio</w:t>
      </w:r>
      <w:r w:rsidR="00404448" w:rsidRPr="00741D89">
        <w:rPr>
          <w:color w:val="000000" w:themeColor="text1"/>
        </w:rPr>
        <w:t>, which will be</w:t>
      </w:r>
      <w:r w:rsidR="00754199" w:rsidRPr="00741D89">
        <w:rPr>
          <w:color w:val="000000" w:themeColor="text1"/>
        </w:rPr>
        <w:t xml:space="preserve"> elaborated later.</w:t>
      </w:r>
    </w:p>
    <w:p w14:paraId="3910C8C0" w14:textId="027B1D19" w:rsidR="00874686" w:rsidRPr="00741D89" w:rsidRDefault="00874686" w:rsidP="00C97FF0">
      <w:pPr>
        <w:spacing w:line="360" w:lineRule="auto"/>
        <w:rPr>
          <w:color w:val="000000" w:themeColor="text1"/>
        </w:rPr>
      </w:pPr>
    </w:p>
    <w:p w14:paraId="29369F0C" w14:textId="5F8A9C47" w:rsidR="007C20E1" w:rsidRPr="00741D89" w:rsidRDefault="007C20E1" w:rsidP="00C97FF0">
      <w:pPr>
        <w:spacing w:line="360" w:lineRule="auto"/>
        <w:rPr>
          <w:color w:val="000000" w:themeColor="text1"/>
        </w:rPr>
      </w:pPr>
      <w:r w:rsidRPr="00741D89">
        <w:rPr>
          <w:color w:val="000000" w:themeColor="text1"/>
        </w:rPr>
        <w:t xml:space="preserve">Moreover, </w:t>
      </w:r>
      <w:r w:rsidR="00A03BC9" w:rsidRPr="00741D89">
        <w:rPr>
          <w:color w:val="000000" w:themeColor="text1"/>
        </w:rPr>
        <w:t xml:space="preserve">at low and moderate and relative humidity </w:t>
      </w:r>
      <w:r w:rsidR="004F7FE4" w:rsidRPr="00741D89">
        <w:rPr>
          <w:color w:val="000000" w:themeColor="text1"/>
        </w:rPr>
        <w:t xml:space="preserve">(lower than </w:t>
      </w:r>
      <w:r w:rsidR="00C91091" w:rsidRPr="00741D89">
        <w:rPr>
          <w:color w:val="000000" w:themeColor="text1"/>
        </w:rPr>
        <w:t>84</w:t>
      </w:r>
      <w:r w:rsidR="004F7FE4" w:rsidRPr="00741D89">
        <w:rPr>
          <w:color w:val="000000" w:themeColor="text1"/>
        </w:rPr>
        <w:t>% RH</w:t>
      </w:r>
      <w:r w:rsidR="00A03BC9" w:rsidRPr="00741D89">
        <w:rPr>
          <w:color w:val="000000" w:themeColor="text1"/>
        </w:rPr>
        <w:t>),</w:t>
      </w:r>
      <w:r w:rsidR="00C91091" w:rsidRPr="00741D89">
        <w:rPr>
          <w:color w:val="000000" w:themeColor="text1"/>
        </w:rPr>
        <w:t xml:space="preserve"> harden AAS</w:t>
      </w:r>
      <w:r w:rsidR="00E71FC4" w:rsidRPr="00741D89">
        <w:rPr>
          <w:color w:val="000000" w:themeColor="text1"/>
        </w:rPr>
        <w:t xml:space="preserve"> mortar with 5% alkali dosage has lower corrosion rate </w:t>
      </w:r>
      <w:r w:rsidR="003D1A75" w:rsidRPr="00741D89">
        <w:rPr>
          <w:color w:val="000000" w:themeColor="text1"/>
        </w:rPr>
        <w:t>than</w:t>
      </w:r>
      <w:r w:rsidR="00E71FC4" w:rsidRPr="00741D89">
        <w:rPr>
          <w:color w:val="000000" w:themeColor="text1"/>
        </w:rPr>
        <w:t xml:space="preserve"> AAS with 2.5% alkali dosage, likely due to the higher </w:t>
      </w:r>
      <w:r w:rsidR="00734732" w:rsidRPr="00741D89">
        <w:rPr>
          <w:color w:val="000000" w:themeColor="text1"/>
        </w:rPr>
        <w:t xml:space="preserve">hydroxide ion concentration in pore solution. However, when the alkali dosage increases to 7.5%, corrosion rate </w:t>
      </w:r>
      <w:r w:rsidR="00A40DCF" w:rsidRPr="00741D89">
        <w:rPr>
          <w:color w:val="000000" w:themeColor="text1"/>
        </w:rPr>
        <w:t>of steel</w:t>
      </w:r>
      <w:r w:rsidR="003D1A75" w:rsidRPr="00741D89">
        <w:rPr>
          <w:color w:val="000000" w:themeColor="text1"/>
        </w:rPr>
        <w:t>s</w:t>
      </w:r>
      <w:r w:rsidR="00A40DCF" w:rsidRPr="00741D89">
        <w:rPr>
          <w:color w:val="000000" w:themeColor="text1"/>
        </w:rPr>
        <w:t xml:space="preserve"> conversely </w:t>
      </w:r>
      <w:r w:rsidR="009A1578" w:rsidRPr="00741D89">
        <w:rPr>
          <w:color w:val="000000" w:themeColor="text1"/>
        </w:rPr>
        <w:t>increases</w:t>
      </w:r>
      <w:r w:rsidR="00A40DCF" w:rsidRPr="00741D89">
        <w:rPr>
          <w:color w:val="000000" w:themeColor="text1"/>
        </w:rPr>
        <w:t xml:space="preserve"> despite the high pH in pore solution. It is </w:t>
      </w:r>
      <w:r w:rsidR="00441EDB" w:rsidRPr="00741D89">
        <w:rPr>
          <w:color w:val="000000" w:themeColor="text1"/>
        </w:rPr>
        <w:t xml:space="preserve">probably attributed to the </w:t>
      </w:r>
      <w:r w:rsidR="00244BC5" w:rsidRPr="00741D89">
        <w:rPr>
          <w:color w:val="000000" w:themeColor="text1"/>
        </w:rPr>
        <w:t>coarser pore</w:t>
      </w:r>
      <w:r w:rsidR="00ED62A0" w:rsidRPr="00741D89">
        <w:rPr>
          <w:color w:val="000000" w:themeColor="text1"/>
        </w:rPr>
        <w:t xml:space="preserve"> size</w:t>
      </w:r>
      <w:r w:rsidR="00244BC5" w:rsidRPr="00741D89">
        <w:rPr>
          <w:color w:val="000000" w:themeColor="text1"/>
        </w:rPr>
        <w:t xml:space="preserve"> distribution and </w:t>
      </w:r>
      <w:r w:rsidR="0032465B" w:rsidRPr="00741D89">
        <w:rPr>
          <w:color w:val="000000" w:themeColor="text1"/>
        </w:rPr>
        <w:t xml:space="preserve">higher water content because of </w:t>
      </w:r>
      <w:r w:rsidR="00C71191" w:rsidRPr="00741D89">
        <w:rPr>
          <w:color w:val="000000" w:themeColor="text1"/>
        </w:rPr>
        <w:t xml:space="preserve">lower water activity </w:t>
      </w:r>
      <w:r w:rsidR="007D7E1D" w:rsidRPr="00741D89">
        <w:rPr>
          <w:color w:val="000000" w:themeColor="text1"/>
        </w:rPr>
        <w:t>in</w:t>
      </w:r>
      <w:r w:rsidR="00C71191" w:rsidRPr="00741D89">
        <w:rPr>
          <w:color w:val="000000" w:themeColor="text1"/>
        </w:rPr>
        <w:t xml:space="preserve"> pore solution. Overall,</w:t>
      </w:r>
      <w:r w:rsidR="009B5D41" w:rsidRPr="00741D89">
        <w:rPr>
          <w:color w:val="000000" w:themeColor="text1"/>
        </w:rPr>
        <w:t xml:space="preserve"> the </w:t>
      </w:r>
      <w:r w:rsidR="00811F87" w:rsidRPr="00741D89">
        <w:rPr>
          <w:color w:val="000000" w:themeColor="text1"/>
        </w:rPr>
        <w:t>5% alkali dosage</w:t>
      </w:r>
      <w:r w:rsidR="00C71191" w:rsidRPr="00741D89">
        <w:rPr>
          <w:color w:val="000000" w:themeColor="text1"/>
        </w:rPr>
        <w:t xml:space="preserve"> </w:t>
      </w:r>
      <w:r w:rsidR="00CD7384" w:rsidRPr="00741D89">
        <w:rPr>
          <w:color w:val="000000" w:themeColor="text1"/>
        </w:rPr>
        <w:t>is a suitable alkali content</w:t>
      </w:r>
      <w:r w:rsidR="007D7E1D" w:rsidRPr="00741D89">
        <w:rPr>
          <w:color w:val="000000" w:themeColor="text1"/>
        </w:rPr>
        <w:t xml:space="preserve"> in activators</w:t>
      </w:r>
      <w:r w:rsidR="00CD7384" w:rsidRPr="00741D89">
        <w:rPr>
          <w:color w:val="000000" w:themeColor="text1"/>
        </w:rPr>
        <w:t xml:space="preserve"> </w:t>
      </w:r>
      <w:r w:rsidR="007D7E1D" w:rsidRPr="00741D89">
        <w:rPr>
          <w:color w:val="000000" w:themeColor="text1"/>
        </w:rPr>
        <w:t>for durability against steel</w:t>
      </w:r>
      <w:r w:rsidR="00CD7384" w:rsidRPr="00741D89">
        <w:rPr>
          <w:color w:val="000000" w:themeColor="text1"/>
        </w:rPr>
        <w:t xml:space="preserve"> corrosion</w:t>
      </w:r>
      <w:r w:rsidR="00300A0E" w:rsidRPr="00741D89">
        <w:rPr>
          <w:color w:val="000000" w:themeColor="text1"/>
        </w:rPr>
        <w:t xml:space="preserve">, which can </w:t>
      </w:r>
      <w:r w:rsidR="007D7E1D" w:rsidRPr="00741D89">
        <w:rPr>
          <w:color w:val="000000" w:themeColor="text1"/>
        </w:rPr>
        <w:t>p</w:t>
      </w:r>
      <w:r w:rsidR="0044603A" w:rsidRPr="00741D89">
        <w:rPr>
          <w:color w:val="000000" w:themeColor="text1"/>
        </w:rPr>
        <w:t>roperly increase the alkalinity</w:t>
      </w:r>
      <w:r w:rsidR="007D7E1D" w:rsidRPr="00741D89">
        <w:rPr>
          <w:color w:val="000000" w:themeColor="text1"/>
        </w:rPr>
        <w:t xml:space="preserve"> in pore solution, as well as </w:t>
      </w:r>
      <w:r w:rsidR="0091518D" w:rsidRPr="00741D89">
        <w:rPr>
          <w:color w:val="000000" w:themeColor="text1"/>
        </w:rPr>
        <w:t xml:space="preserve">lead to limited deterioration of the pore structure and </w:t>
      </w:r>
      <w:r w:rsidR="004A4F8D" w:rsidRPr="00741D89">
        <w:rPr>
          <w:color w:val="000000" w:themeColor="text1"/>
        </w:rPr>
        <w:t>increase</w:t>
      </w:r>
      <w:r w:rsidR="0091518D" w:rsidRPr="00741D89">
        <w:rPr>
          <w:color w:val="000000" w:themeColor="text1"/>
        </w:rPr>
        <w:t xml:space="preserve"> of water </w:t>
      </w:r>
      <w:r w:rsidR="004A4F8D" w:rsidRPr="00741D89">
        <w:rPr>
          <w:color w:val="000000" w:themeColor="text1"/>
        </w:rPr>
        <w:t xml:space="preserve">absorption </w:t>
      </w:r>
      <w:r w:rsidR="008E78AB" w:rsidRPr="00741D89">
        <w:rPr>
          <w:color w:val="000000" w:themeColor="text1"/>
        </w:rPr>
        <w:t>capability</w:t>
      </w:r>
      <w:r w:rsidR="0091518D" w:rsidRPr="00741D89">
        <w:rPr>
          <w:color w:val="000000" w:themeColor="text1"/>
        </w:rPr>
        <w:t>.</w:t>
      </w:r>
    </w:p>
    <w:p w14:paraId="34C2FF2E" w14:textId="77777777" w:rsidR="0091518D" w:rsidRPr="00741D89" w:rsidRDefault="0091518D" w:rsidP="00C97FF0">
      <w:pPr>
        <w:spacing w:line="360" w:lineRule="auto"/>
        <w:rPr>
          <w:color w:val="000000" w:themeColor="text1"/>
        </w:rPr>
      </w:pPr>
    </w:p>
    <w:p w14:paraId="69E507E4" w14:textId="55F629EB" w:rsidR="005627FD" w:rsidRPr="00741D89" w:rsidRDefault="0012378F" w:rsidP="00C97FF0">
      <w:pPr>
        <w:spacing w:line="360" w:lineRule="auto"/>
        <w:rPr>
          <w:color w:val="000000" w:themeColor="text1"/>
        </w:rPr>
      </w:pPr>
      <w:r w:rsidRPr="00741D89">
        <w:rPr>
          <w:color w:val="000000" w:themeColor="text1"/>
        </w:rPr>
        <w:t xml:space="preserve">Additionally, </w:t>
      </w:r>
      <w:r w:rsidR="003C367E" w:rsidRPr="00741D89">
        <w:rPr>
          <w:color w:val="000000" w:themeColor="text1"/>
        </w:rPr>
        <w:t>with the incorporation of sodium nitri</w:t>
      </w:r>
      <w:r w:rsidR="002559C8" w:rsidRPr="00741D89">
        <w:rPr>
          <w:color w:val="000000" w:themeColor="text1"/>
        </w:rPr>
        <w:t xml:space="preserve">te, no significant </w:t>
      </w:r>
      <w:r w:rsidR="00A426D6" w:rsidRPr="00741D89">
        <w:rPr>
          <w:color w:val="000000" w:themeColor="text1"/>
        </w:rPr>
        <w:t>reduction</w:t>
      </w:r>
      <w:r w:rsidR="00DE323B" w:rsidRPr="00741D89">
        <w:rPr>
          <w:color w:val="000000" w:themeColor="text1"/>
        </w:rPr>
        <w:t xml:space="preserve"> in corrosion rate</w:t>
      </w:r>
      <w:r w:rsidR="00EA5A28" w:rsidRPr="00741D89">
        <w:rPr>
          <w:color w:val="000000" w:themeColor="text1"/>
        </w:rPr>
        <w:t xml:space="preserve"> at 97% RH </w:t>
      </w:r>
      <w:r w:rsidR="00A426D6" w:rsidRPr="00741D89">
        <w:rPr>
          <w:color w:val="000000" w:themeColor="text1"/>
        </w:rPr>
        <w:t>is observed (saturated state)</w:t>
      </w:r>
      <w:r w:rsidR="007A73DD" w:rsidRPr="00741D89">
        <w:rPr>
          <w:color w:val="000000" w:themeColor="text1"/>
        </w:rPr>
        <w:t xml:space="preserve">, considering the </w:t>
      </w:r>
      <w:r w:rsidR="003A04D8" w:rsidRPr="00741D89">
        <w:rPr>
          <w:color w:val="000000" w:themeColor="text1"/>
        </w:rPr>
        <w:t>measuring</w:t>
      </w:r>
      <w:r w:rsidR="00AD509F" w:rsidRPr="00741D89">
        <w:rPr>
          <w:color w:val="000000" w:themeColor="text1"/>
        </w:rPr>
        <w:t xml:space="preserve"> error</w:t>
      </w:r>
      <w:r w:rsidR="001A2C64" w:rsidRPr="00741D89">
        <w:rPr>
          <w:color w:val="000000" w:themeColor="text1"/>
        </w:rPr>
        <w:t xml:space="preserve">. </w:t>
      </w:r>
      <w:r w:rsidR="003C007B" w:rsidRPr="00741D89">
        <w:rPr>
          <w:color w:val="000000" w:themeColor="text1"/>
        </w:rPr>
        <w:t>Moreover</w:t>
      </w:r>
      <w:r w:rsidR="001A2C64" w:rsidRPr="00741D89">
        <w:rPr>
          <w:color w:val="000000" w:themeColor="text1"/>
        </w:rPr>
        <w:t xml:space="preserve">, there is an increase </w:t>
      </w:r>
      <w:r w:rsidR="007A1B25" w:rsidRPr="00741D89">
        <w:rPr>
          <w:color w:val="000000" w:themeColor="text1"/>
        </w:rPr>
        <w:t>in</w:t>
      </w:r>
      <w:r w:rsidR="001A2C64" w:rsidRPr="00741D89">
        <w:rPr>
          <w:color w:val="000000" w:themeColor="text1"/>
        </w:rPr>
        <w:t xml:space="preserve"> corrosion rate at 84% RH</w:t>
      </w:r>
      <w:r w:rsidR="00C24DB4" w:rsidRPr="00741D89">
        <w:rPr>
          <w:color w:val="000000" w:themeColor="text1"/>
        </w:rPr>
        <w:t xml:space="preserve"> for AAS mortars with the incorporation of sodium nitrite</w:t>
      </w:r>
      <w:r w:rsidR="003C007B" w:rsidRPr="00741D89">
        <w:rPr>
          <w:color w:val="000000" w:themeColor="text1"/>
        </w:rPr>
        <w:t xml:space="preserve"> </w:t>
      </w:r>
      <w:r w:rsidR="001A2C64" w:rsidRPr="00741D89">
        <w:rPr>
          <w:color w:val="000000" w:themeColor="text1"/>
        </w:rPr>
        <w:t>responding to</w:t>
      </w:r>
      <w:r w:rsidR="00F562D0" w:rsidRPr="00741D89">
        <w:rPr>
          <w:color w:val="000000" w:themeColor="text1"/>
        </w:rPr>
        <w:t xml:space="preserve"> the drop </w:t>
      </w:r>
      <w:r w:rsidR="006B1D66" w:rsidRPr="00741D89">
        <w:rPr>
          <w:color w:val="000000" w:themeColor="text1"/>
        </w:rPr>
        <w:t>of electrical resistivity</w:t>
      </w:r>
      <w:r w:rsidR="00C24DB4" w:rsidRPr="00741D89">
        <w:rPr>
          <w:color w:val="000000" w:themeColor="text1"/>
        </w:rPr>
        <w:t xml:space="preserve"> (see </w:t>
      </w:r>
      <w:r w:rsidR="00C24DB4" w:rsidRPr="00741D89">
        <w:rPr>
          <w:color w:val="000000" w:themeColor="text1"/>
        </w:rPr>
        <w:fldChar w:fldCharType="begin"/>
      </w:r>
      <w:r w:rsidR="00C24DB4" w:rsidRPr="00741D89">
        <w:rPr>
          <w:color w:val="000000" w:themeColor="text1"/>
        </w:rPr>
        <w:instrText xml:space="preserve"> REF _Ref106701357 \h </w:instrText>
      </w:r>
      <w:r w:rsidR="009E08AD" w:rsidRPr="00741D89">
        <w:rPr>
          <w:color w:val="000000" w:themeColor="text1"/>
        </w:rPr>
        <w:instrText xml:space="preserve"> \* MERGEFORMAT </w:instrText>
      </w:r>
      <w:r w:rsidR="00C24DB4" w:rsidRPr="00741D89">
        <w:rPr>
          <w:color w:val="000000" w:themeColor="text1"/>
        </w:rPr>
      </w:r>
      <w:r w:rsidR="00C24DB4" w:rsidRPr="00741D89">
        <w:rPr>
          <w:color w:val="000000" w:themeColor="text1"/>
        </w:rPr>
        <w:fldChar w:fldCharType="separate"/>
      </w:r>
      <w:r w:rsidR="00CD33CE" w:rsidRPr="00741D89">
        <w:rPr>
          <w:b/>
          <w:bCs/>
          <w:color w:val="000000" w:themeColor="text1"/>
        </w:rPr>
        <w:t xml:space="preserve">Fig. </w:t>
      </w:r>
      <w:r w:rsidR="00CD33CE" w:rsidRPr="00741D89">
        <w:rPr>
          <w:b/>
          <w:bCs/>
          <w:noProof/>
          <w:color w:val="000000" w:themeColor="text1"/>
        </w:rPr>
        <w:t>4</w:t>
      </w:r>
      <w:r w:rsidR="00C24DB4" w:rsidRPr="00741D89">
        <w:rPr>
          <w:color w:val="000000" w:themeColor="text1"/>
        </w:rPr>
        <w:fldChar w:fldCharType="end"/>
      </w:r>
      <w:r w:rsidR="00C24DB4" w:rsidRPr="00741D89">
        <w:rPr>
          <w:color w:val="000000" w:themeColor="text1"/>
        </w:rPr>
        <w:t>)</w:t>
      </w:r>
      <w:r w:rsidR="003C007B" w:rsidRPr="00741D89">
        <w:rPr>
          <w:color w:val="000000" w:themeColor="text1"/>
        </w:rPr>
        <w:t xml:space="preserve"> by comparing NH-A5 and NH-A5N</w:t>
      </w:r>
      <w:r w:rsidR="001A7A10" w:rsidRPr="00741D89">
        <w:rPr>
          <w:color w:val="000000" w:themeColor="text1"/>
        </w:rPr>
        <w:t>.</w:t>
      </w:r>
      <w:r w:rsidR="006B1D66" w:rsidRPr="00741D89">
        <w:rPr>
          <w:color w:val="000000" w:themeColor="text1"/>
        </w:rPr>
        <w:t xml:space="preserve"> </w:t>
      </w:r>
      <w:r w:rsidR="001A7A10" w:rsidRPr="00741D89">
        <w:rPr>
          <w:color w:val="000000" w:themeColor="text1"/>
        </w:rPr>
        <w:t xml:space="preserve">It </w:t>
      </w:r>
      <w:r w:rsidR="006B1D66" w:rsidRPr="00741D89">
        <w:rPr>
          <w:color w:val="000000" w:themeColor="text1"/>
        </w:rPr>
        <w:t>is attributed to</w:t>
      </w:r>
      <w:r w:rsidR="0030714C" w:rsidRPr="00741D89">
        <w:rPr>
          <w:color w:val="000000" w:themeColor="text1"/>
        </w:rPr>
        <w:t xml:space="preserve"> </w:t>
      </w:r>
      <w:r w:rsidR="00D85AAF" w:rsidRPr="00741D89">
        <w:rPr>
          <w:color w:val="000000" w:themeColor="text1"/>
        </w:rPr>
        <w:t>the</w:t>
      </w:r>
      <w:r w:rsidR="006B1D66" w:rsidRPr="00741D89">
        <w:rPr>
          <w:color w:val="000000" w:themeColor="text1"/>
        </w:rPr>
        <w:t xml:space="preserve"> </w:t>
      </w:r>
      <w:r w:rsidR="003F27C7" w:rsidRPr="00741D89">
        <w:rPr>
          <w:color w:val="000000" w:themeColor="text1"/>
        </w:rPr>
        <w:t xml:space="preserve">higher water absorption capability </w:t>
      </w:r>
      <w:r w:rsidR="00BA3061" w:rsidRPr="00741D89">
        <w:rPr>
          <w:color w:val="000000" w:themeColor="text1"/>
        </w:rPr>
        <w:t>due to the</w:t>
      </w:r>
      <w:r w:rsidR="007C1B77" w:rsidRPr="00741D89">
        <w:rPr>
          <w:color w:val="000000" w:themeColor="text1"/>
        </w:rPr>
        <w:t xml:space="preserve"> lower water activity (see </w:t>
      </w:r>
      <w:r w:rsidR="007C1B77" w:rsidRPr="00741D89">
        <w:rPr>
          <w:color w:val="000000" w:themeColor="text1"/>
        </w:rPr>
        <w:fldChar w:fldCharType="begin"/>
      </w:r>
      <w:r w:rsidR="007C1B77" w:rsidRPr="00741D89">
        <w:rPr>
          <w:color w:val="000000" w:themeColor="text1"/>
        </w:rPr>
        <w:instrText xml:space="preserve"> REF _Ref83482506 \h </w:instrText>
      </w:r>
      <w:r w:rsidR="009E08AD" w:rsidRPr="00741D89">
        <w:rPr>
          <w:color w:val="000000" w:themeColor="text1"/>
        </w:rPr>
        <w:instrText xml:space="preserve"> \* MERGEFORMAT </w:instrText>
      </w:r>
      <w:r w:rsidR="007C1B77" w:rsidRPr="00741D89">
        <w:rPr>
          <w:color w:val="000000" w:themeColor="text1"/>
        </w:rPr>
      </w:r>
      <w:r w:rsidR="007C1B77" w:rsidRPr="00741D89">
        <w:rPr>
          <w:color w:val="000000" w:themeColor="text1"/>
        </w:rPr>
        <w:fldChar w:fldCharType="separate"/>
      </w:r>
      <w:r w:rsidR="00CD33CE" w:rsidRPr="00741D89">
        <w:rPr>
          <w:b/>
          <w:bCs/>
          <w:color w:val="000000" w:themeColor="text1"/>
        </w:rPr>
        <w:t xml:space="preserve">Table </w:t>
      </w:r>
      <w:r w:rsidR="00CD33CE" w:rsidRPr="00741D89">
        <w:rPr>
          <w:b/>
          <w:bCs/>
          <w:noProof/>
          <w:color w:val="000000" w:themeColor="text1"/>
        </w:rPr>
        <w:t>6</w:t>
      </w:r>
      <w:r w:rsidR="007C1B77" w:rsidRPr="00741D89">
        <w:rPr>
          <w:color w:val="000000" w:themeColor="text1"/>
        </w:rPr>
        <w:fldChar w:fldCharType="end"/>
      </w:r>
      <w:r w:rsidR="007C1B77" w:rsidRPr="00741D89">
        <w:rPr>
          <w:color w:val="000000" w:themeColor="text1"/>
        </w:rPr>
        <w:t>)</w:t>
      </w:r>
      <w:r w:rsidR="00D85AAF" w:rsidRPr="00741D89">
        <w:rPr>
          <w:color w:val="000000" w:themeColor="text1"/>
        </w:rPr>
        <w:t xml:space="preserve"> of </w:t>
      </w:r>
      <w:r w:rsidR="00754199" w:rsidRPr="00741D89">
        <w:rPr>
          <w:color w:val="000000" w:themeColor="text1"/>
        </w:rPr>
        <w:t>harden</w:t>
      </w:r>
      <w:r w:rsidR="007A1B25" w:rsidRPr="00741D89">
        <w:rPr>
          <w:color w:val="000000" w:themeColor="text1"/>
        </w:rPr>
        <w:t>ed</w:t>
      </w:r>
      <w:r w:rsidR="00754199" w:rsidRPr="00741D89">
        <w:rPr>
          <w:color w:val="000000" w:themeColor="text1"/>
        </w:rPr>
        <w:t xml:space="preserve"> AAS mortar incorporated sodium nitrite</w:t>
      </w:r>
      <w:r w:rsidR="004A48E5" w:rsidRPr="00741D89">
        <w:rPr>
          <w:color w:val="000000" w:themeColor="text1"/>
        </w:rPr>
        <w:t>, in which</w:t>
      </w:r>
      <w:r w:rsidR="003F27C7" w:rsidRPr="00741D89">
        <w:rPr>
          <w:color w:val="000000" w:themeColor="text1"/>
        </w:rPr>
        <w:t xml:space="preserve"> </w:t>
      </w:r>
      <w:r w:rsidR="002136F8" w:rsidRPr="00741D89">
        <w:rPr>
          <w:color w:val="000000" w:themeColor="text1"/>
        </w:rPr>
        <w:t>extra ion</w:t>
      </w:r>
      <w:r w:rsidR="00BA3061" w:rsidRPr="00741D89">
        <w:rPr>
          <w:color w:val="000000" w:themeColor="text1"/>
        </w:rPr>
        <w:t xml:space="preserve">s from </w:t>
      </w:r>
      <w:r w:rsidR="007A1B25" w:rsidRPr="00741D89">
        <w:rPr>
          <w:color w:val="000000" w:themeColor="text1"/>
        </w:rPr>
        <w:t xml:space="preserve">the </w:t>
      </w:r>
      <w:r w:rsidR="00BA3061" w:rsidRPr="00741D89">
        <w:rPr>
          <w:color w:val="000000" w:themeColor="text1"/>
        </w:rPr>
        <w:t>inhibitor are introduced</w:t>
      </w:r>
      <w:r w:rsidR="0030714C" w:rsidRPr="00741D89">
        <w:rPr>
          <w:color w:val="000000" w:themeColor="text1"/>
        </w:rPr>
        <w:t xml:space="preserve"> </w:t>
      </w:r>
      <w:r w:rsidR="00BA3061" w:rsidRPr="00741D89">
        <w:rPr>
          <w:color w:val="000000" w:themeColor="text1"/>
        </w:rPr>
        <w:t xml:space="preserve">into </w:t>
      </w:r>
      <w:r w:rsidR="0030714C" w:rsidRPr="00741D89">
        <w:rPr>
          <w:color w:val="000000" w:themeColor="text1"/>
        </w:rPr>
        <w:t>pore solution</w:t>
      </w:r>
      <w:r w:rsidR="00163DC7" w:rsidRPr="00741D89">
        <w:rPr>
          <w:color w:val="000000" w:themeColor="text1"/>
        </w:rPr>
        <w:t>.</w:t>
      </w:r>
      <w:r w:rsidR="00380405" w:rsidRPr="00741D89">
        <w:rPr>
          <w:color w:val="000000" w:themeColor="text1"/>
        </w:rPr>
        <w:t xml:space="preserve"> </w:t>
      </w:r>
      <w:r w:rsidR="00360C91" w:rsidRPr="00741D89">
        <w:rPr>
          <w:rFonts w:hint="eastAsia"/>
          <w:color w:val="000000" w:themeColor="text1"/>
        </w:rPr>
        <w:t>Based</w:t>
      </w:r>
      <w:r w:rsidR="00360C91" w:rsidRPr="00741D89">
        <w:rPr>
          <w:color w:val="000000" w:themeColor="text1"/>
        </w:rPr>
        <w:t xml:space="preserve"> </w:t>
      </w:r>
      <w:r w:rsidR="00360C91" w:rsidRPr="00741D89">
        <w:rPr>
          <w:rFonts w:hint="eastAsia"/>
          <w:color w:val="000000" w:themeColor="text1"/>
        </w:rPr>
        <w:t>on</w:t>
      </w:r>
      <w:r w:rsidR="00360C91" w:rsidRPr="00741D89">
        <w:rPr>
          <w:color w:val="000000" w:themeColor="text1"/>
        </w:rPr>
        <w:t xml:space="preserve"> Kelvin-Laplace equation </w:t>
      </w:r>
      <w:r w:rsidR="00360C91" w:rsidRPr="00741D89">
        <w:rPr>
          <w:color w:val="000000" w:themeColor="text1"/>
        </w:rPr>
        <w:fldChar w:fldCharType="begin"/>
      </w:r>
      <w:r w:rsidR="00CD33CE" w:rsidRPr="00741D89">
        <w:rPr>
          <w:color w:val="000000" w:themeColor="text1"/>
        </w:rPr>
        <w:instrText xml:space="preserve"> ADDIN ZOTERO_ITEM CSL_CITATION {"citationID":"1SmAdNiV","properties":{"formattedCitation":"[53]","plainCitation":"[53]","noteIndex":0},"citationItems":[{"id":3235,"uris":["http://zotero.org/users/3632286/items/XEE2M66T"],"itemData":{"id":3235,"type":"article-journal","container-title":"The Journal of Physical Chemistry","DOI":"10.1021/j150545a021","ISSN":"0022-3654, 1541-5740","issue":"11","journalAbbreviation":"J. Phys. Chem.","language":"en","page":"1569-1571","source":"DOI.org (Crossref)","title":"The Solubility of Ferrous Hydroxide and Ferric Hydroxide in Acidic and Basic Media at 25°","URL":"https://pubs.acs.org/doi/10.1021/j150545a021","volume":"60","author":[{"family":"Gayer","given":"K. H."},{"family":"Woontner","given":"Leo"}],"accessed":{"date-parts":[["2022",7,16]]},"issued":{"date-parts":[["1956",11]]}}}],"schema":"https://github.com/citation-style-language/schema/raw/master/csl-citation.json"} </w:instrText>
      </w:r>
      <w:r w:rsidR="00360C91" w:rsidRPr="00741D89">
        <w:rPr>
          <w:color w:val="000000" w:themeColor="text1"/>
        </w:rPr>
        <w:fldChar w:fldCharType="separate"/>
      </w:r>
      <w:r w:rsidR="00CD33CE" w:rsidRPr="00741D89">
        <w:rPr>
          <w:color w:val="000000" w:themeColor="text1"/>
        </w:rPr>
        <w:t>[53]</w:t>
      </w:r>
      <w:r w:rsidR="00360C91" w:rsidRPr="00741D89">
        <w:rPr>
          <w:color w:val="000000" w:themeColor="text1"/>
        </w:rPr>
        <w:fldChar w:fldCharType="end"/>
      </w:r>
      <w:r w:rsidR="00360C91" w:rsidRPr="00741D89">
        <w:rPr>
          <w:rFonts w:hint="eastAsia"/>
          <w:color w:val="000000" w:themeColor="text1"/>
        </w:rPr>
        <w:t>,</w:t>
      </w:r>
      <w:r w:rsidR="00360C91" w:rsidRPr="00741D89">
        <w:rPr>
          <w:color w:val="000000" w:themeColor="text1"/>
        </w:rPr>
        <w:t xml:space="preserve"> </w:t>
      </w:r>
      <w:r w:rsidR="00C3427E" w:rsidRPr="00741D89">
        <w:rPr>
          <w:color w:val="000000" w:themeColor="text1"/>
        </w:rPr>
        <w:t xml:space="preserve">the </w:t>
      </w:r>
      <w:r w:rsidR="00361FCD" w:rsidRPr="00741D89">
        <w:rPr>
          <w:color w:val="000000" w:themeColor="text1"/>
        </w:rPr>
        <w:t>smaller</w:t>
      </w:r>
      <w:r w:rsidR="00CB5814" w:rsidRPr="00741D89">
        <w:rPr>
          <w:color w:val="000000" w:themeColor="text1"/>
        </w:rPr>
        <w:t xml:space="preserve"> water activity </w:t>
      </w:r>
      <w:r w:rsidR="00066221" w:rsidRPr="00741D89">
        <w:rPr>
          <w:color w:val="000000" w:themeColor="text1"/>
        </w:rPr>
        <w:t xml:space="preserve">of </w:t>
      </w:r>
      <w:r w:rsidR="00361FCD" w:rsidRPr="00741D89">
        <w:rPr>
          <w:color w:val="000000" w:themeColor="text1"/>
        </w:rPr>
        <w:t xml:space="preserve">pore solution </w:t>
      </w:r>
      <w:r w:rsidR="00066221" w:rsidRPr="00741D89">
        <w:rPr>
          <w:color w:val="000000" w:themeColor="text1"/>
        </w:rPr>
        <w:t>liquid</w:t>
      </w:r>
      <w:r w:rsidR="00361FCD" w:rsidRPr="00741D89">
        <w:rPr>
          <w:color w:val="000000" w:themeColor="text1"/>
        </w:rPr>
        <w:t xml:space="preserve"> </w:t>
      </w:r>
      <w:r w:rsidR="00CB5814" w:rsidRPr="00741D89">
        <w:rPr>
          <w:color w:val="000000" w:themeColor="text1"/>
        </w:rPr>
        <w:t xml:space="preserve">leads to </w:t>
      </w:r>
      <w:r w:rsidR="00361FCD" w:rsidRPr="00741D89">
        <w:rPr>
          <w:color w:val="000000" w:themeColor="text1"/>
        </w:rPr>
        <w:t>the lower</w:t>
      </w:r>
      <w:r w:rsidR="00FC6AE5" w:rsidRPr="00741D89">
        <w:rPr>
          <w:color w:val="000000" w:themeColor="text1"/>
        </w:rPr>
        <w:t xml:space="preserve"> </w:t>
      </w:r>
      <w:r w:rsidR="005350D3" w:rsidRPr="00741D89">
        <w:rPr>
          <w:color w:val="000000" w:themeColor="text1"/>
        </w:rPr>
        <w:t xml:space="preserve">vapor pressure of the water </w:t>
      </w:r>
      <w:r w:rsidR="00FC6AE5" w:rsidRPr="00741D89">
        <w:rPr>
          <w:color w:val="000000" w:themeColor="text1"/>
        </w:rPr>
        <w:t>(relative humidity) inside specimens</w:t>
      </w:r>
      <w:r w:rsidR="007C09C2" w:rsidRPr="00741D89">
        <w:rPr>
          <w:color w:val="000000" w:themeColor="text1"/>
        </w:rPr>
        <w:t xml:space="preserve"> </w:t>
      </w:r>
      <w:r w:rsidR="005350D3" w:rsidRPr="00741D89">
        <w:rPr>
          <w:color w:val="000000" w:themeColor="text1"/>
        </w:rPr>
        <w:t xml:space="preserve">thereby </w:t>
      </w:r>
      <w:r w:rsidR="00FC6AE5" w:rsidRPr="00741D89">
        <w:rPr>
          <w:color w:val="000000" w:themeColor="text1"/>
        </w:rPr>
        <w:t>increasing</w:t>
      </w:r>
      <w:r w:rsidR="005350D3" w:rsidRPr="00741D89">
        <w:rPr>
          <w:color w:val="000000" w:themeColor="text1"/>
        </w:rPr>
        <w:t xml:space="preserve"> the water </w:t>
      </w:r>
      <w:r w:rsidR="00CE0326" w:rsidRPr="00741D89">
        <w:rPr>
          <w:color w:val="000000" w:themeColor="text1"/>
        </w:rPr>
        <w:t xml:space="preserve">absorption </w:t>
      </w:r>
      <w:r w:rsidR="008E78AB" w:rsidRPr="00741D89">
        <w:rPr>
          <w:color w:val="000000" w:themeColor="text1"/>
        </w:rPr>
        <w:t>capability</w:t>
      </w:r>
      <w:r w:rsidR="00CE0326" w:rsidRPr="00741D89">
        <w:rPr>
          <w:color w:val="000000" w:themeColor="text1"/>
        </w:rPr>
        <w:t>, which</w:t>
      </w:r>
      <w:r w:rsidR="00EC67E0" w:rsidRPr="00741D89">
        <w:rPr>
          <w:color w:val="000000" w:themeColor="text1"/>
        </w:rPr>
        <w:t xml:space="preserve"> has been reported in the published </w:t>
      </w:r>
      <w:r w:rsidR="00383F00" w:rsidRPr="00741D89">
        <w:rPr>
          <w:color w:val="000000" w:themeColor="text1"/>
        </w:rPr>
        <w:t xml:space="preserve">literatures </w:t>
      </w:r>
      <w:r w:rsidR="00220FAD" w:rsidRPr="00741D89">
        <w:rPr>
          <w:color w:val="000000" w:themeColor="text1"/>
        </w:rPr>
        <w:fldChar w:fldCharType="begin"/>
      </w:r>
      <w:r w:rsidR="00CD33CE" w:rsidRPr="00741D89">
        <w:rPr>
          <w:color w:val="000000" w:themeColor="text1"/>
        </w:rPr>
        <w:instrText xml:space="preserve"> ADDIN ZOTERO_ITEM CSL_CITATION {"citationID":"jt8kGFtr","properties":{"formattedCitation":"[54,55]","plainCitation":"[54,55]","noteIndex":0},"citationItems":[{"id":62,"uris":["http://zotero.org/users/3632286/items/7VKAPFTU"],"itemData":{"id":62,"type":"article-journal","abstract":"In this work, the physical and chemical changes of alkali-activated slag (AAS) after a prolonged drying treatment under various relative humidity (RH) conditions were studied. The results show that the shrinkage kinetics of AAS is strongly dependent on the RH, but irrespective of the moisture loss. At high RH, AAS exhibits a pronounced viscous characteristic, which is likely due to the rearrangement and reorganization of calcium-alumina-silicatehydrate (C-A-S-H). Meantime, micropore closure, silicate polymerization, and new interlayer formation were observed during microstructure rearrangement, indicating a strong interaction between adjacent C-A-S-H particles. The large shrinkage in AAS may be attributed to the structural incorporation of alkali cations in C-A-S-H, which reduces the stacking regularity of C-A-S-H layers and makes the C-A-S-H easier to collapse and redistribute upon drying.","container-title":"Cement and Concrete Research","DOI":"10.1016/j.cemconres.2016.07.001","ISSN":"00088846","language":"en","note":"ZSCC: 0000092","page":"126-135","source":"Crossref","title":"Shrinkage mechanisms of alkali-activated slag","URL":"https://linkinghub.elsevier.com/retrieve/pii/S0008884616300928","volume":"88","author":[{"family":"Ye","given":"Hailong"},{"family":"Radlińska","given":"Aleksandra"}],"accessed":{"date-parts":[["2019",4,28]]},"issued":{"date-parts":[["2016",10]]}}},{"id":60,"uris":["http://zotero.org/users/3632286/items/YECQUJY9"],"itemData":{"id":60,"type":"article-journal","abstract":"In this work, three shrinkage mitigation strategies (i.e. high-temperature curing, sulfate-enrichment, and calcium-enrichment) were evaluated and their eﬀectiveness in mitigating shrinkage of alkali-activated slag (AAS) was studied. The results show that the cause of high-magnitude shrinkage in AAS is attributed to the high viscoelastic/visco-plastic compliance of calcium-alumina-silicate-hydrate (C-A-S-H) in AAS. High-temperature curing can considerably reduce the shrinkage of AAS, likely through strengthening and stabilizing C-A-S-H by improving the coalescence or bonding between adjacent C-A-S-H nanoparticles. However, mitigating shrinkage through early-age expansive reactions is less eﬀective, since the dominant component of drying shrinkage in AAS is due to the long-term visco-elastic/visco-plastic deformation of C-A-S-H.","container-title":"Cement and Concrete Research","DOI":"10.1016/j.cemconres.2017.08.025","ISSN":"00088846","language":"en","note":"ZSCC: 0000032\nsessionIDs:","page":"131-143","source":"Crossref","title":"Shrinkage mitigation strategies in alkali-activated slag","URL":"https://linkinghub.elsevier.com/retrieve/pii/S000888461630093X","volume":"101","author":[{"family":"Ye","given":"Hailong"},{"family":"Radlińska","given":"Aleksandra"}],"accessed":{"date-parts":[["2019",4,28]]},"issued":{"date-parts":[["2017",11]]}}}],"schema":"https://github.com/citation-style-language/schema/raw/master/csl-citation.json"} </w:instrText>
      </w:r>
      <w:r w:rsidR="00220FAD" w:rsidRPr="00741D89">
        <w:rPr>
          <w:color w:val="000000" w:themeColor="text1"/>
        </w:rPr>
        <w:fldChar w:fldCharType="separate"/>
      </w:r>
      <w:r w:rsidR="00CD33CE" w:rsidRPr="00741D89">
        <w:rPr>
          <w:color w:val="000000" w:themeColor="text1"/>
        </w:rPr>
        <w:t>[54,55]</w:t>
      </w:r>
      <w:r w:rsidR="00220FAD" w:rsidRPr="00741D89">
        <w:rPr>
          <w:color w:val="000000" w:themeColor="text1"/>
        </w:rPr>
        <w:fldChar w:fldCharType="end"/>
      </w:r>
      <w:r w:rsidR="00C3427E" w:rsidRPr="00741D89">
        <w:rPr>
          <w:color w:val="000000" w:themeColor="text1"/>
        </w:rPr>
        <w:t xml:space="preserve">. </w:t>
      </w:r>
      <w:r w:rsidR="004C0D27" w:rsidRPr="00741D89">
        <w:rPr>
          <w:color w:val="000000" w:themeColor="text1"/>
        </w:rPr>
        <w:t xml:space="preserve">In general, there is </w:t>
      </w:r>
      <w:r w:rsidR="00AB0FF5" w:rsidRPr="00741D89">
        <w:rPr>
          <w:color w:val="000000" w:themeColor="text1"/>
        </w:rPr>
        <w:t>no</w:t>
      </w:r>
      <w:r w:rsidR="00287457" w:rsidRPr="00741D89">
        <w:rPr>
          <w:color w:val="000000" w:themeColor="text1"/>
        </w:rPr>
        <w:t xml:space="preserve"> </w:t>
      </w:r>
      <w:r w:rsidR="003A04D8" w:rsidRPr="00741D89">
        <w:rPr>
          <w:color w:val="000000" w:themeColor="text1"/>
        </w:rPr>
        <w:t xml:space="preserve">benefit </w:t>
      </w:r>
      <w:r w:rsidR="00AB0FF5" w:rsidRPr="00741D89">
        <w:rPr>
          <w:color w:val="000000" w:themeColor="text1"/>
        </w:rPr>
        <w:t xml:space="preserve">found </w:t>
      </w:r>
      <w:r w:rsidR="00FC6546" w:rsidRPr="00741D89">
        <w:rPr>
          <w:color w:val="000000" w:themeColor="text1"/>
        </w:rPr>
        <w:t xml:space="preserve">for steel corrosion </w:t>
      </w:r>
      <w:r w:rsidR="00F219BC" w:rsidRPr="00741D89">
        <w:rPr>
          <w:color w:val="000000" w:themeColor="text1"/>
        </w:rPr>
        <w:t xml:space="preserve">control </w:t>
      </w:r>
      <w:r w:rsidR="00FC6546" w:rsidRPr="00741D89">
        <w:rPr>
          <w:color w:val="000000" w:themeColor="text1"/>
        </w:rPr>
        <w:t>of</w:t>
      </w:r>
      <w:r w:rsidR="00BB039B" w:rsidRPr="00741D89">
        <w:rPr>
          <w:color w:val="000000" w:themeColor="text1"/>
        </w:rPr>
        <w:t xml:space="preserve"> the </w:t>
      </w:r>
      <w:r w:rsidR="009E0A3C" w:rsidRPr="00741D89">
        <w:rPr>
          <w:color w:val="000000" w:themeColor="text1"/>
        </w:rPr>
        <w:t xml:space="preserve">nitrite-admixed AAS </w:t>
      </w:r>
      <w:r w:rsidR="00BB039B" w:rsidRPr="00741D89">
        <w:rPr>
          <w:color w:val="000000" w:themeColor="text1"/>
        </w:rPr>
        <w:t xml:space="preserve">mixture </w:t>
      </w:r>
      <w:r w:rsidR="0030714C" w:rsidRPr="00741D89">
        <w:rPr>
          <w:color w:val="000000" w:themeColor="text1"/>
        </w:rPr>
        <w:t>in chloride</w:t>
      </w:r>
      <w:r w:rsidR="007A1B25" w:rsidRPr="00741D89">
        <w:rPr>
          <w:color w:val="000000" w:themeColor="text1"/>
        </w:rPr>
        <w:t>-</w:t>
      </w:r>
      <w:r w:rsidR="0030714C" w:rsidRPr="00741D89">
        <w:rPr>
          <w:color w:val="000000" w:themeColor="text1"/>
        </w:rPr>
        <w:t xml:space="preserve">contaminated </w:t>
      </w:r>
      <w:r w:rsidR="009E0A3C" w:rsidRPr="00741D89">
        <w:rPr>
          <w:color w:val="000000" w:themeColor="text1"/>
        </w:rPr>
        <w:t xml:space="preserve">conditions </w:t>
      </w:r>
      <w:r w:rsidR="004F12DB" w:rsidRPr="00741D89">
        <w:rPr>
          <w:rFonts w:hint="eastAsia"/>
          <w:color w:val="000000" w:themeColor="text1"/>
        </w:rPr>
        <w:t>in</w:t>
      </w:r>
      <w:r w:rsidR="004F12DB" w:rsidRPr="00741D89">
        <w:rPr>
          <w:color w:val="000000" w:themeColor="text1"/>
        </w:rPr>
        <w:t xml:space="preserve"> </w:t>
      </w:r>
      <w:r w:rsidR="004F12DB" w:rsidRPr="00741D89">
        <w:rPr>
          <w:rFonts w:hint="eastAsia"/>
          <w:color w:val="000000" w:themeColor="text1"/>
        </w:rPr>
        <w:t>this</w:t>
      </w:r>
      <w:r w:rsidR="004F12DB" w:rsidRPr="00741D89">
        <w:rPr>
          <w:color w:val="000000" w:themeColor="text1"/>
        </w:rPr>
        <w:t xml:space="preserve"> </w:t>
      </w:r>
      <w:r w:rsidR="004F12DB" w:rsidRPr="00741D89">
        <w:rPr>
          <w:rFonts w:hint="eastAsia"/>
          <w:color w:val="000000" w:themeColor="text1"/>
        </w:rPr>
        <w:t>case</w:t>
      </w:r>
      <w:r w:rsidR="0030714C" w:rsidRPr="00741D89">
        <w:rPr>
          <w:color w:val="000000" w:themeColor="text1"/>
        </w:rPr>
        <w:t>.</w:t>
      </w:r>
    </w:p>
    <w:p w14:paraId="28075667" w14:textId="38D27811" w:rsidR="0000229C" w:rsidRPr="00741D89" w:rsidRDefault="0000229C" w:rsidP="00C97FF0">
      <w:pPr>
        <w:spacing w:line="360" w:lineRule="auto"/>
        <w:rPr>
          <w:color w:val="000000" w:themeColor="text1"/>
        </w:rPr>
      </w:pPr>
    </w:p>
    <w:p w14:paraId="7065ECE0" w14:textId="5EBB06C6" w:rsidR="00044541" w:rsidRPr="00741D89" w:rsidRDefault="00EE01B5" w:rsidP="00C97FF0">
      <w:pPr>
        <w:spacing w:line="360" w:lineRule="auto"/>
        <w:jc w:val="center"/>
        <w:rPr>
          <w:color w:val="000000" w:themeColor="text1"/>
        </w:rPr>
      </w:pPr>
      <w:r w:rsidRPr="00741D89">
        <w:rPr>
          <w:noProof/>
          <w:color w:val="000000" w:themeColor="text1"/>
        </w:rPr>
        <w:lastRenderedPageBreak/>
        <w:drawing>
          <wp:inline distT="0" distB="0" distL="0" distR="0" wp14:anchorId="059F8887" wp14:editId="0C456EDF">
            <wp:extent cx="3774440" cy="28917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4440" cy="2891790"/>
                    </a:xfrm>
                    <a:prstGeom prst="rect">
                      <a:avLst/>
                    </a:prstGeom>
                    <a:noFill/>
                    <a:ln>
                      <a:noFill/>
                    </a:ln>
                  </pic:spPr>
                </pic:pic>
              </a:graphicData>
            </a:graphic>
          </wp:inline>
        </w:drawing>
      </w:r>
    </w:p>
    <w:p w14:paraId="64755F5E" w14:textId="6C4BBD41" w:rsidR="00A1595D" w:rsidRPr="00741D89" w:rsidRDefault="00044541" w:rsidP="00C97FF0">
      <w:pPr>
        <w:pStyle w:val="Caption"/>
        <w:spacing w:line="360" w:lineRule="auto"/>
        <w:rPr>
          <w:color w:val="000000" w:themeColor="text1"/>
        </w:rPr>
      </w:pPr>
      <w:bookmarkStart w:id="35" w:name="_Ref106703665"/>
      <w:r w:rsidRPr="00741D89">
        <w:rPr>
          <w:b/>
          <w:bCs/>
          <w:color w:val="000000" w:themeColor="text1"/>
        </w:rPr>
        <w:t xml:space="preserve">Fig. </w:t>
      </w:r>
      <w:r w:rsidRPr="00741D89">
        <w:rPr>
          <w:b/>
          <w:bCs/>
          <w:color w:val="000000" w:themeColor="text1"/>
        </w:rPr>
        <w:fldChar w:fldCharType="begin"/>
      </w:r>
      <w:r w:rsidRPr="00741D89">
        <w:rPr>
          <w:b/>
          <w:bCs/>
          <w:color w:val="000000" w:themeColor="text1"/>
        </w:rPr>
        <w:instrText xml:space="preserve"> SEQ Figure \* ARABIC </w:instrText>
      </w:r>
      <w:r w:rsidRPr="00741D89">
        <w:rPr>
          <w:b/>
          <w:bCs/>
          <w:color w:val="000000" w:themeColor="text1"/>
        </w:rPr>
        <w:fldChar w:fldCharType="separate"/>
      </w:r>
      <w:r w:rsidR="00CD33CE" w:rsidRPr="00741D89">
        <w:rPr>
          <w:b/>
          <w:bCs/>
          <w:noProof/>
          <w:color w:val="000000" w:themeColor="text1"/>
        </w:rPr>
        <w:t>6</w:t>
      </w:r>
      <w:r w:rsidRPr="00741D89">
        <w:rPr>
          <w:b/>
          <w:bCs/>
          <w:color w:val="000000" w:themeColor="text1"/>
        </w:rPr>
        <w:fldChar w:fldCharType="end"/>
      </w:r>
      <w:bookmarkEnd w:id="35"/>
      <w:r w:rsidRPr="00741D89">
        <w:rPr>
          <w:b/>
          <w:bCs/>
          <w:color w:val="000000" w:themeColor="text1"/>
        </w:rPr>
        <w:t xml:space="preserve"> </w:t>
      </w:r>
      <w:r w:rsidRPr="00741D89">
        <w:rPr>
          <w:color w:val="000000" w:themeColor="text1"/>
        </w:rPr>
        <w:t xml:space="preserve">Corrosion rate of steels in </w:t>
      </w:r>
      <w:r w:rsidR="00435690" w:rsidRPr="00741D89">
        <w:rPr>
          <w:color w:val="000000" w:themeColor="text1"/>
          <w:lang w:eastAsia="en-US"/>
        </w:rPr>
        <w:t xml:space="preserve">AAS mortars </w:t>
      </w:r>
      <w:r w:rsidRPr="00741D89">
        <w:rPr>
          <w:color w:val="000000" w:themeColor="text1"/>
          <w:lang w:eastAsia="en-US"/>
        </w:rPr>
        <w:t>versus relative humidity</w:t>
      </w:r>
      <w:r w:rsidRPr="00741D89">
        <w:rPr>
          <w:color w:val="000000" w:themeColor="text1"/>
        </w:rPr>
        <w:t>.</w:t>
      </w:r>
    </w:p>
    <w:p w14:paraId="3D862258" w14:textId="3B3922E3" w:rsidR="00E73016" w:rsidRPr="00741D89" w:rsidRDefault="00E73016" w:rsidP="00C97FF0">
      <w:pPr>
        <w:spacing w:line="360" w:lineRule="auto"/>
        <w:rPr>
          <w:color w:val="000000" w:themeColor="text1"/>
          <w:lang w:eastAsia="en-US"/>
        </w:rPr>
      </w:pPr>
    </w:p>
    <w:p w14:paraId="5F8127B8" w14:textId="54A7D33C" w:rsidR="00D93E13" w:rsidRPr="00741D89" w:rsidRDefault="00A566DC" w:rsidP="00C97FF0">
      <w:pPr>
        <w:pStyle w:val="Heading2"/>
        <w:spacing w:line="360" w:lineRule="auto"/>
        <w:rPr>
          <w:color w:val="000000" w:themeColor="text1"/>
          <w:lang w:eastAsia="en-US"/>
        </w:rPr>
      </w:pPr>
      <w:r w:rsidRPr="00741D89">
        <w:rPr>
          <w:color w:val="000000" w:themeColor="text1"/>
        </w:rPr>
        <w:t xml:space="preserve">3.3 </w:t>
      </w:r>
      <w:r w:rsidR="00D93E13" w:rsidRPr="00741D89">
        <w:rPr>
          <w:rFonts w:hint="eastAsia"/>
          <w:color w:val="000000" w:themeColor="text1"/>
        </w:rPr>
        <w:t>Mechanism</w:t>
      </w:r>
      <w:r w:rsidR="00D93E13" w:rsidRPr="00741D89">
        <w:rPr>
          <w:color w:val="000000" w:themeColor="text1"/>
          <w:lang w:eastAsia="en-US"/>
        </w:rPr>
        <w:t xml:space="preserve"> </w:t>
      </w:r>
      <w:r w:rsidR="005669FD" w:rsidRPr="00741D89">
        <w:rPr>
          <w:color w:val="000000" w:themeColor="text1"/>
        </w:rPr>
        <w:t>u</w:t>
      </w:r>
      <w:r w:rsidR="00D93E13" w:rsidRPr="00741D89">
        <w:rPr>
          <w:rFonts w:hint="eastAsia"/>
          <w:color w:val="000000" w:themeColor="text1"/>
        </w:rPr>
        <w:t>nderlying</w:t>
      </w:r>
      <w:r w:rsidR="00D93E13" w:rsidRPr="00741D89">
        <w:rPr>
          <w:color w:val="000000" w:themeColor="text1"/>
          <w:lang w:eastAsia="en-US"/>
        </w:rPr>
        <w:t xml:space="preserve"> R-C </w:t>
      </w:r>
      <w:proofErr w:type="gramStart"/>
      <w:r w:rsidR="00D93E13" w:rsidRPr="00741D89">
        <w:rPr>
          <w:color w:val="000000" w:themeColor="text1"/>
          <w:lang w:eastAsia="en-US"/>
        </w:rPr>
        <w:t>relation</w:t>
      </w:r>
      <w:r w:rsidRPr="00741D89">
        <w:rPr>
          <w:color w:val="000000" w:themeColor="text1"/>
          <w:lang w:eastAsia="en-US"/>
        </w:rPr>
        <w:t>ships</w:t>
      </w:r>
      <w:proofErr w:type="gramEnd"/>
    </w:p>
    <w:p w14:paraId="50743BAA" w14:textId="77777777" w:rsidR="00FB1E66" w:rsidRPr="00741D89" w:rsidRDefault="00FB1E66" w:rsidP="00C97FF0">
      <w:pPr>
        <w:spacing w:line="360" w:lineRule="auto"/>
        <w:rPr>
          <w:color w:val="000000" w:themeColor="text1"/>
          <w:lang w:eastAsia="en-US"/>
        </w:rPr>
      </w:pPr>
    </w:p>
    <w:p w14:paraId="2468312A" w14:textId="23E6796C" w:rsidR="00E73016" w:rsidRPr="00741D89" w:rsidRDefault="00E73016" w:rsidP="00C97FF0">
      <w:pPr>
        <w:pStyle w:val="Heading3"/>
        <w:spacing w:line="360" w:lineRule="auto"/>
        <w:rPr>
          <w:color w:val="000000" w:themeColor="text1"/>
          <w:lang w:eastAsia="en-US"/>
        </w:rPr>
      </w:pPr>
      <w:r w:rsidRPr="00741D89">
        <w:rPr>
          <w:color w:val="000000" w:themeColor="text1"/>
          <w:lang w:eastAsia="en-US"/>
        </w:rPr>
        <w:t>3.</w:t>
      </w:r>
      <w:r w:rsidR="00FB1E66" w:rsidRPr="00741D89">
        <w:rPr>
          <w:color w:val="000000" w:themeColor="text1"/>
          <w:lang w:eastAsia="en-US"/>
        </w:rPr>
        <w:t>3</w:t>
      </w:r>
      <w:r w:rsidRPr="00741D89">
        <w:rPr>
          <w:color w:val="000000" w:themeColor="text1"/>
          <w:lang w:eastAsia="en-US"/>
        </w:rPr>
        <w:t>.</w:t>
      </w:r>
      <w:r w:rsidR="00FB1E66" w:rsidRPr="00741D89">
        <w:rPr>
          <w:color w:val="000000" w:themeColor="text1"/>
          <w:lang w:eastAsia="en-US"/>
        </w:rPr>
        <w:t>1</w:t>
      </w:r>
      <w:r w:rsidRPr="00741D89">
        <w:rPr>
          <w:color w:val="000000" w:themeColor="text1"/>
          <w:lang w:eastAsia="en-US"/>
        </w:rPr>
        <w:t xml:space="preserve"> </w:t>
      </w:r>
      <w:r w:rsidR="00B86A53" w:rsidRPr="00741D89">
        <w:rPr>
          <w:color w:val="000000" w:themeColor="text1"/>
          <w:lang w:eastAsia="en-US"/>
        </w:rPr>
        <w:t xml:space="preserve">Fitting of </w:t>
      </w:r>
      <w:r w:rsidRPr="00741D89">
        <w:rPr>
          <w:color w:val="000000" w:themeColor="text1"/>
          <w:lang w:eastAsia="en-US"/>
        </w:rPr>
        <w:t>R-C relationship</w:t>
      </w:r>
      <w:r w:rsidR="00BA6C04" w:rsidRPr="00741D89">
        <w:rPr>
          <w:color w:val="000000" w:themeColor="text1"/>
          <w:lang w:eastAsia="en-US"/>
        </w:rPr>
        <w:t xml:space="preserve"> line</w:t>
      </w:r>
      <w:r w:rsidR="00FB1E66" w:rsidRPr="00741D89">
        <w:rPr>
          <w:color w:val="000000" w:themeColor="text1"/>
          <w:lang w:eastAsia="en-US"/>
        </w:rPr>
        <w:t>s</w:t>
      </w:r>
    </w:p>
    <w:p w14:paraId="12C232B8" w14:textId="5EC7566C" w:rsidR="00EE0368" w:rsidRPr="00741D89" w:rsidRDefault="006A1215" w:rsidP="00C97FF0">
      <w:pPr>
        <w:spacing w:line="360" w:lineRule="auto"/>
        <w:rPr>
          <w:color w:val="000000" w:themeColor="text1"/>
        </w:rPr>
      </w:pPr>
      <w:r w:rsidRPr="00741D89">
        <w:rPr>
          <w:color w:val="000000" w:themeColor="text1"/>
          <w:lang w:eastAsia="en-US"/>
        </w:rPr>
        <w:t xml:space="preserve">The </w:t>
      </w:r>
      <w:r w:rsidR="008A5ED9" w:rsidRPr="00741D89">
        <w:rPr>
          <w:color w:val="000000" w:themeColor="text1"/>
          <w:lang w:eastAsia="en-US"/>
        </w:rPr>
        <w:t xml:space="preserve">R-C relationship lines are fitted </w:t>
      </w:r>
      <w:r w:rsidR="00AD7987" w:rsidRPr="00741D89">
        <w:rPr>
          <w:color w:val="000000" w:themeColor="text1"/>
          <w:lang w:eastAsia="en-US"/>
        </w:rPr>
        <w:t>by</w:t>
      </w:r>
      <w:r w:rsidR="00D93ACC" w:rsidRPr="00741D89">
        <w:rPr>
          <w:color w:val="000000" w:themeColor="text1"/>
          <w:lang w:eastAsia="en-US"/>
        </w:rPr>
        <w:t xml:space="preserve"> the </w:t>
      </w:r>
      <w:r w:rsidR="00FD05E2" w:rsidRPr="00741D89">
        <w:rPr>
          <w:color w:val="000000" w:themeColor="text1"/>
          <w:lang w:eastAsia="en-US"/>
        </w:rPr>
        <w:t xml:space="preserve">data of </w:t>
      </w:r>
      <w:r w:rsidR="00D93ACC" w:rsidRPr="00741D89">
        <w:rPr>
          <w:color w:val="000000" w:themeColor="text1"/>
          <w:lang w:eastAsia="en-US"/>
        </w:rPr>
        <w:t xml:space="preserve">electrical resistivity of </w:t>
      </w:r>
      <w:r w:rsidR="006E5F18" w:rsidRPr="00741D89">
        <w:rPr>
          <w:color w:val="000000" w:themeColor="text1"/>
          <w:lang w:eastAsia="en-US"/>
        </w:rPr>
        <w:t xml:space="preserve">AAS </w:t>
      </w:r>
      <w:r w:rsidR="00D93ACC" w:rsidRPr="00741D89">
        <w:rPr>
          <w:color w:val="000000" w:themeColor="text1"/>
          <w:lang w:eastAsia="en-US"/>
        </w:rPr>
        <w:t xml:space="preserve">mortars </w:t>
      </w:r>
      <w:r w:rsidR="00AD7987" w:rsidRPr="00741D89">
        <w:rPr>
          <w:color w:val="000000" w:themeColor="text1"/>
          <w:lang w:eastAsia="en-US"/>
        </w:rPr>
        <w:t>versus</w:t>
      </w:r>
      <w:r w:rsidR="00D93ACC" w:rsidRPr="00741D89">
        <w:rPr>
          <w:color w:val="000000" w:themeColor="text1"/>
          <w:lang w:eastAsia="en-US"/>
        </w:rPr>
        <w:t xml:space="preserve"> corrosion rate of steels</w:t>
      </w:r>
      <w:r w:rsidR="00AD7987" w:rsidRPr="00741D89">
        <w:rPr>
          <w:color w:val="000000" w:themeColor="text1"/>
          <w:lang w:eastAsia="en-US"/>
        </w:rPr>
        <w:t xml:space="preserve"> in a logarithmic coordinate system</w:t>
      </w:r>
      <w:r w:rsidR="00FD05E2" w:rsidRPr="00741D89">
        <w:rPr>
          <w:color w:val="000000" w:themeColor="text1"/>
          <w:lang w:eastAsia="en-US"/>
        </w:rPr>
        <w:t xml:space="preserve">, as shown in </w:t>
      </w:r>
      <w:r w:rsidR="00FD05E2" w:rsidRPr="00741D89">
        <w:rPr>
          <w:color w:val="000000" w:themeColor="text1"/>
          <w:lang w:eastAsia="en-US"/>
        </w:rPr>
        <w:fldChar w:fldCharType="begin"/>
      </w:r>
      <w:r w:rsidR="00FD05E2" w:rsidRPr="00741D89">
        <w:rPr>
          <w:color w:val="000000" w:themeColor="text1"/>
          <w:lang w:eastAsia="en-US"/>
        </w:rPr>
        <w:instrText xml:space="preserve"> REF _Ref106639347 \h </w:instrText>
      </w:r>
      <w:r w:rsidR="00986ED3" w:rsidRPr="00741D89">
        <w:rPr>
          <w:color w:val="000000" w:themeColor="text1"/>
          <w:lang w:eastAsia="en-US"/>
        </w:rPr>
        <w:instrText xml:space="preserve"> \* MERGEFORMAT </w:instrText>
      </w:r>
      <w:r w:rsidR="00FD05E2" w:rsidRPr="00741D89">
        <w:rPr>
          <w:color w:val="000000" w:themeColor="text1"/>
          <w:lang w:eastAsia="en-US"/>
        </w:rPr>
      </w:r>
      <w:r w:rsidR="00FD05E2" w:rsidRPr="00741D89">
        <w:rPr>
          <w:color w:val="000000" w:themeColor="text1"/>
          <w:lang w:eastAsia="en-US"/>
        </w:rPr>
        <w:fldChar w:fldCharType="separate"/>
      </w:r>
      <w:r w:rsidR="00CD33CE" w:rsidRPr="00741D89">
        <w:rPr>
          <w:b/>
          <w:bCs/>
          <w:color w:val="000000" w:themeColor="text1"/>
        </w:rPr>
        <w:t xml:space="preserve">Fig. </w:t>
      </w:r>
      <w:r w:rsidR="00CD33CE" w:rsidRPr="00741D89">
        <w:rPr>
          <w:b/>
          <w:bCs/>
          <w:noProof/>
          <w:color w:val="000000" w:themeColor="text1"/>
        </w:rPr>
        <w:t>7</w:t>
      </w:r>
      <w:r w:rsidR="00FD05E2" w:rsidRPr="00741D89">
        <w:rPr>
          <w:color w:val="000000" w:themeColor="text1"/>
          <w:lang w:eastAsia="en-US"/>
        </w:rPr>
        <w:fldChar w:fldCharType="end"/>
      </w:r>
      <w:r w:rsidR="00FD05E2" w:rsidRPr="00741D89">
        <w:rPr>
          <w:color w:val="000000" w:themeColor="text1"/>
          <w:lang w:eastAsia="en-US"/>
        </w:rPr>
        <w:t xml:space="preserve">. </w:t>
      </w:r>
      <w:r w:rsidR="009E0AD2" w:rsidRPr="00741D89">
        <w:rPr>
          <w:rFonts w:hint="eastAsia"/>
          <w:color w:val="000000" w:themeColor="text1"/>
        </w:rPr>
        <w:t>There</w:t>
      </w:r>
      <w:r w:rsidR="009E0AD2" w:rsidRPr="00741D89">
        <w:rPr>
          <w:color w:val="000000" w:themeColor="text1"/>
          <w:lang w:eastAsia="en-US"/>
        </w:rPr>
        <w:t xml:space="preserve"> </w:t>
      </w:r>
      <w:r w:rsidR="009E0AD2" w:rsidRPr="00741D89">
        <w:rPr>
          <w:rFonts w:hint="eastAsia"/>
          <w:color w:val="000000" w:themeColor="text1"/>
        </w:rPr>
        <w:t>is</w:t>
      </w:r>
      <w:r w:rsidR="009E0AD2" w:rsidRPr="00741D89">
        <w:rPr>
          <w:color w:val="000000" w:themeColor="text1"/>
          <w:lang w:eastAsia="en-US"/>
        </w:rPr>
        <w:t xml:space="preserve"> a </w:t>
      </w:r>
      <w:r w:rsidR="005A4512" w:rsidRPr="00741D89">
        <w:rPr>
          <w:color w:val="000000" w:themeColor="text1"/>
          <w:lang w:eastAsia="en-US"/>
        </w:rPr>
        <w:t xml:space="preserve">strong </w:t>
      </w:r>
      <w:r w:rsidR="009E0AD2" w:rsidRPr="00741D89">
        <w:rPr>
          <w:color w:val="000000" w:themeColor="text1"/>
          <w:lang w:eastAsia="en-US"/>
        </w:rPr>
        <w:t>linear correlation between the electrical resistivity</w:t>
      </w:r>
      <w:r w:rsidR="00AD7987" w:rsidRPr="00741D89">
        <w:rPr>
          <w:color w:val="000000" w:themeColor="text1"/>
          <w:lang w:eastAsia="en-US"/>
        </w:rPr>
        <w:t xml:space="preserve"> </w:t>
      </w:r>
      <w:r w:rsidR="009E0AD2" w:rsidRPr="00741D89">
        <w:rPr>
          <w:color w:val="000000" w:themeColor="text1"/>
          <w:lang w:eastAsia="en-US"/>
        </w:rPr>
        <w:t>and</w:t>
      </w:r>
      <w:r w:rsidR="009C1149" w:rsidRPr="00741D89">
        <w:rPr>
          <w:color w:val="000000" w:themeColor="text1"/>
          <w:lang w:eastAsia="en-US"/>
        </w:rPr>
        <w:t xml:space="preserve"> </w:t>
      </w:r>
      <w:r w:rsidR="009E0AD2" w:rsidRPr="00741D89">
        <w:rPr>
          <w:color w:val="000000" w:themeColor="text1"/>
          <w:lang w:eastAsia="en-US"/>
        </w:rPr>
        <w:t>corrosion rate</w:t>
      </w:r>
      <w:r w:rsidR="00AD7987" w:rsidRPr="00741D89">
        <w:rPr>
          <w:color w:val="000000" w:themeColor="text1"/>
          <w:lang w:eastAsia="en-US"/>
        </w:rPr>
        <w:t xml:space="preserve"> </w:t>
      </w:r>
      <w:r w:rsidR="00506289" w:rsidRPr="00741D89">
        <w:rPr>
          <w:color w:val="000000" w:themeColor="text1"/>
          <w:lang w:eastAsia="en-US"/>
        </w:rPr>
        <w:t xml:space="preserve">for </w:t>
      </w:r>
      <w:r w:rsidR="00AD7987" w:rsidRPr="00741D89">
        <w:rPr>
          <w:color w:val="000000" w:themeColor="text1"/>
          <w:lang w:eastAsia="en-US"/>
        </w:rPr>
        <w:t>each</w:t>
      </w:r>
      <w:r w:rsidR="00506289" w:rsidRPr="00741D89">
        <w:rPr>
          <w:color w:val="000000" w:themeColor="text1"/>
          <w:lang w:eastAsia="en-US"/>
        </w:rPr>
        <w:t xml:space="preserve"> mixture with </w:t>
      </w:r>
      <w:r w:rsidR="000664E1" w:rsidRPr="00741D89">
        <w:rPr>
          <w:rFonts w:hint="eastAsia"/>
          <w:color w:val="000000" w:themeColor="text1"/>
        </w:rPr>
        <w:t>a</w:t>
      </w:r>
      <w:r w:rsidR="000664E1" w:rsidRPr="00741D89">
        <w:rPr>
          <w:color w:val="000000" w:themeColor="text1"/>
          <w:lang w:eastAsia="en-US"/>
        </w:rPr>
        <w:t xml:space="preserve"> </w:t>
      </w:r>
      <w:r w:rsidR="00F5252C" w:rsidRPr="00741D89">
        <w:rPr>
          <w:rFonts w:hint="eastAsia"/>
          <w:color w:val="000000" w:themeColor="text1"/>
        </w:rPr>
        <w:t>high</w:t>
      </w:r>
      <w:r w:rsidR="00F5252C" w:rsidRPr="00741D89">
        <w:rPr>
          <w:color w:val="000000" w:themeColor="text1"/>
          <w:lang w:eastAsia="en-US"/>
        </w:rPr>
        <w:t xml:space="preserve"> goodness</w:t>
      </w:r>
      <w:r w:rsidR="000664E1" w:rsidRPr="00741D89">
        <w:rPr>
          <w:color w:val="000000" w:themeColor="text1"/>
          <w:lang w:eastAsia="en-US"/>
        </w:rPr>
        <w:t>-</w:t>
      </w:r>
      <w:r w:rsidR="00F5252C" w:rsidRPr="00741D89">
        <w:rPr>
          <w:color w:val="000000" w:themeColor="text1"/>
          <w:lang w:eastAsia="en-US"/>
        </w:rPr>
        <w:t>of</w:t>
      </w:r>
      <w:r w:rsidR="000664E1" w:rsidRPr="00741D89">
        <w:rPr>
          <w:color w:val="000000" w:themeColor="text1"/>
          <w:lang w:eastAsia="en-US"/>
        </w:rPr>
        <w:t>-</w:t>
      </w:r>
      <w:r w:rsidR="00F5252C" w:rsidRPr="00741D89">
        <w:rPr>
          <w:color w:val="000000" w:themeColor="text1"/>
          <w:lang w:eastAsia="en-US"/>
        </w:rPr>
        <w:t xml:space="preserve">fit </w:t>
      </w:r>
      <w:r w:rsidR="00506289" w:rsidRPr="00741D89">
        <w:rPr>
          <w:color w:val="000000" w:themeColor="text1"/>
          <w:lang w:eastAsia="en-US"/>
        </w:rPr>
        <w:t>R</w:t>
      </w:r>
      <w:r w:rsidR="00685192" w:rsidRPr="00741D89">
        <w:rPr>
          <w:color w:val="000000" w:themeColor="text1"/>
          <w:vertAlign w:val="superscript"/>
          <w:lang w:eastAsia="en-US"/>
        </w:rPr>
        <w:t>2</w:t>
      </w:r>
      <w:r w:rsidR="0068429B" w:rsidRPr="00741D89">
        <w:rPr>
          <w:color w:val="000000" w:themeColor="text1"/>
          <w:lang w:eastAsia="en-US"/>
        </w:rPr>
        <w:t xml:space="preserve"> </w:t>
      </w:r>
      <w:r w:rsidR="0068429B" w:rsidRPr="00741D89">
        <w:rPr>
          <w:rFonts w:hint="eastAsia"/>
          <w:color w:val="000000" w:themeColor="text1"/>
        </w:rPr>
        <w:t>as</w:t>
      </w:r>
      <w:r w:rsidR="0068429B" w:rsidRPr="00741D89">
        <w:rPr>
          <w:color w:val="000000" w:themeColor="text1"/>
        </w:rPr>
        <w:t xml:space="preserve"> </w:t>
      </w:r>
      <w:r w:rsidR="0068429B" w:rsidRPr="00741D89">
        <w:rPr>
          <w:rFonts w:hint="eastAsia"/>
          <w:color w:val="000000" w:themeColor="text1"/>
        </w:rPr>
        <w:t>listed</w:t>
      </w:r>
      <w:r w:rsidR="0068429B" w:rsidRPr="00741D89">
        <w:rPr>
          <w:color w:val="000000" w:themeColor="text1"/>
        </w:rPr>
        <w:t xml:space="preserve"> </w:t>
      </w:r>
      <w:r w:rsidR="0068429B" w:rsidRPr="00741D89">
        <w:rPr>
          <w:rFonts w:hint="eastAsia"/>
          <w:color w:val="000000" w:themeColor="text1"/>
        </w:rPr>
        <w:t>in</w:t>
      </w:r>
      <w:r w:rsidR="0068429B" w:rsidRPr="00741D89">
        <w:rPr>
          <w:color w:val="000000" w:themeColor="text1"/>
        </w:rPr>
        <w:t xml:space="preserve"> </w:t>
      </w:r>
      <w:r w:rsidR="0068429B" w:rsidRPr="00741D89">
        <w:rPr>
          <w:color w:val="000000" w:themeColor="text1"/>
        </w:rPr>
        <w:fldChar w:fldCharType="begin"/>
      </w:r>
      <w:r w:rsidR="0068429B" w:rsidRPr="00741D89">
        <w:rPr>
          <w:color w:val="000000" w:themeColor="text1"/>
        </w:rPr>
        <w:instrText xml:space="preserve"> REF _Ref81590642 \h </w:instrText>
      </w:r>
      <w:r w:rsidR="009E08AD" w:rsidRPr="00741D89">
        <w:rPr>
          <w:color w:val="000000" w:themeColor="text1"/>
        </w:rPr>
        <w:instrText xml:space="preserve"> \* MERGEFORMAT </w:instrText>
      </w:r>
      <w:r w:rsidR="0068429B" w:rsidRPr="00741D89">
        <w:rPr>
          <w:color w:val="000000" w:themeColor="text1"/>
        </w:rPr>
      </w:r>
      <w:r w:rsidR="0068429B" w:rsidRPr="00741D89">
        <w:rPr>
          <w:color w:val="000000" w:themeColor="text1"/>
        </w:rPr>
        <w:fldChar w:fldCharType="separate"/>
      </w:r>
      <w:r w:rsidR="00CD33CE" w:rsidRPr="00741D89">
        <w:rPr>
          <w:b/>
          <w:bCs/>
          <w:color w:val="000000" w:themeColor="text1"/>
        </w:rPr>
        <w:t xml:space="preserve">Table </w:t>
      </w:r>
      <w:r w:rsidR="00CD33CE" w:rsidRPr="00741D89">
        <w:rPr>
          <w:b/>
          <w:bCs/>
          <w:noProof/>
          <w:color w:val="000000" w:themeColor="text1"/>
        </w:rPr>
        <w:t>7</w:t>
      </w:r>
      <w:r w:rsidR="0068429B" w:rsidRPr="00741D89">
        <w:rPr>
          <w:color w:val="000000" w:themeColor="text1"/>
        </w:rPr>
        <w:fldChar w:fldCharType="end"/>
      </w:r>
      <w:r w:rsidR="0068429B" w:rsidRPr="00741D89">
        <w:rPr>
          <w:rFonts w:hint="eastAsia"/>
          <w:color w:val="000000" w:themeColor="text1"/>
        </w:rPr>
        <w:t>.</w:t>
      </w:r>
      <w:r w:rsidR="0068429B" w:rsidRPr="00741D89">
        <w:rPr>
          <w:color w:val="000000" w:themeColor="text1"/>
        </w:rPr>
        <w:t xml:space="preserve"> However,</w:t>
      </w:r>
      <w:r w:rsidR="0062758A" w:rsidRPr="00741D89">
        <w:rPr>
          <w:color w:val="000000" w:themeColor="text1"/>
        </w:rPr>
        <w:t xml:space="preserve"> </w:t>
      </w:r>
      <w:r w:rsidR="00537928" w:rsidRPr="00741D89">
        <w:rPr>
          <w:color w:val="000000" w:themeColor="text1"/>
        </w:rPr>
        <w:t xml:space="preserve">the large </w:t>
      </w:r>
      <w:r w:rsidR="00537928" w:rsidRPr="00741D89">
        <w:rPr>
          <w:rFonts w:ascii="TimesNewRomanPSMT" w:hAnsi="TimesNewRomanPSMT"/>
          <w:color w:val="000000" w:themeColor="text1"/>
        </w:rPr>
        <w:t xml:space="preserve">discrepancy </w:t>
      </w:r>
      <w:r w:rsidR="00537928" w:rsidRPr="00741D89">
        <w:rPr>
          <w:color w:val="000000" w:themeColor="text1"/>
        </w:rPr>
        <w:t xml:space="preserve">among </w:t>
      </w:r>
      <w:r w:rsidR="0068429B" w:rsidRPr="00741D89">
        <w:rPr>
          <w:color w:val="000000" w:themeColor="text1"/>
        </w:rPr>
        <w:t>the R-C relationship lines</w:t>
      </w:r>
      <w:r w:rsidR="00537928" w:rsidRPr="00741D89">
        <w:rPr>
          <w:color w:val="000000" w:themeColor="text1"/>
        </w:rPr>
        <w:t xml:space="preserve"> of </w:t>
      </w:r>
      <w:r w:rsidR="002C1881" w:rsidRPr="00741D89">
        <w:rPr>
          <w:color w:val="000000" w:themeColor="text1"/>
        </w:rPr>
        <w:t xml:space="preserve">different </w:t>
      </w:r>
      <w:r w:rsidR="00537928" w:rsidRPr="00741D89">
        <w:rPr>
          <w:color w:val="000000" w:themeColor="text1"/>
        </w:rPr>
        <w:t xml:space="preserve">mixtures is observed </w:t>
      </w:r>
      <w:r w:rsidR="0062758A" w:rsidRPr="00741D89">
        <w:rPr>
          <w:color w:val="000000" w:themeColor="text1"/>
        </w:rPr>
        <w:t xml:space="preserve">with different </w:t>
      </w:r>
      <w:r w:rsidR="000C0642" w:rsidRPr="00741D89">
        <w:rPr>
          <w:color w:val="000000" w:themeColor="text1"/>
        </w:rPr>
        <w:t xml:space="preserve">values of </w:t>
      </w:r>
      <w:r w:rsidR="00154932" w:rsidRPr="00741D89">
        <w:rPr>
          <w:color w:val="000000" w:themeColor="text1"/>
        </w:rPr>
        <w:t xml:space="preserve">intercepts and </w:t>
      </w:r>
      <w:r w:rsidR="0062758A" w:rsidRPr="00741D89">
        <w:rPr>
          <w:color w:val="000000" w:themeColor="text1"/>
        </w:rPr>
        <w:t>slopes</w:t>
      </w:r>
      <w:r w:rsidR="0062758A" w:rsidRPr="00741D89">
        <w:rPr>
          <w:rFonts w:ascii="TimesNewRomanPSMT" w:hAnsi="TimesNewRomanPSMT"/>
          <w:color w:val="000000" w:themeColor="text1"/>
        </w:rPr>
        <w:t>. Specifically,</w:t>
      </w:r>
      <w:r w:rsidR="00537928" w:rsidRPr="00741D89">
        <w:rPr>
          <w:rFonts w:ascii="TimesNewRomanPSMT" w:hAnsi="TimesNewRomanPSMT"/>
          <w:color w:val="000000" w:themeColor="text1"/>
        </w:rPr>
        <w:t xml:space="preserve"> </w:t>
      </w:r>
      <w:r w:rsidR="003C7B1E" w:rsidRPr="00741D89">
        <w:rPr>
          <w:rFonts w:ascii="TimesNewRomanPSMT" w:hAnsi="TimesNewRomanPSMT"/>
          <w:color w:val="000000" w:themeColor="text1"/>
        </w:rPr>
        <w:t xml:space="preserve">the R-C relationship line of </w:t>
      </w:r>
      <w:r w:rsidR="00537928" w:rsidRPr="00741D89">
        <w:rPr>
          <w:rFonts w:ascii="TimesNewRomanPSMT" w:hAnsi="TimesNewRomanPSMT"/>
          <w:color w:val="000000" w:themeColor="text1"/>
        </w:rPr>
        <w:t>NH</w:t>
      </w:r>
      <w:r w:rsidR="00FF65FF" w:rsidRPr="00741D89">
        <w:rPr>
          <w:rFonts w:ascii="TimesNewRomanPSMT" w:hAnsi="TimesNewRomanPSMT"/>
          <w:color w:val="000000" w:themeColor="text1"/>
        </w:rPr>
        <w:t xml:space="preserve">-A2.5 </w:t>
      </w:r>
      <w:r w:rsidR="003C7B1E" w:rsidRPr="00741D89">
        <w:rPr>
          <w:rFonts w:ascii="TimesNewRomanPSMT" w:hAnsi="TimesNewRomanPSMT"/>
          <w:color w:val="000000" w:themeColor="text1"/>
        </w:rPr>
        <w:t>is</w:t>
      </w:r>
      <w:r w:rsidR="00FF65FF" w:rsidRPr="00741D89">
        <w:rPr>
          <w:rFonts w:ascii="TimesNewRomanPSMT" w:hAnsi="TimesNewRomanPSMT"/>
          <w:color w:val="000000" w:themeColor="text1"/>
        </w:rPr>
        <w:t xml:space="preserve"> located at the </w:t>
      </w:r>
      <w:r w:rsidR="009146D7" w:rsidRPr="00741D89">
        <w:rPr>
          <w:rFonts w:ascii="TimesNewRomanPSMT" w:hAnsi="TimesNewRomanPSMT" w:hint="eastAsia"/>
          <w:color w:val="000000" w:themeColor="text1"/>
        </w:rPr>
        <w:t>top</w:t>
      </w:r>
      <w:r w:rsidR="009146D7" w:rsidRPr="00741D89">
        <w:rPr>
          <w:rFonts w:ascii="TimesNewRomanPSMT" w:hAnsi="TimesNewRomanPSMT"/>
          <w:color w:val="000000" w:themeColor="text1"/>
        </w:rPr>
        <w:t xml:space="preserve"> </w:t>
      </w:r>
      <w:r w:rsidR="00FF65FF" w:rsidRPr="00741D89">
        <w:rPr>
          <w:rFonts w:ascii="TimesNewRomanPSMT" w:hAnsi="TimesNewRomanPSMT"/>
          <w:color w:val="000000" w:themeColor="text1"/>
        </w:rPr>
        <w:t xml:space="preserve">right position with </w:t>
      </w:r>
      <w:r w:rsidR="002C3CEC" w:rsidRPr="00741D89">
        <w:rPr>
          <w:rFonts w:ascii="TimesNewRomanPSMT" w:hAnsi="TimesNewRomanPSMT"/>
          <w:color w:val="000000" w:themeColor="text1"/>
        </w:rPr>
        <w:t xml:space="preserve">the </w:t>
      </w:r>
      <w:r w:rsidR="00377D85" w:rsidRPr="00741D89">
        <w:rPr>
          <w:rFonts w:ascii="TimesNewRomanPSMT" w:hAnsi="TimesNewRomanPSMT"/>
          <w:color w:val="000000" w:themeColor="text1"/>
        </w:rPr>
        <w:t xml:space="preserve">steepest </w:t>
      </w:r>
      <w:r w:rsidR="003C7B1E" w:rsidRPr="00741D89">
        <w:rPr>
          <w:rFonts w:ascii="TimesNewRomanPSMT" w:hAnsi="TimesNewRomanPSMT"/>
          <w:color w:val="000000" w:themeColor="text1"/>
        </w:rPr>
        <w:t xml:space="preserve">slope of </w:t>
      </w:r>
      <w:r w:rsidR="00B60F96" w:rsidRPr="00741D89">
        <w:rPr>
          <w:rFonts w:ascii="TimesNewRomanPSMT" w:hAnsi="TimesNewRomanPSMT"/>
          <w:color w:val="000000" w:themeColor="text1"/>
        </w:rPr>
        <w:t>-</w:t>
      </w:r>
      <w:r w:rsidR="003C7B1E" w:rsidRPr="00741D89">
        <w:rPr>
          <w:rFonts w:ascii="TimesNewRomanPSMT" w:hAnsi="TimesNewRomanPSMT"/>
          <w:color w:val="000000" w:themeColor="text1"/>
        </w:rPr>
        <w:t>2.27</w:t>
      </w:r>
      <w:r w:rsidR="00E14EB8" w:rsidRPr="00741D89">
        <w:rPr>
          <w:rFonts w:ascii="TimesNewRomanPSMT" w:hAnsi="TimesNewRomanPSMT"/>
          <w:color w:val="000000" w:themeColor="text1"/>
        </w:rPr>
        <w:t xml:space="preserve"> and </w:t>
      </w:r>
      <w:r w:rsidR="008B1380" w:rsidRPr="00741D89">
        <w:rPr>
          <w:rFonts w:ascii="TimesNewRomanPSMT" w:hAnsi="TimesNewRomanPSMT" w:hint="eastAsia"/>
          <w:color w:val="000000" w:themeColor="text1"/>
        </w:rPr>
        <w:t xml:space="preserve">the </w:t>
      </w:r>
      <w:r w:rsidR="006F7C6D" w:rsidRPr="00741D89">
        <w:rPr>
          <w:rFonts w:ascii="TimesNewRomanPSMT" w:hAnsi="TimesNewRomanPSMT"/>
          <w:color w:val="000000" w:themeColor="text1"/>
        </w:rPr>
        <w:t xml:space="preserve">largest </w:t>
      </w:r>
      <w:r w:rsidR="00E14EB8" w:rsidRPr="00741D89">
        <w:rPr>
          <w:rFonts w:ascii="TimesNewRomanPSMT" w:hAnsi="TimesNewRomanPSMT"/>
          <w:color w:val="000000" w:themeColor="text1"/>
        </w:rPr>
        <w:t>intercept of 6.38</w:t>
      </w:r>
      <w:r w:rsidR="003C7B1E" w:rsidRPr="00741D89">
        <w:rPr>
          <w:rFonts w:ascii="TimesNewRomanPSMT" w:hAnsi="TimesNewRomanPSMT"/>
          <w:color w:val="000000" w:themeColor="text1"/>
        </w:rPr>
        <w:t xml:space="preserve">. </w:t>
      </w:r>
      <w:r w:rsidR="00F17FD2" w:rsidRPr="00741D89">
        <w:rPr>
          <w:rFonts w:ascii="TimesNewRomanPSMT" w:hAnsi="TimesNewRomanPSMT"/>
          <w:color w:val="000000" w:themeColor="text1"/>
        </w:rPr>
        <w:t xml:space="preserve">However, </w:t>
      </w:r>
      <w:r w:rsidR="00CA445D" w:rsidRPr="00741D89">
        <w:rPr>
          <w:rFonts w:ascii="TimesNewRomanPSMT" w:hAnsi="TimesNewRomanPSMT"/>
          <w:color w:val="000000" w:themeColor="text1"/>
        </w:rPr>
        <w:t xml:space="preserve">the R-C relationship line drifts towards </w:t>
      </w:r>
      <w:r w:rsidR="00B12BAF" w:rsidRPr="00741D89">
        <w:rPr>
          <w:rFonts w:ascii="TimesNewRomanPSMT" w:hAnsi="TimesNewRomanPSMT"/>
          <w:color w:val="000000" w:themeColor="text1"/>
        </w:rPr>
        <w:t xml:space="preserve">bottom </w:t>
      </w:r>
      <w:r w:rsidR="00CA445D" w:rsidRPr="00741D89">
        <w:rPr>
          <w:rFonts w:ascii="TimesNewRomanPSMT" w:hAnsi="TimesNewRomanPSMT"/>
          <w:color w:val="000000" w:themeColor="text1"/>
        </w:rPr>
        <w:t xml:space="preserve">left </w:t>
      </w:r>
      <w:r w:rsidR="009704BB" w:rsidRPr="00741D89">
        <w:rPr>
          <w:rFonts w:ascii="TimesNewRomanPSMT" w:hAnsi="TimesNewRomanPSMT"/>
          <w:color w:val="000000" w:themeColor="text1"/>
        </w:rPr>
        <w:t>(decreasing intercepts)</w:t>
      </w:r>
      <w:r w:rsidR="00CA445D" w:rsidRPr="00741D89">
        <w:rPr>
          <w:rFonts w:ascii="TimesNewRomanPSMT" w:hAnsi="TimesNewRomanPSMT"/>
          <w:color w:val="000000" w:themeColor="text1"/>
        </w:rPr>
        <w:t xml:space="preserve"> </w:t>
      </w:r>
      <w:r w:rsidR="009704BB" w:rsidRPr="00741D89">
        <w:rPr>
          <w:rFonts w:ascii="TimesNewRomanPSMT" w:hAnsi="TimesNewRomanPSMT"/>
          <w:color w:val="000000" w:themeColor="text1"/>
        </w:rPr>
        <w:t xml:space="preserve">and has </w:t>
      </w:r>
      <w:r w:rsidR="00E20F18" w:rsidRPr="00741D89">
        <w:rPr>
          <w:rFonts w:ascii="TimesNewRomanPSMT" w:hAnsi="TimesNewRomanPSMT"/>
          <w:color w:val="000000" w:themeColor="text1"/>
        </w:rPr>
        <w:t xml:space="preserve">more gradual </w:t>
      </w:r>
      <w:r w:rsidR="00D944D0" w:rsidRPr="00741D89">
        <w:rPr>
          <w:rFonts w:ascii="TimesNewRomanPSMT" w:hAnsi="TimesNewRomanPSMT"/>
          <w:color w:val="000000" w:themeColor="text1"/>
        </w:rPr>
        <w:t>slopes</w:t>
      </w:r>
      <w:r w:rsidR="009704BB" w:rsidRPr="00741D89">
        <w:rPr>
          <w:rFonts w:ascii="TimesNewRomanPSMT" w:hAnsi="TimesNewRomanPSMT"/>
          <w:color w:val="000000" w:themeColor="text1"/>
        </w:rPr>
        <w:t xml:space="preserve"> with the increase of alkali dosage in activators by comparing NH-A2.5, NH-A5, and NH-A7.5</w:t>
      </w:r>
      <w:r w:rsidR="00D944D0" w:rsidRPr="00741D89">
        <w:rPr>
          <w:rFonts w:ascii="TimesNewRomanPSMT" w:hAnsi="TimesNewRomanPSMT"/>
          <w:color w:val="000000" w:themeColor="text1"/>
        </w:rPr>
        <w:t>.</w:t>
      </w:r>
      <w:r w:rsidR="00CA445D" w:rsidRPr="00741D89">
        <w:rPr>
          <w:rFonts w:ascii="TimesNewRomanPSMT" w:hAnsi="TimesNewRomanPSMT"/>
          <w:color w:val="000000" w:themeColor="text1"/>
        </w:rPr>
        <w:t xml:space="preserve"> Besides, </w:t>
      </w:r>
      <w:r w:rsidR="00916E15" w:rsidRPr="00741D89">
        <w:rPr>
          <w:rFonts w:ascii="TimesNewRomanPSMT" w:hAnsi="TimesNewRomanPSMT"/>
          <w:color w:val="000000" w:themeColor="text1"/>
        </w:rPr>
        <w:t xml:space="preserve">harden AAS mortars with and without </w:t>
      </w:r>
      <w:r w:rsidR="008B1380" w:rsidRPr="00741D89">
        <w:rPr>
          <w:rFonts w:ascii="TimesNewRomanPSMT" w:hAnsi="TimesNewRomanPSMT" w:hint="eastAsia"/>
          <w:color w:val="000000" w:themeColor="text1"/>
        </w:rPr>
        <w:t xml:space="preserve">the </w:t>
      </w:r>
      <w:r w:rsidR="00916E15" w:rsidRPr="00741D89">
        <w:rPr>
          <w:rFonts w:ascii="TimesNewRomanPSMT" w:hAnsi="TimesNewRomanPSMT"/>
          <w:color w:val="000000" w:themeColor="text1"/>
        </w:rPr>
        <w:t xml:space="preserve">incorporation of sodium nitrite </w:t>
      </w:r>
      <w:r w:rsidR="00CA445D" w:rsidRPr="00741D89">
        <w:rPr>
          <w:rFonts w:ascii="TimesNewRomanPSMT" w:hAnsi="TimesNewRomanPSMT"/>
          <w:color w:val="000000" w:themeColor="text1"/>
        </w:rPr>
        <w:t>share</w:t>
      </w:r>
      <w:r w:rsidR="002C3CEC" w:rsidRPr="00741D89">
        <w:rPr>
          <w:rFonts w:ascii="TimesNewRomanPSMT" w:hAnsi="TimesNewRomanPSMT"/>
          <w:color w:val="000000" w:themeColor="text1"/>
        </w:rPr>
        <w:t xml:space="preserve"> approximately</w:t>
      </w:r>
      <w:r w:rsidR="00CA445D" w:rsidRPr="00741D89">
        <w:rPr>
          <w:rFonts w:ascii="TimesNewRomanPSMT" w:hAnsi="TimesNewRomanPSMT"/>
          <w:color w:val="000000" w:themeColor="text1"/>
        </w:rPr>
        <w:t xml:space="preserve"> the same R-C relationship line within the margin of error.</w:t>
      </w:r>
      <w:r w:rsidR="00647ADB" w:rsidRPr="00741D89">
        <w:rPr>
          <w:rFonts w:ascii="TimesNewRomanPSMT" w:hAnsi="TimesNewRomanPSMT"/>
          <w:color w:val="000000" w:themeColor="text1"/>
        </w:rPr>
        <w:t xml:space="preserve"> </w:t>
      </w:r>
      <w:r w:rsidR="00D33073" w:rsidRPr="00741D89">
        <w:rPr>
          <w:rFonts w:ascii="TimesNewRomanPSMT" w:hAnsi="TimesNewRomanPSMT"/>
          <w:color w:val="000000" w:themeColor="text1"/>
        </w:rPr>
        <w:t>S</w:t>
      </w:r>
      <w:r w:rsidR="00647ADB" w:rsidRPr="00741D89">
        <w:rPr>
          <w:rFonts w:ascii="TimesNewRomanPSMT" w:hAnsi="TimesNewRomanPSMT"/>
          <w:color w:val="000000" w:themeColor="text1"/>
        </w:rPr>
        <w:t xml:space="preserve">uch discrepancy of </w:t>
      </w:r>
      <w:r w:rsidR="00647ADB" w:rsidRPr="00741D89">
        <w:rPr>
          <w:color w:val="000000" w:themeColor="text1"/>
          <w:lang w:eastAsia="en-US"/>
        </w:rPr>
        <w:t>R-C relationship lines</w:t>
      </w:r>
      <w:r w:rsidR="005D1318" w:rsidRPr="00741D89">
        <w:rPr>
          <w:color w:val="000000" w:themeColor="text1"/>
          <w:lang w:eastAsia="en-US"/>
        </w:rPr>
        <w:t xml:space="preserve"> </w:t>
      </w:r>
      <w:r w:rsidR="005D1318" w:rsidRPr="00741D89">
        <w:rPr>
          <w:rFonts w:hint="eastAsia"/>
          <w:color w:val="000000" w:themeColor="text1"/>
        </w:rPr>
        <w:t>c</w:t>
      </w:r>
      <w:r w:rsidR="005D1318" w:rsidRPr="00741D89">
        <w:rPr>
          <w:color w:val="000000" w:themeColor="text1"/>
        </w:rPr>
        <w:t>an be explained by the differen</w:t>
      </w:r>
      <w:r w:rsidR="00052F50" w:rsidRPr="00741D89">
        <w:rPr>
          <w:color w:val="000000" w:themeColor="text1"/>
        </w:rPr>
        <w:t xml:space="preserve">ces in pore solution chemistry and pore structure </w:t>
      </w:r>
      <w:r w:rsidR="00E373D7" w:rsidRPr="00741D89">
        <w:rPr>
          <w:color w:val="000000" w:themeColor="text1"/>
        </w:rPr>
        <w:t>among mixtures</w:t>
      </w:r>
      <w:r w:rsidR="000340E5" w:rsidRPr="00741D89">
        <w:rPr>
          <w:color w:val="000000" w:themeColor="text1"/>
        </w:rPr>
        <w:t xml:space="preserve"> in </w:t>
      </w:r>
      <w:r w:rsidR="00AD0481" w:rsidRPr="00741D89">
        <w:rPr>
          <w:color w:val="000000" w:themeColor="text1"/>
        </w:rPr>
        <w:t xml:space="preserve">the </w:t>
      </w:r>
      <w:r w:rsidR="000340E5" w:rsidRPr="00741D89">
        <w:rPr>
          <w:color w:val="000000" w:themeColor="text1"/>
        </w:rPr>
        <w:t>next sections</w:t>
      </w:r>
      <w:r w:rsidR="00052F50" w:rsidRPr="00741D89">
        <w:rPr>
          <w:color w:val="000000" w:themeColor="text1"/>
        </w:rPr>
        <w:t xml:space="preserve">. </w:t>
      </w:r>
    </w:p>
    <w:p w14:paraId="283B5141" w14:textId="77777777" w:rsidR="0095143D" w:rsidRPr="00741D89" w:rsidRDefault="0095143D" w:rsidP="00C97FF0">
      <w:pPr>
        <w:spacing w:line="360" w:lineRule="auto"/>
        <w:rPr>
          <w:color w:val="000000" w:themeColor="text1"/>
        </w:rPr>
      </w:pPr>
    </w:p>
    <w:p w14:paraId="28F9B806" w14:textId="461F7B30" w:rsidR="001B0093" w:rsidRPr="00741D89" w:rsidRDefault="0002015A" w:rsidP="00C97FF0">
      <w:pPr>
        <w:spacing w:line="360" w:lineRule="auto"/>
        <w:jc w:val="center"/>
        <w:rPr>
          <w:color w:val="000000" w:themeColor="text1"/>
        </w:rPr>
      </w:pPr>
      <w:r w:rsidRPr="00741D89">
        <w:rPr>
          <w:noProof/>
          <w:color w:val="000000" w:themeColor="text1"/>
        </w:rPr>
        <w:lastRenderedPageBreak/>
        <w:drawing>
          <wp:inline distT="0" distB="0" distL="0" distR="0" wp14:anchorId="40C5C4B1" wp14:editId="6750738A">
            <wp:extent cx="5189481" cy="7920000"/>
            <wp:effectExtent l="0" t="0" r="0" b="5080"/>
            <wp:docPr id="23" name="图片 23"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表, 折线图&#10;&#10;描述已自动生成"/>
                    <pic:cNvPicPr/>
                  </pic:nvPicPr>
                  <pic:blipFill>
                    <a:blip r:embed="rId15"/>
                    <a:stretch>
                      <a:fillRect/>
                    </a:stretch>
                  </pic:blipFill>
                  <pic:spPr>
                    <a:xfrm>
                      <a:off x="0" y="0"/>
                      <a:ext cx="5189481" cy="7920000"/>
                    </a:xfrm>
                    <a:prstGeom prst="rect">
                      <a:avLst/>
                    </a:prstGeom>
                  </pic:spPr>
                </pic:pic>
              </a:graphicData>
            </a:graphic>
          </wp:inline>
        </w:drawing>
      </w:r>
    </w:p>
    <w:p w14:paraId="1F136A02" w14:textId="7A2AD301" w:rsidR="00506289" w:rsidRPr="00741D89" w:rsidRDefault="00EE0368" w:rsidP="00C97FF0">
      <w:pPr>
        <w:pStyle w:val="Caption"/>
        <w:spacing w:line="360" w:lineRule="auto"/>
        <w:rPr>
          <w:color w:val="000000" w:themeColor="text1"/>
        </w:rPr>
      </w:pPr>
      <w:bookmarkStart w:id="36" w:name="_Ref106639347"/>
      <w:r w:rsidRPr="00741D89">
        <w:rPr>
          <w:b/>
          <w:bCs/>
          <w:color w:val="000000" w:themeColor="text1"/>
        </w:rPr>
        <w:t xml:space="preserve">Fig. </w:t>
      </w:r>
      <w:r w:rsidRPr="00741D89">
        <w:rPr>
          <w:b/>
          <w:bCs/>
          <w:color w:val="000000" w:themeColor="text1"/>
        </w:rPr>
        <w:fldChar w:fldCharType="begin"/>
      </w:r>
      <w:r w:rsidRPr="00741D89">
        <w:rPr>
          <w:b/>
          <w:bCs/>
          <w:color w:val="000000" w:themeColor="text1"/>
        </w:rPr>
        <w:instrText xml:space="preserve"> SEQ Figure \* ARABIC </w:instrText>
      </w:r>
      <w:r w:rsidRPr="00741D89">
        <w:rPr>
          <w:b/>
          <w:bCs/>
          <w:color w:val="000000" w:themeColor="text1"/>
        </w:rPr>
        <w:fldChar w:fldCharType="separate"/>
      </w:r>
      <w:r w:rsidR="00CD33CE" w:rsidRPr="00741D89">
        <w:rPr>
          <w:b/>
          <w:bCs/>
          <w:noProof/>
          <w:color w:val="000000" w:themeColor="text1"/>
        </w:rPr>
        <w:t>7</w:t>
      </w:r>
      <w:r w:rsidRPr="00741D89">
        <w:rPr>
          <w:b/>
          <w:bCs/>
          <w:color w:val="000000" w:themeColor="text1"/>
        </w:rPr>
        <w:fldChar w:fldCharType="end"/>
      </w:r>
      <w:bookmarkEnd w:id="36"/>
      <w:r w:rsidRPr="00741D89">
        <w:rPr>
          <w:b/>
          <w:bCs/>
          <w:color w:val="000000" w:themeColor="text1"/>
        </w:rPr>
        <w:t xml:space="preserve"> </w:t>
      </w:r>
      <w:r w:rsidR="00F73F83" w:rsidRPr="00741D89">
        <w:rPr>
          <w:color w:val="000000" w:themeColor="text1"/>
        </w:rPr>
        <w:t>Mechanism underl</w:t>
      </w:r>
      <w:r w:rsidR="00AD0481" w:rsidRPr="00741D89">
        <w:rPr>
          <w:color w:val="000000" w:themeColor="text1"/>
        </w:rPr>
        <w:t>y</w:t>
      </w:r>
      <w:r w:rsidR="00F73F83" w:rsidRPr="00741D89">
        <w:rPr>
          <w:color w:val="000000" w:themeColor="text1"/>
        </w:rPr>
        <w:t>ing</w:t>
      </w:r>
      <w:r w:rsidR="004005F2" w:rsidRPr="00741D89">
        <w:rPr>
          <w:color w:val="000000" w:themeColor="text1"/>
        </w:rPr>
        <w:t xml:space="preserve"> R-C</w:t>
      </w:r>
      <w:r w:rsidR="00F73F83" w:rsidRPr="00741D89">
        <w:rPr>
          <w:b/>
          <w:bCs/>
          <w:color w:val="000000" w:themeColor="text1"/>
        </w:rPr>
        <w:t xml:space="preserve"> </w:t>
      </w:r>
      <w:r w:rsidR="00F73F83" w:rsidRPr="00741D89">
        <w:rPr>
          <w:rFonts w:hint="eastAsia"/>
          <w:color w:val="000000" w:themeColor="text1"/>
        </w:rPr>
        <w:t>r</w:t>
      </w:r>
      <w:r w:rsidRPr="00741D89">
        <w:rPr>
          <w:color w:val="000000" w:themeColor="text1"/>
        </w:rPr>
        <w:t>elationship</w:t>
      </w:r>
      <w:r w:rsidR="004005F2" w:rsidRPr="00741D89">
        <w:rPr>
          <w:color w:val="000000" w:themeColor="text1"/>
        </w:rPr>
        <w:t xml:space="preserve">s </w:t>
      </w:r>
      <w:r w:rsidRPr="00741D89">
        <w:rPr>
          <w:color w:val="000000" w:themeColor="text1"/>
        </w:rPr>
        <w:t xml:space="preserve">for </w:t>
      </w:r>
      <w:r w:rsidR="00435690" w:rsidRPr="00741D89">
        <w:rPr>
          <w:color w:val="000000" w:themeColor="text1"/>
          <w:lang w:eastAsia="en-US"/>
        </w:rPr>
        <w:t>AAS</w:t>
      </w:r>
      <w:r w:rsidRPr="00741D89">
        <w:rPr>
          <w:color w:val="000000" w:themeColor="text1"/>
          <w:lang w:eastAsia="en-US"/>
        </w:rPr>
        <w:t xml:space="preserve"> mortar</w:t>
      </w:r>
      <w:r w:rsidR="00435690" w:rsidRPr="00741D89">
        <w:rPr>
          <w:color w:val="000000" w:themeColor="text1"/>
          <w:lang w:eastAsia="en-US"/>
        </w:rPr>
        <w:t>s</w:t>
      </w:r>
      <w:r w:rsidRPr="00741D89">
        <w:rPr>
          <w:color w:val="000000" w:themeColor="text1"/>
          <w:lang w:eastAsia="en-US"/>
        </w:rPr>
        <w:t xml:space="preserve"> with different alkali </w:t>
      </w:r>
      <w:r w:rsidR="00435690" w:rsidRPr="00741D89">
        <w:rPr>
          <w:color w:val="000000" w:themeColor="text1"/>
          <w:lang w:eastAsia="en-US"/>
        </w:rPr>
        <w:t>dosage</w:t>
      </w:r>
      <w:r w:rsidR="0092333B" w:rsidRPr="00741D89">
        <w:rPr>
          <w:color w:val="000000" w:themeColor="text1"/>
          <w:lang w:eastAsia="en-US"/>
        </w:rPr>
        <w:t>s</w:t>
      </w:r>
      <w:r w:rsidRPr="00741D89">
        <w:rPr>
          <w:color w:val="000000" w:themeColor="text1"/>
        </w:rPr>
        <w:t>.</w:t>
      </w:r>
      <w:r w:rsidR="00F73F83" w:rsidRPr="00741D89">
        <w:rPr>
          <w:color w:val="000000" w:themeColor="text1"/>
        </w:rPr>
        <w:t xml:space="preserve"> The effect of pH</w:t>
      </w:r>
      <w:r w:rsidR="004005F2" w:rsidRPr="00741D89">
        <w:rPr>
          <w:color w:val="000000" w:themeColor="text1"/>
        </w:rPr>
        <w:t xml:space="preserve"> in pore solution</w:t>
      </w:r>
      <w:r w:rsidR="00F73F83" w:rsidRPr="00741D89">
        <w:rPr>
          <w:color w:val="000000" w:themeColor="text1"/>
        </w:rPr>
        <w:t xml:space="preserve"> and </w:t>
      </w:r>
      <w:r w:rsidR="004005F2" w:rsidRPr="00741D89">
        <w:rPr>
          <w:color w:val="000000" w:themeColor="text1"/>
        </w:rPr>
        <w:t>degree of saturation</w:t>
      </w:r>
      <w:r w:rsidR="00F73F83" w:rsidRPr="00741D89">
        <w:rPr>
          <w:color w:val="000000" w:themeColor="text1"/>
        </w:rPr>
        <w:t xml:space="preserve"> on </w:t>
      </w:r>
      <w:r w:rsidR="004005F2" w:rsidRPr="00741D89">
        <w:rPr>
          <w:color w:val="000000" w:themeColor="text1"/>
        </w:rPr>
        <w:t xml:space="preserve">electrical resistivity </w:t>
      </w:r>
      <w:r w:rsidR="004005F2" w:rsidRPr="00741D89">
        <w:rPr>
          <w:color w:val="000000" w:themeColor="text1"/>
        </w:rPr>
        <w:lastRenderedPageBreak/>
        <w:t>and corrosion rate</w:t>
      </w:r>
      <w:r w:rsidR="005B0248" w:rsidRPr="00741D89">
        <w:rPr>
          <w:color w:val="000000" w:themeColor="text1"/>
        </w:rPr>
        <w:t xml:space="preserve"> are </w:t>
      </w:r>
      <w:r w:rsidR="004005F2" w:rsidRPr="00741D89">
        <w:rPr>
          <w:color w:val="000000" w:themeColor="text1"/>
        </w:rPr>
        <w:t xml:space="preserve">opposed. </w:t>
      </w:r>
      <w:r w:rsidR="00D64976" w:rsidRPr="00741D89">
        <w:rPr>
          <w:color w:val="000000" w:themeColor="text1"/>
        </w:rPr>
        <w:t xml:space="preserve">(The dotted line represents the critical corrosion rate </w:t>
      </w:r>
      <w:r w:rsidR="00D64976" w:rsidRPr="00741D89">
        <w:rPr>
          <w:rFonts w:hint="eastAsia"/>
          <w:color w:val="000000" w:themeColor="text1"/>
        </w:rPr>
        <w:t>of</w:t>
      </w:r>
      <w:r w:rsidR="00D64976" w:rsidRPr="00741D89">
        <w:rPr>
          <w:color w:val="000000" w:themeColor="text1"/>
        </w:rPr>
        <w:t xml:space="preserve"> </w:t>
      </w:r>
      <w:proofErr w:type="spellStart"/>
      <w:r w:rsidR="00D64976" w:rsidRPr="00741D89">
        <w:rPr>
          <w:i/>
          <w:iCs/>
          <w:color w:val="000000" w:themeColor="text1"/>
        </w:rPr>
        <w:t>i</w:t>
      </w:r>
      <w:r w:rsidR="00D64976" w:rsidRPr="00741D89">
        <w:rPr>
          <w:color w:val="000000" w:themeColor="text1"/>
          <w:vertAlign w:val="subscript"/>
        </w:rPr>
        <w:t>corr</w:t>
      </w:r>
      <w:proofErr w:type="spellEnd"/>
      <w:r w:rsidR="00D64976" w:rsidRPr="00741D89">
        <w:rPr>
          <w:color w:val="000000" w:themeColor="text1"/>
        </w:rPr>
        <w:t xml:space="preserve"> = 0.1~0.2 </w:t>
      </w:r>
      <w:proofErr w:type="spellStart"/>
      <w:r w:rsidR="00D64976" w:rsidRPr="00741D89">
        <w:rPr>
          <w:color w:val="000000" w:themeColor="text1"/>
          <w:shd w:val="clear" w:color="auto" w:fill="FFFFFF"/>
        </w:rPr>
        <w:t>μA</w:t>
      </w:r>
      <w:proofErr w:type="spellEnd"/>
      <w:r w:rsidR="00D64976" w:rsidRPr="00741D89">
        <w:rPr>
          <w:color w:val="000000" w:themeColor="text1"/>
          <w:shd w:val="clear" w:color="auto" w:fill="FFFFFF"/>
        </w:rPr>
        <w:t>/cm</w:t>
      </w:r>
      <w:r w:rsidR="00D64976" w:rsidRPr="00741D89">
        <w:rPr>
          <w:color w:val="000000" w:themeColor="text1"/>
          <w:shd w:val="clear" w:color="auto" w:fill="FFFFFF"/>
          <w:vertAlign w:val="superscript"/>
        </w:rPr>
        <w:t>2</w:t>
      </w:r>
      <w:r w:rsidR="00D64976" w:rsidRPr="00741D89">
        <w:rPr>
          <w:color w:val="000000" w:themeColor="text1"/>
          <w:lang w:eastAsia="en-US"/>
        </w:rPr>
        <w:t>.</w:t>
      </w:r>
      <w:r w:rsidR="00D64976" w:rsidRPr="00741D89">
        <w:rPr>
          <w:color w:val="000000" w:themeColor="text1"/>
        </w:rPr>
        <w:t>)</w:t>
      </w:r>
    </w:p>
    <w:p w14:paraId="4FFE484E" w14:textId="77777777" w:rsidR="00506289" w:rsidRPr="00741D89" w:rsidRDefault="00506289" w:rsidP="00C97FF0">
      <w:pPr>
        <w:spacing w:line="360" w:lineRule="auto"/>
        <w:rPr>
          <w:color w:val="000000" w:themeColor="text1"/>
        </w:rPr>
      </w:pPr>
    </w:p>
    <w:p w14:paraId="542DD7D0" w14:textId="77777777" w:rsidR="00BE2E78" w:rsidRPr="00741D89" w:rsidRDefault="00BE2E78" w:rsidP="00C97FF0">
      <w:pPr>
        <w:spacing w:line="360" w:lineRule="auto"/>
        <w:rPr>
          <w:color w:val="000000" w:themeColor="text1"/>
        </w:rPr>
      </w:pPr>
    </w:p>
    <w:p w14:paraId="6106AD63" w14:textId="39874449" w:rsidR="00044541" w:rsidRPr="00741D89" w:rsidRDefault="00044541" w:rsidP="00C97FF0">
      <w:pPr>
        <w:spacing w:line="360" w:lineRule="auto"/>
        <w:jc w:val="center"/>
        <w:rPr>
          <w:color w:val="000000" w:themeColor="text1"/>
        </w:rPr>
      </w:pPr>
      <w:bookmarkStart w:id="37" w:name="_Ref81590642"/>
      <w:r w:rsidRPr="00741D89">
        <w:rPr>
          <w:b/>
          <w:bCs/>
          <w:color w:val="000000" w:themeColor="text1"/>
        </w:rPr>
        <w:t>Tab</w:t>
      </w:r>
      <w:r w:rsidR="00B3339B" w:rsidRPr="00741D89">
        <w:rPr>
          <w:b/>
          <w:bCs/>
          <w:color w:val="000000" w:themeColor="text1"/>
        </w:rPr>
        <w:t>le</w:t>
      </w:r>
      <w:r w:rsidRPr="00741D89">
        <w:rPr>
          <w:b/>
          <w:bCs/>
          <w:color w:val="000000" w:themeColor="text1"/>
        </w:rPr>
        <w:t xml:space="preserve"> </w:t>
      </w:r>
      <w:r w:rsidRPr="00741D89">
        <w:rPr>
          <w:b/>
          <w:bCs/>
          <w:color w:val="000000" w:themeColor="text1"/>
        </w:rPr>
        <w:fldChar w:fldCharType="begin"/>
      </w:r>
      <w:r w:rsidRPr="00741D89">
        <w:rPr>
          <w:b/>
          <w:bCs/>
          <w:color w:val="000000" w:themeColor="text1"/>
        </w:rPr>
        <w:instrText xml:space="preserve"> SEQ Table \* ARABIC </w:instrText>
      </w:r>
      <w:r w:rsidRPr="00741D89">
        <w:rPr>
          <w:b/>
          <w:bCs/>
          <w:color w:val="000000" w:themeColor="text1"/>
        </w:rPr>
        <w:fldChar w:fldCharType="separate"/>
      </w:r>
      <w:r w:rsidR="00CD33CE" w:rsidRPr="00741D89">
        <w:rPr>
          <w:b/>
          <w:bCs/>
          <w:noProof/>
          <w:color w:val="000000" w:themeColor="text1"/>
        </w:rPr>
        <w:t>7</w:t>
      </w:r>
      <w:r w:rsidRPr="00741D89">
        <w:rPr>
          <w:b/>
          <w:bCs/>
          <w:color w:val="000000" w:themeColor="text1"/>
        </w:rPr>
        <w:fldChar w:fldCharType="end"/>
      </w:r>
      <w:bookmarkEnd w:id="37"/>
      <w:r w:rsidRPr="00741D89">
        <w:rPr>
          <w:color w:val="000000" w:themeColor="text1"/>
        </w:rPr>
        <w:t xml:space="preserve"> Fitting parameters of </w:t>
      </w:r>
      <w:r w:rsidRPr="00741D89">
        <w:rPr>
          <w:rFonts w:hint="eastAsia"/>
          <w:color w:val="000000" w:themeColor="text1"/>
        </w:rPr>
        <w:t>R-C</w:t>
      </w:r>
      <w:r w:rsidRPr="00741D89">
        <w:rPr>
          <w:color w:val="000000" w:themeColor="text1"/>
        </w:rPr>
        <w:t xml:space="preserve"> relationship</w:t>
      </w:r>
      <w:r w:rsidR="00435690" w:rsidRPr="00741D89">
        <w:rPr>
          <w:color w:val="000000" w:themeColor="text1"/>
        </w:rPr>
        <w:t xml:space="preserve"> lines</w:t>
      </w:r>
      <w:r w:rsidRPr="00741D89">
        <w:rPr>
          <w:color w:val="000000" w:themeColor="text1"/>
        </w:rPr>
        <w:t xml:space="preserve"> for </w:t>
      </w:r>
      <w:r w:rsidR="00435690" w:rsidRPr="00741D89">
        <w:rPr>
          <w:color w:val="000000" w:themeColor="text1"/>
        </w:rPr>
        <w:t>AAS</w:t>
      </w:r>
      <w:r w:rsidRPr="00741D89">
        <w:rPr>
          <w:color w:val="000000" w:themeColor="text1"/>
        </w:rPr>
        <w:t xml:space="preserve"> </w:t>
      </w:r>
      <w:proofErr w:type="gramStart"/>
      <w:r w:rsidRPr="00741D89">
        <w:rPr>
          <w:color w:val="000000" w:themeColor="text1"/>
        </w:rPr>
        <w:t>mortars</w:t>
      </w:r>
      <w:proofErr w:type="gramEnd"/>
    </w:p>
    <w:tbl>
      <w:tblPr>
        <w:tblStyle w:val="TableGrid"/>
        <w:tblW w:w="4637" w:type="pct"/>
        <w:jc w:val="center"/>
        <w:tblBorders>
          <w:top w:val="single" w:sz="12" w:space="0" w:color="auto"/>
          <w:left w:val="none" w:sz="0" w:space="0" w:color="auto"/>
          <w:bottom w:val="single" w:sz="12"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564"/>
        <w:gridCol w:w="1701"/>
        <w:gridCol w:w="1701"/>
        <w:gridCol w:w="1701"/>
        <w:gridCol w:w="1698"/>
      </w:tblGrid>
      <w:tr w:rsidR="00741D89" w:rsidRPr="00741D89" w14:paraId="6F2CED2A" w14:textId="77777777" w:rsidTr="005F042F">
        <w:trPr>
          <w:trHeight w:val="294"/>
          <w:jc w:val="center"/>
        </w:trPr>
        <w:tc>
          <w:tcPr>
            <w:tcW w:w="934" w:type="pct"/>
            <w:vMerge w:val="restart"/>
            <w:tcBorders>
              <w:top w:val="single" w:sz="4" w:space="0" w:color="auto"/>
            </w:tcBorders>
            <w:vAlign w:val="center"/>
          </w:tcPr>
          <w:p w14:paraId="58369205" w14:textId="77777777" w:rsidR="00044541" w:rsidRPr="00741D89" w:rsidRDefault="00044541" w:rsidP="00C97FF0">
            <w:pPr>
              <w:spacing w:line="360" w:lineRule="auto"/>
              <w:jc w:val="left"/>
              <w:rPr>
                <w:color w:val="000000" w:themeColor="text1"/>
              </w:rPr>
            </w:pPr>
            <w:r w:rsidRPr="00741D89">
              <w:rPr>
                <w:color w:val="000000" w:themeColor="text1"/>
              </w:rPr>
              <w:t>Mix ID</w:t>
            </w:r>
          </w:p>
        </w:tc>
        <w:tc>
          <w:tcPr>
            <w:tcW w:w="4066" w:type="pct"/>
            <w:gridSpan w:val="4"/>
            <w:tcBorders>
              <w:top w:val="single" w:sz="4" w:space="0" w:color="auto"/>
            </w:tcBorders>
            <w:vAlign w:val="center"/>
          </w:tcPr>
          <w:p w14:paraId="408CA89A" w14:textId="77777777" w:rsidR="00044541" w:rsidRPr="00741D89" w:rsidRDefault="00044541" w:rsidP="00C97FF0">
            <w:pPr>
              <w:spacing w:line="360" w:lineRule="auto"/>
              <w:jc w:val="center"/>
              <w:rPr>
                <w:color w:val="000000" w:themeColor="text1"/>
              </w:rPr>
            </w:pPr>
            <w:r w:rsidRPr="00741D89">
              <w:rPr>
                <w:rFonts w:hint="eastAsia"/>
                <w:color w:val="000000" w:themeColor="text1"/>
                <w:lang w:eastAsia="zh-CN"/>
              </w:rPr>
              <w:t>R-C</w:t>
            </w:r>
            <w:r w:rsidRPr="00741D89">
              <w:rPr>
                <w:color w:val="000000" w:themeColor="text1"/>
              </w:rPr>
              <w:t xml:space="preserve"> relationship line</w:t>
            </w:r>
          </w:p>
        </w:tc>
      </w:tr>
      <w:tr w:rsidR="00741D89" w:rsidRPr="00741D89" w14:paraId="28A5DE7C" w14:textId="77777777" w:rsidTr="005F042F">
        <w:trPr>
          <w:trHeight w:val="481"/>
          <w:jc w:val="center"/>
        </w:trPr>
        <w:tc>
          <w:tcPr>
            <w:tcW w:w="934" w:type="pct"/>
            <w:vMerge/>
            <w:vAlign w:val="center"/>
          </w:tcPr>
          <w:p w14:paraId="29936091" w14:textId="77777777" w:rsidR="00044541" w:rsidRPr="00741D89" w:rsidRDefault="00044541" w:rsidP="00C97FF0">
            <w:pPr>
              <w:spacing w:line="360" w:lineRule="auto"/>
              <w:jc w:val="left"/>
              <w:rPr>
                <w:color w:val="000000" w:themeColor="text1"/>
              </w:rPr>
            </w:pPr>
          </w:p>
        </w:tc>
        <w:tc>
          <w:tcPr>
            <w:tcW w:w="1017" w:type="pct"/>
            <w:vAlign w:val="center"/>
          </w:tcPr>
          <w:p w14:paraId="15EC5B57" w14:textId="77777777" w:rsidR="00044541" w:rsidRPr="00741D89" w:rsidRDefault="00044541" w:rsidP="00C97FF0">
            <w:pPr>
              <w:spacing w:line="360" w:lineRule="auto"/>
              <w:jc w:val="left"/>
              <w:rPr>
                <w:color w:val="000000" w:themeColor="text1"/>
              </w:rPr>
            </w:pPr>
            <w:r w:rsidRPr="00741D89">
              <w:rPr>
                <w:color w:val="000000" w:themeColor="text1"/>
              </w:rPr>
              <w:t>Slope</w:t>
            </w:r>
          </w:p>
        </w:tc>
        <w:tc>
          <w:tcPr>
            <w:tcW w:w="1017" w:type="pct"/>
            <w:vAlign w:val="center"/>
          </w:tcPr>
          <w:p w14:paraId="2778E915" w14:textId="77777777" w:rsidR="00044541" w:rsidRPr="00741D89" w:rsidRDefault="00044541" w:rsidP="00C97FF0">
            <w:pPr>
              <w:spacing w:line="360" w:lineRule="auto"/>
              <w:jc w:val="left"/>
              <w:rPr>
                <w:color w:val="000000" w:themeColor="text1"/>
              </w:rPr>
            </w:pPr>
            <w:r w:rsidRPr="00741D89">
              <w:rPr>
                <w:color w:val="000000" w:themeColor="text1"/>
              </w:rPr>
              <w:t>Intercept</w:t>
            </w:r>
          </w:p>
        </w:tc>
        <w:tc>
          <w:tcPr>
            <w:tcW w:w="1017" w:type="pct"/>
            <w:vAlign w:val="center"/>
          </w:tcPr>
          <w:p w14:paraId="64928140" w14:textId="71C3C896" w:rsidR="00044541" w:rsidRPr="00741D89" w:rsidRDefault="00044541" w:rsidP="00C97FF0">
            <w:pPr>
              <w:spacing w:line="360" w:lineRule="auto"/>
              <w:jc w:val="left"/>
              <w:rPr>
                <w:rFonts w:eastAsia="Times New Roman"/>
                <w:color w:val="000000" w:themeColor="text1"/>
              </w:rPr>
            </w:pPr>
            <w:r w:rsidRPr="00741D89">
              <w:rPr>
                <w:color w:val="000000" w:themeColor="text1"/>
              </w:rPr>
              <w:t>Critical resistivity</w:t>
            </w:r>
            <w:r w:rsidRPr="00741D89">
              <w:rPr>
                <w:color w:val="000000" w:themeColor="text1"/>
                <w:vertAlign w:val="superscript"/>
              </w:rPr>
              <w:t xml:space="preserve"> </w:t>
            </w:r>
            <w:r w:rsidR="003973D1" w:rsidRPr="00741D89">
              <w:rPr>
                <w:color w:val="000000" w:themeColor="text1"/>
                <w:vertAlign w:val="superscript"/>
              </w:rPr>
              <w:t>%</w:t>
            </w:r>
            <w:r w:rsidRPr="00741D89">
              <w:rPr>
                <w:color w:val="000000" w:themeColor="text1"/>
                <w:vertAlign w:val="superscript"/>
              </w:rPr>
              <w:t xml:space="preserve"> </w:t>
            </w:r>
            <w:r w:rsidRPr="00741D89">
              <w:rPr>
                <w:color w:val="000000" w:themeColor="text1"/>
              </w:rPr>
              <w:t>(</w:t>
            </w:r>
            <w:proofErr w:type="spellStart"/>
            <w:r w:rsidRPr="00741D89">
              <w:rPr>
                <w:color w:val="000000" w:themeColor="text1"/>
              </w:rPr>
              <w:t>Ohm·m</w:t>
            </w:r>
            <w:proofErr w:type="spellEnd"/>
            <w:r w:rsidRPr="00741D89">
              <w:rPr>
                <w:color w:val="000000" w:themeColor="text1"/>
              </w:rPr>
              <w:t>)</w:t>
            </w:r>
          </w:p>
        </w:tc>
        <w:tc>
          <w:tcPr>
            <w:tcW w:w="1017" w:type="pct"/>
            <w:vAlign w:val="center"/>
          </w:tcPr>
          <w:p w14:paraId="63755E0C" w14:textId="59CF0BC5" w:rsidR="00044541" w:rsidRPr="00741D89" w:rsidRDefault="00676F86" w:rsidP="00C97FF0">
            <w:pPr>
              <w:spacing w:line="360" w:lineRule="auto"/>
              <w:jc w:val="left"/>
              <w:rPr>
                <w:color w:val="000000" w:themeColor="text1"/>
              </w:rPr>
            </w:pPr>
            <w:r w:rsidRPr="00741D89">
              <w:rPr>
                <w:color w:val="000000" w:themeColor="text1"/>
              </w:rPr>
              <w:t>R</w:t>
            </w:r>
            <w:r w:rsidRPr="00741D89">
              <w:rPr>
                <w:color w:val="000000" w:themeColor="text1"/>
                <w:vertAlign w:val="superscript"/>
              </w:rPr>
              <w:t>2</w:t>
            </w:r>
          </w:p>
        </w:tc>
      </w:tr>
      <w:tr w:rsidR="00741D89" w:rsidRPr="00741D89" w14:paraId="677FDF1D" w14:textId="77777777" w:rsidTr="005F042F">
        <w:trPr>
          <w:trHeight w:val="294"/>
          <w:jc w:val="center"/>
        </w:trPr>
        <w:tc>
          <w:tcPr>
            <w:tcW w:w="934" w:type="pct"/>
            <w:tcBorders>
              <w:top w:val="nil"/>
              <w:bottom w:val="nil"/>
            </w:tcBorders>
            <w:vAlign w:val="center"/>
          </w:tcPr>
          <w:p w14:paraId="7E54F2A4" w14:textId="77777777" w:rsidR="00044541" w:rsidRPr="00741D89" w:rsidRDefault="00044541" w:rsidP="00C97FF0">
            <w:pPr>
              <w:spacing w:line="360" w:lineRule="auto"/>
              <w:jc w:val="left"/>
              <w:rPr>
                <w:color w:val="000000" w:themeColor="text1"/>
              </w:rPr>
            </w:pPr>
            <w:r w:rsidRPr="00741D89">
              <w:rPr>
                <w:color w:val="000000" w:themeColor="text1"/>
              </w:rPr>
              <w:t>NH-</w:t>
            </w:r>
            <w:r w:rsidRPr="00741D89">
              <w:rPr>
                <w:rFonts w:hint="eastAsia"/>
                <w:color w:val="000000" w:themeColor="text1"/>
              </w:rPr>
              <w:t>A</w:t>
            </w:r>
            <w:r w:rsidRPr="00741D89">
              <w:rPr>
                <w:color w:val="000000" w:themeColor="text1"/>
              </w:rPr>
              <w:t>2.5</w:t>
            </w:r>
          </w:p>
        </w:tc>
        <w:tc>
          <w:tcPr>
            <w:tcW w:w="1017" w:type="pct"/>
            <w:tcBorders>
              <w:bottom w:val="single" w:sz="4" w:space="0" w:color="auto"/>
            </w:tcBorders>
            <w:vAlign w:val="center"/>
          </w:tcPr>
          <w:p w14:paraId="1BED753E" w14:textId="4E060724" w:rsidR="00044541" w:rsidRPr="00741D89" w:rsidRDefault="00BF6320" w:rsidP="00C97FF0">
            <w:pPr>
              <w:spacing w:line="360" w:lineRule="auto"/>
              <w:jc w:val="left"/>
              <w:rPr>
                <w:color w:val="000000" w:themeColor="text1"/>
              </w:rPr>
            </w:pPr>
            <w:r w:rsidRPr="00741D89">
              <w:rPr>
                <w:color w:val="000000" w:themeColor="text1"/>
              </w:rPr>
              <w:t>-</w:t>
            </w:r>
            <w:r w:rsidR="00044541" w:rsidRPr="00741D89">
              <w:rPr>
                <w:color w:val="000000" w:themeColor="text1"/>
              </w:rPr>
              <w:t>2.</w:t>
            </w:r>
            <w:r w:rsidR="007A5551" w:rsidRPr="00741D89">
              <w:rPr>
                <w:color w:val="000000" w:themeColor="text1"/>
              </w:rPr>
              <w:t>27</w:t>
            </w:r>
          </w:p>
        </w:tc>
        <w:tc>
          <w:tcPr>
            <w:tcW w:w="1017" w:type="pct"/>
            <w:tcBorders>
              <w:bottom w:val="single" w:sz="4" w:space="0" w:color="auto"/>
            </w:tcBorders>
            <w:vAlign w:val="center"/>
          </w:tcPr>
          <w:p w14:paraId="7FB78225" w14:textId="05FC8A52" w:rsidR="00044541" w:rsidRPr="00741D89" w:rsidRDefault="00044541" w:rsidP="00C97FF0">
            <w:pPr>
              <w:spacing w:line="360" w:lineRule="auto"/>
              <w:jc w:val="left"/>
              <w:rPr>
                <w:color w:val="000000" w:themeColor="text1"/>
              </w:rPr>
            </w:pPr>
            <w:r w:rsidRPr="00741D89">
              <w:rPr>
                <w:color w:val="000000" w:themeColor="text1"/>
              </w:rPr>
              <w:t>6.</w:t>
            </w:r>
            <w:r w:rsidR="007A5551" w:rsidRPr="00741D89">
              <w:rPr>
                <w:color w:val="000000" w:themeColor="text1"/>
              </w:rPr>
              <w:t>3</w:t>
            </w:r>
            <w:r w:rsidR="00F903BE" w:rsidRPr="00741D89">
              <w:rPr>
                <w:color w:val="000000" w:themeColor="text1"/>
              </w:rPr>
              <w:t>8</w:t>
            </w:r>
          </w:p>
        </w:tc>
        <w:tc>
          <w:tcPr>
            <w:tcW w:w="1017" w:type="pct"/>
            <w:tcBorders>
              <w:bottom w:val="single" w:sz="4" w:space="0" w:color="auto"/>
            </w:tcBorders>
            <w:vAlign w:val="center"/>
          </w:tcPr>
          <w:p w14:paraId="3E08AF3E" w14:textId="475B6E39" w:rsidR="00044541" w:rsidRPr="00741D89" w:rsidRDefault="00966193" w:rsidP="00C97FF0">
            <w:pPr>
              <w:spacing w:line="360" w:lineRule="auto"/>
              <w:jc w:val="left"/>
              <w:rPr>
                <w:color w:val="000000" w:themeColor="text1"/>
              </w:rPr>
            </w:pPr>
            <w:r w:rsidRPr="00741D89">
              <w:rPr>
                <w:color w:val="000000" w:themeColor="text1"/>
              </w:rPr>
              <w:t>1783</w:t>
            </w:r>
          </w:p>
        </w:tc>
        <w:tc>
          <w:tcPr>
            <w:tcW w:w="1017" w:type="pct"/>
            <w:tcBorders>
              <w:bottom w:val="single" w:sz="4" w:space="0" w:color="auto"/>
            </w:tcBorders>
            <w:vAlign w:val="center"/>
          </w:tcPr>
          <w:p w14:paraId="6E37A347" w14:textId="046F7658" w:rsidR="00044541" w:rsidRPr="00741D89" w:rsidRDefault="00044541" w:rsidP="00C97FF0">
            <w:pPr>
              <w:spacing w:line="360" w:lineRule="auto"/>
              <w:jc w:val="left"/>
              <w:rPr>
                <w:color w:val="000000" w:themeColor="text1"/>
              </w:rPr>
            </w:pPr>
            <w:r w:rsidRPr="00741D89">
              <w:rPr>
                <w:color w:val="000000" w:themeColor="text1"/>
              </w:rPr>
              <w:t>0.</w:t>
            </w:r>
            <w:r w:rsidR="00F903BE" w:rsidRPr="00741D89">
              <w:rPr>
                <w:color w:val="000000" w:themeColor="text1"/>
              </w:rPr>
              <w:t>9873</w:t>
            </w:r>
          </w:p>
        </w:tc>
      </w:tr>
      <w:tr w:rsidR="00741D89" w:rsidRPr="00741D89" w14:paraId="25FB6975" w14:textId="77777777" w:rsidTr="005F042F">
        <w:trPr>
          <w:trHeight w:val="294"/>
          <w:jc w:val="center"/>
        </w:trPr>
        <w:tc>
          <w:tcPr>
            <w:tcW w:w="934" w:type="pct"/>
            <w:tcBorders>
              <w:top w:val="nil"/>
              <w:bottom w:val="nil"/>
            </w:tcBorders>
            <w:vAlign w:val="center"/>
          </w:tcPr>
          <w:p w14:paraId="2F9F5359" w14:textId="77777777" w:rsidR="00044541" w:rsidRPr="00741D89" w:rsidRDefault="00044541" w:rsidP="00C97FF0">
            <w:pPr>
              <w:spacing w:line="360" w:lineRule="auto"/>
              <w:jc w:val="left"/>
              <w:rPr>
                <w:color w:val="000000" w:themeColor="text1"/>
              </w:rPr>
            </w:pPr>
            <w:r w:rsidRPr="00741D89">
              <w:rPr>
                <w:color w:val="000000" w:themeColor="text1"/>
              </w:rPr>
              <w:t>NH-</w:t>
            </w:r>
            <w:r w:rsidRPr="00741D89">
              <w:rPr>
                <w:rFonts w:hint="eastAsia"/>
                <w:color w:val="000000" w:themeColor="text1"/>
              </w:rPr>
              <w:t>A</w:t>
            </w:r>
            <w:r w:rsidRPr="00741D89">
              <w:rPr>
                <w:color w:val="000000" w:themeColor="text1"/>
              </w:rPr>
              <w:t>5</w:t>
            </w:r>
          </w:p>
        </w:tc>
        <w:tc>
          <w:tcPr>
            <w:tcW w:w="1017" w:type="pct"/>
            <w:vMerge w:val="restart"/>
            <w:tcBorders>
              <w:top w:val="single" w:sz="4" w:space="0" w:color="auto"/>
            </w:tcBorders>
            <w:vAlign w:val="center"/>
          </w:tcPr>
          <w:p w14:paraId="0E4D41D2" w14:textId="584CCDF6" w:rsidR="00044541" w:rsidRPr="00741D89" w:rsidRDefault="00BF6320" w:rsidP="00C97FF0">
            <w:pPr>
              <w:spacing w:line="360" w:lineRule="auto"/>
              <w:jc w:val="left"/>
              <w:rPr>
                <w:color w:val="000000" w:themeColor="text1"/>
              </w:rPr>
            </w:pPr>
            <w:r w:rsidRPr="00741D89">
              <w:rPr>
                <w:color w:val="000000" w:themeColor="text1"/>
              </w:rPr>
              <w:t>-</w:t>
            </w:r>
            <w:r w:rsidR="00B72669" w:rsidRPr="00741D89">
              <w:rPr>
                <w:color w:val="000000" w:themeColor="text1"/>
              </w:rPr>
              <w:t>2.03</w:t>
            </w:r>
          </w:p>
        </w:tc>
        <w:tc>
          <w:tcPr>
            <w:tcW w:w="1017" w:type="pct"/>
            <w:vMerge w:val="restart"/>
            <w:tcBorders>
              <w:top w:val="single" w:sz="4" w:space="0" w:color="auto"/>
            </w:tcBorders>
            <w:vAlign w:val="center"/>
          </w:tcPr>
          <w:p w14:paraId="44E2C984" w14:textId="1EC24E4F" w:rsidR="00044541" w:rsidRPr="00741D89" w:rsidRDefault="00B35B15" w:rsidP="00C97FF0">
            <w:pPr>
              <w:spacing w:line="360" w:lineRule="auto"/>
              <w:jc w:val="left"/>
              <w:rPr>
                <w:color w:val="000000" w:themeColor="text1"/>
              </w:rPr>
            </w:pPr>
            <w:r w:rsidRPr="00741D89">
              <w:rPr>
                <w:color w:val="000000" w:themeColor="text1"/>
              </w:rPr>
              <w:t>3.75</w:t>
            </w:r>
          </w:p>
        </w:tc>
        <w:tc>
          <w:tcPr>
            <w:tcW w:w="1017" w:type="pct"/>
            <w:vMerge w:val="restart"/>
            <w:tcBorders>
              <w:top w:val="single" w:sz="4" w:space="0" w:color="auto"/>
            </w:tcBorders>
            <w:vAlign w:val="center"/>
          </w:tcPr>
          <w:p w14:paraId="4B599795" w14:textId="5A27D10A" w:rsidR="00044541" w:rsidRPr="00741D89" w:rsidRDefault="00EC0001" w:rsidP="00C97FF0">
            <w:pPr>
              <w:spacing w:line="360" w:lineRule="auto"/>
              <w:jc w:val="left"/>
              <w:rPr>
                <w:color w:val="000000" w:themeColor="text1"/>
              </w:rPr>
            </w:pPr>
            <w:r w:rsidRPr="00741D89">
              <w:rPr>
                <w:color w:val="000000" w:themeColor="text1"/>
              </w:rPr>
              <w:t>219</w:t>
            </w:r>
          </w:p>
        </w:tc>
        <w:tc>
          <w:tcPr>
            <w:tcW w:w="1017" w:type="pct"/>
            <w:vMerge w:val="restart"/>
            <w:tcBorders>
              <w:top w:val="single" w:sz="4" w:space="0" w:color="auto"/>
            </w:tcBorders>
            <w:vAlign w:val="center"/>
          </w:tcPr>
          <w:p w14:paraId="471905AC" w14:textId="55BAD0F2" w:rsidR="00044541" w:rsidRPr="00741D89" w:rsidRDefault="008E5EB8" w:rsidP="00C97FF0">
            <w:pPr>
              <w:spacing w:line="360" w:lineRule="auto"/>
              <w:jc w:val="left"/>
              <w:rPr>
                <w:color w:val="000000" w:themeColor="text1"/>
              </w:rPr>
            </w:pPr>
            <w:r w:rsidRPr="00741D89">
              <w:rPr>
                <w:color w:val="000000" w:themeColor="text1"/>
              </w:rPr>
              <w:t>0.9838</w:t>
            </w:r>
          </w:p>
        </w:tc>
      </w:tr>
      <w:tr w:rsidR="00741D89" w:rsidRPr="00741D89" w14:paraId="361678E0" w14:textId="77777777" w:rsidTr="005F042F">
        <w:trPr>
          <w:trHeight w:val="294"/>
          <w:jc w:val="center"/>
        </w:trPr>
        <w:tc>
          <w:tcPr>
            <w:tcW w:w="934" w:type="pct"/>
            <w:tcBorders>
              <w:top w:val="nil"/>
              <w:bottom w:val="nil"/>
            </w:tcBorders>
            <w:vAlign w:val="center"/>
          </w:tcPr>
          <w:p w14:paraId="39097C67" w14:textId="77777777" w:rsidR="00044541" w:rsidRPr="00741D89" w:rsidRDefault="00044541" w:rsidP="00C97FF0">
            <w:pPr>
              <w:spacing w:line="360" w:lineRule="auto"/>
              <w:jc w:val="left"/>
              <w:rPr>
                <w:color w:val="000000" w:themeColor="text1"/>
              </w:rPr>
            </w:pPr>
            <w:r w:rsidRPr="00741D89">
              <w:rPr>
                <w:color w:val="000000" w:themeColor="text1"/>
              </w:rPr>
              <w:t>NH-</w:t>
            </w:r>
            <w:r w:rsidRPr="00741D89">
              <w:rPr>
                <w:rFonts w:hint="eastAsia"/>
                <w:color w:val="000000" w:themeColor="text1"/>
              </w:rPr>
              <w:t>A</w:t>
            </w:r>
            <w:r w:rsidRPr="00741D89">
              <w:rPr>
                <w:color w:val="000000" w:themeColor="text1"/>
              </w:rPr>
              <w:t>5</w:t>
            </w:r>
            <w:r w:rsidRPr="00741D89">
              <w:rPr>
                <w:rFonts w:hint="eastAsia"/>
                <w:color w:val="000000" w:themeColor="text1"/>
              </w:rPr>
              <w:t>N</w:t>
            </w:r>
          </w:p>
        </w:tc>
        <w:tc>
          <w:tcPr>
            <w:tcW w:w="1017" w:type="pct"/>
            <w:vMerge/>
            <w:tcBorders>
              <w:bottom w:val="nil"/>
            </w:tcBorders>
            <w:vAlign w:val="center"/>
          </w:tcPr>
          <w:p w14:paraId="3BF65F86" w14:textId="77777777" w:rsidR="00044541" w:rsidRPr="00741D89" w:rsidRDefault="00044541" w:rsidP="00C97FF0">
            <w:pPr>
              <w:spacing w:line="360" w:lineRule="auto"/>
              <w:jc w:val="left"/>
              <w:rPr>
                <w:color w:val="000000" w:themeColor="text1"/>
              </w:rPr>
            </w:pPr>
          </w:p>
        </w:tc>
        <w:tc>
          <w:tcPr>
            <w:tcW w:w="1017" w:type="pct"/>
            <w:vMerge/>
            <w:tcBorders>
              <w:bottom w:val="nil"/>
            </w:tcBorders>
            <w:vAlign w:val="center"/>
          </w:tcPr>
          <w:p w14:paraId="75BB64EE" w14:textId="77777777" w:rsidR="00044541" w:rsidRPr="00741D89" w:rsidRDefault="00044541" w:rsidP="00C97FF0">
            <w:pPr>
              <w:spacing w:line="360" w:lineRule="auto"/>
              <w:jc w:val="left"/>
              <w:rPr>
                <w:color w:val="000000" w:themeColor="text1"/>
              </w:rPr>
            </w:pPr>
          </w:p>
        </w:tc>
        <w:tc>
          <w:tcPr>
            <w:tcW w:w="1017" w:type="pct"/>
            <w:vMerge/>
            <w:tcBorders>
              <w:bottom w:val="nil"/>
            </w:tcBorders>
            <w:vAlign w:val="center"/>
          </w:tcPr>
          <w:p w14:paraId="311BE2B7" w14:textId="77777777" w:rsidR="00044541" w:rsidRPr="00741D89" w:rsidRDefault="00044541" w:rsidP="00C97FF0">
            <w:pPr>
              <w:spacing w:line="360" w:lineRule="auto"/>
              <w:jc w:val="left"/>
              <w:rPr>
                <w:color w:val="000000" w:themeColor="text1"/>
              </w:rPr>
            </w:pPr>
          </w:p>
        </w:tc>
        <w:tc>
          <w:tcPr>
            <w:tcW w:w="1017" w:type="pct"/>
            <w:vMerge/>
            <w:tcBorders>
              <w:bottom w:val="nil"/>
            </w:tcBorders>
            <w:vAlign w:val="center"/>
          </w:tcPr>
          <w:p w14:paraId="15D561D2" w14:textId="77777777" w:rsidR="00044541" w:rsidRPr="00741D89" w:rsidRDefault="00044541" w:rsidP="00C97FF0">
            <w:pPr>
              <w:spacing w:line="360" w:lineRule="auto"/>
              <w:jc w:val="left"/>
              <w:rPr>
                <w:color w:val="000000" w:themeColor="text1"/>
              </w:rPr>
            </w:pPr>
          </w:p>
        </w:tc>
      </w:tr>
      <w:tr w:rsidR="00741D89" w:rsidRPr="00741D89" w14:paraId="13AA4E7D" w14:textId="77777777" w:rsidTr="005F042F">
        <w:trPr>
          <w:trHeight w:val="294"/>
          <w:jc w:val="center"/>
        </w:trPr>
        <w:tc>
          <w:tcPr>
            <w:tcW w:w="934" w:type="pct"/>
            <w:tcBorders>
              <w:top w:val="nil"/>
              <w:bottom w:val="single" w:sz="4" w:space="0" w:color="auto"/>
            </w:tcBorders>
            <w:vAlign w:val="center"/>
          </w:tcPr>
          <w:p w14:paraId="1727FD13" w14:textId="77777777" w:rsidR="00044541" w:rsidRPr="00741D89" w:rsidRDefault="00044541" w:rsidP="00C97FF0">
            <w:pPr>
              <w:spacing w:line="360" w:lineRule="auto"/>
              <w:jc w:val="left"/>
              <w:rPr>
                <w:color w:val="000000" w:themeColor="text1"/>
              </w:rPr>
            </w:pPr>
            <w:r w:rsidRPr="00741D89">
              <w:rPr>
                <w:color w:val="000000" w:themeColor="text1"/>
              </w:rPr>
              <w:t>NH-</w:t>
            </w:r>
            <w:r w:rsidRPr="00741D89">
              <w:rPr>
                <w:rFonts w:hint="eastAsia"/>
                <w:color w:val="000000" w:themeColor="text1"/>
              </w:rPr>
              <w:t>A</w:t>
            </w:r>
            <w:r w:rsidRPr="00741D89">
              <w:rPr>
                <w:color w:val="000000" w:themeColor="text1"/>
              </w:rPr>
              <w:t>7.5</w:t>
            </w:r>
          </w:p>
        </w:tc>
        <w:tc>
          <w:tcPr>
            <w:tcW w:w="1017" w:type="pct"/>
            <w:tcBorders>
              <w:top w:val="single" w:sz="4" w:space="0" w:color="auto"/>
              <w:bottom w:val="single" w:sz="4" w:space="0" w:color="auto"/>
            </w:tcBorders>
            <w:vAlign w:val="center"/>
          </w:tcPr>
          <w:p w14:paraId="74247141" w14:textId="15864710" w:rsidR="00044541" w:rsidRPr="00741D89" w:rsidRDefault="00BF6320" w:rsidP="00C97FF0">
            <w:pPr>
              <w:spacing w:line="360" w:lineRule="auto"/>
              <w:jc w:val="left"/>
              <w:rPr>
                <w:color w:val="000000" w:themeColor="text1"/>
              </w:rPr>
            </w:pPr>
            <w:r w:rsidRPr="00741D89">
              <w:rPr>
                <w:color w:val="000000" w:themeColor="text1"/>
              </w:rPr>
              <w:t>-</w:t>
            </w:r>
            <w:r w:rsidR="00044541" w:rsidRPr="00741D89">
              <w:rPr>
                <w:color w:val="000000" w:themeColor="text1"/>
              </w:rPr>
              <w:t>1.</w:t>
            </w:r>
            <w:r w:rsidR="00776A2D" w:rsidRPr="00741D89">
              <w:rPr>
                <w:color w:val="000000" w:themeColor="text1"/>
              </w:rPr>
              <w:t>68</w:t>
            </w:r>
          </w:p>
        </w:tc>
        <w:tc>
          <w:tcPr>
            <w:tcW w:w="1017" w:type="pct"/>
            <w:tcBorders>
              <w:top w:val="single" w:sz="4" w:space="0" w:color="auto"/>
              <w:bottom w:val="single" w:sz="4" w:space="0" w:color="auto"/>
            </w:tcBorders>
            <w:vAlign w:val="center"/>
          </w:tcPr>
          <w:p w14:paraId="3519C306" w14:textId="4782110C" w:rsidR="00044541" w:rsidRPr="00741D89" w:rsidRDefault="00044541" w:rsidP="00C97FF0">
            <w:pPr>
              <w:spacing w:line="360" w:lineRule="auto"/>
              <w:jc w:val="left"/>
              <w:rPr>
                <w:color w:val="000000" w:themeColor="text1"/>
              </w:rPr>
            </w:pPr>
            <w:r w:rsidRPr="00741D89">
              <w:rPr>
                <w:color w:val="000000" w:themeColor="text1"/>
              </w:rPr>
              <w:t>2.6</w:t>
            </w:r>
            <w:r w:rsidR="005E4AA8" w:rsidRPr="00741D89">
              <w:rPr>
                <w:color w:val="000000" w:themeColor="text1"/>
              </w:rPr>
              <w:t>2</w:t>
            </w:r>
          </w:p>
        </w:tc>
        <w:tc>
          <w:tcPr>
            <w:tcW w:w="1017" w:type="pct"/>
            <w:tcBorders>
              <w:top w:val="single" w:sz="4" w:space="0" w:color="auto"/>
              <w:bottom w:val="single" w:sz="4" w:space="0" w:color="auto"/>
            </w:tcBorders>
            <w:vAlign w:val="center"/>
          </w:tcPr>
          <w:p w14:paraId="385B9320" w14:textId="37997609" w:rsidR="00044541" w:rsidRPr="00741D89" w:rsidRDefault="00EC0001" w:rsidP="00C97FF0">
            <w:pPr>
              <w:spacing w:line="360" w:lineRule="auto"/>
              <w:jc w:val="left"/>
              <w:rPr>
                <w:color w:val="000000" w:themeColor="text1"/>
              </w:rPr>
            </w:pPr>
            <w:r w:rsidRPr="00741D89">
              <w:rPr>
                <w:color w:val="000000" w:themeColor="text1"/>
              </w:rPr>
              <w:t>143</w:t>
            </w:r>
          </w:p>
        </w:tc>
        <w:tc>
          <w:tcPr>
            <w:tcW w:w="1017" w:type="pct"/>
            <w:tcBorders>
              <w:top w:val="single" w:sz="4" w:space="0" w:color="auto"/>
              <w:bottom w:val="single" w:sz="4" w:space="0" w:color="auto"/>
            </w:tcBorders>
            <w:vAlign w:val="center"/>
          </w:tcPr>
          <w:p w14:paraId="2C27F337" w14:textId="55B33CA9" w:rsidR="00044541" w:rsidRPr="00741D89" w:rsidRDefault="005E4AA8" w:rsidP="00C97FF0">
            <w:pPr>
              <w:spacing w:line="360" w:lineRule="auto"/>
              <w:jc w:val="left"/>
              <w:rPr>
                <w:color w:val="000000" w:themeColor="text1"/>
              </w:rPr>
            </w:pPr>
            <w:r w:rsidRPr="00741D89">
              <w:rPr>
                <w:color w:val="000000" w:themeColor="text1"/>
              </w:rPr>
              <w:t>0.97</w:t>
            </w:r>
            <w:r w:rsidR="00F63F7C" w:rsidRPr="00741D89">
              <w:rPr>
                <w:color w:val="000000" w:themeColor="text1"/>
              </w:rPr>
              <w:t>14</w:t>
            </w:r>
          </w:p>
        </w:tc>
      </w:tr>
    </w:tbl>
    <w:p w14:paraId="0791CC28" w14:textId="429343B5" w:rsidR="00044541" w:rsidRPr="00741D89" w:rsidRDefault="003973D1" w:rsidP="00C97FF0">
      <w:pPr>
        <w:snapToGrid w:val="0"/>
        <w:spacing w:line="360" w:lineRule="auto"/>
        <w:rPr>
          <w:color w:val="000000" w:themeColor="text1"/>
          <w:sz w:val="22"/>
        </w:rPr>
      </w:pPr>
      <w:r w:rsidRPr="00741D89">
        <w:rPr>
          <w:color w:val="000000" w:themeColor="text1"/>
          <w:sz w:val="22"/>
          <w:vertAlign w:val="superscript"/>
        </w:rPr>
        <w:t>%</w:t>
      </w:r>
      <w:r w:rsidR="00044541" w:rsidRPr="00741D89">
        <w:rPr>
          <w:color w:val="000000" w:themeColor="text1"/>
          <w:sz w:val="22"/>
          <w:vertAlign w:val="superscript"/>
        </w:rPr>
        <w:t xml:space="preserve"> </w:t>
      </w:r>
      <w:r w:rsidR="00044541" w:rsidRPr="00741D89">
        <w:rPr>
          <w:color w:val="000000" w:themeColor="text1"/>
          <w:lang w:eastAsia="en-US"/>
        </w:rPr>
        <w:t>The</w:t>
      </w:r>
      <w:r w:rsidR="00044541" w:rsidRPr="00741D89">
        <w:rPr>
          <w:color w:val="000000" w:themeColor="text1"/>
        </w:rPr>
        <w:t xml:space="preserve"> critical</w:t>
      </w:r>
      <w:r w:rsidR="00044541" w:rsidRPr="00741D89">
        <w:rPr>
          <w:color w:val="000000" w:themeColor="text1"/>
          <w:lang w:eastAsia="en-US"/>
        </w:rPr>
        <w:t xml:space="preserve"> resistivity </w:t>
      </w:r>
      <w:r w:rsidR="00044541" w:rsidRPr="00741D89">
        <w:rPr>
          <w:color w:val="000000" w:themeColor="text1"/>
        </w:rPr>
        <w:t xml:space="preserve">corresponds to the critical corrosion rate </w:t>
      </w:r>
      <w:r w:rsidR="00044541" w:rsidRPr="00741D89">
        <w:rPr>
          <w:rFonts w:hint="eastAsia"/>
          <w:color w:val="000000" w:themeColor="text1"/>
        </w:rPr>
        <w:t>of</w:t>
      </w:r>
      <w:r w:rsidR="00044541" w:rsidRPr="00741D89">
        <w:rPr>
          <w:color w:val="000000" w:themeColor="text1"/>
        </w:rPr>
        <w:t xml:space="preserve"> </w:t>
      </w:r>
      <w:proofErr w:type="spellStart"/>
      <w:r w:rsidR="00044541" w:rsidRPr="00741D89">
        <w:rPr>
          <w:i/>
          <w:iCs/>
          <w:color w:val="000000" w:themeColor="text1"/>
        </w:rPr>
        <w:t>i</w:t>
      </w:r>
      <w:r w:rsidR="00044541" w:rsidRPr="00741D89">
        <w:rPr>
          <w:color w:val="000000" w:themeColor="text1"/>
          <w:vertAlign w:val="subscript"/>
        </w:rPr>
        <w:t>corr</w:t>
      </w:r>
      <w:proofErr w:type="spellEnd"/>
      <w:r w:rsidR="00044541" w:rsidRPr="00741D89">
        <w:rPr>
          <w:color w:val="000000" w:themeColor="text1"/>
        </w:rPr>
        <w:t xml:space="preserve"> = 0.1 </w:t>
      </w:r>
      <w:proofErr w:type="spellStart"/>
      <w:r w:rsidR="00044541" w:rsidRPr="00741D89">
        <w:rPr>
          <w:color w:val="000000" w:themeColor="text1"/>
          <w:shd w:val="clear" w:color="auto" w:fill="FFFFFF"/>
        </w:rPr>
        <w:t>μA</w:t>
      </w:r>
      <w:proofErr w:type="spellEnd"/>
      <w:r w:rsidR="00044541" w:rsidRPr="00741D89">
        <w:rPr>
          <w:color w:val="000000" w:themeColor="text1"/>
          <w:shd w:val="clear" w:color="auto" w:fill="FFFFFF"/>
        </w:rPr>
        <w:t>/cm</w:t>
      </w:r>
      <w:r w:rsidR="00044541" w:rsidRPr="00741D89">
        <w:rPr>
          <w:color w:val="000000" w:themeColor="text1"/>
          <w:shd w:val="clear" w:color="auto" w:fill="FFFFFF"/>
          <w:vertAlign w:val="superscript"/>
        </w:rPr>
        <w:t>2</w:t>
      </w:r>
      <w:r w:rsidR="00044541" w:rsidRPr="00741D89">
        <w:rPr>
          <w:color w:val="000000" w:themeColor="text1"/>
          <w:lang w:eastAsia="en-US"/>
        </w:rPr>
        <w:t>.</w:t>
      </w:r>
    </w:p>
    <w:p w14:paraId="37EED5B1" w14:textId="2BF35F6C" w:rsidR="00E73016" w:rsidRPr="00741D89" w:rsidRDefault="00E73016" w:rsidP="00C97FF0">
      <w:pPr>
        <w:spacing w:line="360" w:lineRule="auto"/>
        <w:rPr>
          <w:color w:val="000000" w:themeColor="text1"/>
          <w:lang w:eastAsia="en-US"/>
        </w:rPr>
      </w:pPr>
    </w:p>
    <w:p w14:paraId="0851B84D" w14:textId="1E5B3D72" w:rsidR="00FD2794" w:rsidRPr="00741D89" w:rsidRDefault="00FD2794" w:rsidP="00C97FF0">
      <w:pPr>
        <w:pStyle w:val="Heading3"/>
        <w:spacing w:line="360" w:lineRule="auto"/>
        <w:rPr>
          <w:color w:val="000000" w:themeColor="text1"/>
          <w:lang w:eastAsia="en-US"/>
        </w:rPr>
      </w:pPr>
      <w:r w:rsidRPr="00741D89">
        <w:rPr>
          <w:color w:val="000000" w:themeColor="text1"/>
          <w:lang w:eastAsia="en-US"/>
        </w:rPr>
        <w:t>3.</w:t>
      </w:r>
      <w:r w:rsidR="00FB1E66" w:rsidRPr="00741D89">
        <w:rPr>
          <w:color w:val="000000" w:themeColor="text1"/>
          <w:lang w:eastAsia="en-US"/>
        </w:rPr>
        <w:t>3</w:t>
      </w:r>
      <w:r w:rsidRPr="00741D89">
        <w:rPr>
          <w:color w:val="000000" w:themeColor="text1"/>
          <w:lang w:eastAsia="en-US"/>
        </w:rPr>
        <w:t>.</w:t>
      </w:r>
      <w:r w:rsidR="00FB1E66" w:rsidRPr="00741D89">
        <w:rPr>
          <w:color w:val="000000" w:themeColor="text1"/>
          <w:lang w:eastAsia="en-US"/>
        </w:rPr>
        <w:t>2</w:t>
      </w:r>
      <w:r w:rsidRPr="00741D89">
        <w:rPr>
          <w:color w:val="000000" w:themeColor="text1"/>
          <w:lang w:eastAsia="en-US"/>
        </w:rPr>
        <w:t xml:space="preserve"> Intercept of R-C relationship line</w:t>
      </w:r>
      <w:r w:rsidR="00B86A53" w:rsidRPr="00741D89">
        <w:rPr>
          <w:color w:val="000000" w:themeColor="text1"/>
          <w:lang w:eastAsia="en-US"/>
        </w:rPr>
        <w:t>s</w:t>
      </w:r>
    </w:p>
    <w:p w14:paraId="177704F3" w14:textId="5DBE2F15" w:rsidR="001B1A6D" w:rsidRPr="00741D89" w:rsidRDefault="00370FBF" w:rsidP="00C97FF0">
      <w:pPr>
        <w:spacing w:line="360" w:lineRule="auto"/>
        <w:rPr>
          <w:color w:val="000000" w:themeColor="text1"/>
          <w:lang w:eastAsia="en-US"/>
        </w:rPr>
      </w:pPr>
      <w:r w:rsidRPr="00741D89">
        <w:rPr>
          <w:color w:val="000000" w:themeColor="text1"/>
          <w:lang w:eastAsia="en-US"/>
        </w:rPr>
        <w:t xml:space="preserve">By </w:t>
      </w:r>
      <w:r w:rsidR="000A331B" w:rsidRPr="00741D89">
        <w:rPr>
          <w:color w:val="000000" w:themeColor="text1"/>
          <w:lang w:eastAsia="en-US"/>
        </w:rPr>
        <w:t xml:space="preserve">comparing the corrosion behaviors </w:t>
      </w:r>
      <w:r w:rsidR="007A5881" w:rsidRPr="00741D89">
        <w:rPr>
          <w:color w:val="000000" w:themeColor="text1"/>
          <w:lang w:eastAsia="en-US"/>
        </w:rPr>
        <w:t xml:space="preserve">of designed AAS mortars with various alkali dosages, the impact and mechanism </w:t>
      </w:r>
      <w:r w:rsidR="005D1364" w:rsidRPr="00741D89">
        <w:rPr>
          <w:color w:val="000000" w:themeColor="text1"/>
          <w:lang w:eastAsia="en-US"/>
        </w:rPr>
        <w:t>of</w:t>
      </w:r>
      <w:r w:rsidR="00734725" w:rsidRPr="00741D89">
        <w:rPr>
          <w:color w:val="000000" w:themeColor="text1"/>
          <w:lang w:eastAsia="en-US"/>
        </w:rPr>
        <w:t xml:space="preserve"> </w:t>
      </w:r>
      <w:r w:rsidR="005D1364" w:rsidRPr="00741D89">
        <w:rPr>
          <w:color w:val="000000" w:themeColor="text1"/>
          <w:lang w:eastAsia="en-US"/>
        </w:rPr>
        <w:t xml:space="preserve">hydroxide ion concentrations (pH) in pore solution on R-C relationships </w:t>
      </w:r>
      <w:r w:rsidR="00B83272" w:rsidRPr="00741D89">
        <w:rPr>
          <w:color w:val="000000" w:themeColor="text1"/>
          <w:lang w:eastAsia="en-US"/>
        </w:rPr>
        <w:t xml:space="preserve">is presented in </w:t>
      </w:r>
      <w:r w:rsidR="00B83272" w:rsidRPr="00741D89">
        <w:rPr>
          <w:color w:val="000000" w:themeColor="text1"/>
          <w:lang w:eastAsia="en-US"/>
        </w:rPr>
        <w:fldChar w:fldCharType="begin"/>
      </w:r>
      <w:r w:rsidR="00B83272" w:rsidRPr="00741D89">
        <w:rPr>
          <w:color w:val="000000" w:themeColor="text1"/>
          <w:lang w:eastAsia="en-US"/>
        </w:rPr>
        <w:instrText xml:space="preserve"> REF _Ref106639347 \h  \* MERGEFORMAT </w:instrText>
      </w:r>
      <w:r w:rsidR="00B83272" w:rsidRPr="00741D89">
        <w:rPr>
          <w:color w:val="000000" w:themeColor="text1"/>
          <w:lang w:eastAsia="en-US"/>
        </w:rPr>
      </w:r>
      <w:r w:rsidR="00B83272" w:rsidRPr="00741D89">
        <w:rPr>
          <w:color w:val="000000" w:themeColor="text1"/>
          <w:lang w:eastAsia="en-US"/>
        </w:rPr>
        <w:fldChar w:fldCharType="separate"/>
      </w:r>
      <w:r w:rsidR="00CD33CE" w:rsidRPr="00741D89">
        <w:rPr>
          <w:b/>
          <w:bCs/>
          <w:color w:val="000000" w:themeColor="text1"/>
        </w:rPr>
        <w:t xml:space="preserve">Fig. </w:t>
      </w:r>
      <w:r w:rsidR="00CD33CE" w:rsidRPr="00741D89">
        <w:rPr>
          <w:b/>
          <w:bCs/>
          <w:noProof/>
          <w:color w:val="000000" w:themeColor="text1"/>
        </w:rPr>
        <w:t>7</w:t>
      </w:r>
      <w:r w:rsidR="00B83272" w:rsidRPr="00741D89">
        <w:rPr>
          <w:color w:val="000000" w:themeColor="text1"/>
          <w:lang w:eastAsia="en-US"/>
        </w:rPr>
        <w:fldChar w:fldCharType="end"/>
      </w:r>
      <w:r w:rsidR="00345D39" w:rsidRPr="00741D89">
        <w:rPr>
          <w:color w:val="000000" w:themeColor="text1"/>
          <w:lang w:eastAsia="en-US"/>
        </w:rPr>
        <w:t>.</w:t>
      </w:r>
      <w:r w:rsidR="00734725" w:rsidRPr="00741D89">
        <w:rPr>
          <w:color w:val="000000" w:themeColor="text1"/>
          <w:lang w:eastAsia="en-US"/>
        </w:rPr>
        <w:t xml:space="preserve"> With the </w:t>
      </w:r>
      <w:r w:rsidR="00114E1B" w:rsidRPr="00741D89">
        <w:rPr>
          <w:color w:val="000000" w:themeColor="text1"/>
          <w:lang w:eastAsia="en-US"/>
        </w:rPr>
        <w:t>increase</w:t>
      </w:r>
      <w:r w:rsidR="00734725" w:rsidRPr="00741D89">
        <w:rPr>
          <w:color w:val="000000" w:themeColor="text1"/>
          <w:lang w:eastAsia="en-US"/>
        </w:rPr>
        <w:t xml:space="preserve"> of hydroxide ion concentration, the electrical resistivity </w:t>
      </w:r>
      <w:r w:rsidR="00083FA7" w:rsidRPr="00741D89">
        <w:rPr>
          <w:color w:val="000000" w:themeColor="text1"/>
          <w:lang w:eastAsia="en-US"/>
        </w:rPr>
        <w:t>decreases</w:t>
      </w:r>
      <w:r w:rsidR="00734725" w:rsidRPr="00741D89">
        <w:rPr>
          <w:color w:val="000000" w:themeColor="text1"/>
          <w:lang w:eastAsia="en-US"/>
        </w:rPr>
        <w:t xml:space="preserve"> </w:t>
      </w:r>
      <w:r w:rsidR="00083FA7" w:rsidRPr="00741D89">
        <w:rPr>
          <w:color w:val="000000" w:themeColor="text1"/>
          <w:lang w:eastAsia="en-US"/>
        </w:rPr>
        <w:t>owing to</w:t>
      </w:r>
      <w:r w:rsidR="00734725" w:rsidRPr="00741D89">
        <w:rPr>
          <w:color w:val="000000" w:themeColor="text1"/>
          <w:lang w:eastAsia="en-US"/>
        </w:rPr>
        <w:t xml:space="preserve"> the </w:t>
      </w:r>
      <w:r w:rsidR="00083FA7" w:rsidRPr="00741D89">
        <w:rPr>
          <w:color w:val="000000" w:themeColor="text1"/>
          <w:lang w:eastAsia="en-US"/>
        </w:rPr>
        <w:t>increase</w:t>
      </w:r>
      <w:r w:rsidR="00734725" w:rsidRPr="00741D89">
        <w:rPr>
          <w:color w:val="000000" w:themeColor="text1"/>
          <w:lang w:eastAsia="en-US"/>
        </w:rPr>
        <w:t xml:space="preserve"> of electrical conductivity in pore solution </w:t>
      </w:r>
      <w:r w:rsidR="00114E1B" w:rsidRPr="00741D89">
        <w:rPr>
          <w:color w:val="000000" w:themeColor="text1"/>
          <w:lang w:eastAsia="en-US"/>
        </w:rPr>
        <w:t xml:space="preserve">(see </w:t>
      </w:r>
      <w:r w:rsidR="00114E1B" w:rsidRPr="00741D89">
        <w:rPr>
          <w:color w:val="000000" w:themeColor="text1"/>
        </w:rPr>
        <w:fldChar w:fldCharType="begin"/>
      </w:r>
      <w:r w:rsidR="00114E1B" w:rsidRPr="00741D89">
        <w:rPr>
          <w:color w:val="000000" w:themeColor="text1"/>
        </w:rPr>
        <w:instrText xml:space="preserve"> REF _Ref83482506 \h  \* MERGEFORMAT </w:instrText>
      </w:r>
      <w:r w:rsidR="00114E1B" w:rsidRPr="00741D89">
        <w:rPr>
          <w:color w:val="000000" w:themeColor="text1"/>
        </w:rPr>
      </w:r>
      <w:r w:rsidR="00114E1B" w:rsidRPr="00741D89">
        <w:rPr>
          <w:color w:val="000000" w:themeColor="text1"/>
        </w:rPr>
        <w:fldChar w:fldCharType="separate"/>
      </w:r>
      <w:r w:rsidR="00CD33CE" w:rsidRPr="00741D89">
        <w:rPr>
          <w:b/>
          <w:bCs/>
          <w:color w:val="000000" w:themeColor="text1"/>
        </w:rPr>
        <w:t>Table 6</w:t>
      </w:r>
      <w:r w:rsidR="00114E1B" w:rsidRPr="00741D89">
        <w:rPr>
          <w:color w:val="000000" w:themeColor="text1"/>
        </w:rPr>
        <w:fldChar w:fldCharType="end"/>
      </w:r>
      <w:r w:rsidR="00114E1B" w:rsidRPr="00741D89">
        <w:rPr>
          <w:color w:val="000000" w:themeColor="text1"/>
        </w:rPr>
        <w:t xml:space="preserve"> and </w:t>
      </w:r>
      <w:r w:rsidR="00114E1B" w:rsidRPr="00741D89">
        <w:rPr>
          <w:color w:val="000000" w:themeColor="text1"/>
          <w:lang w:eastAsia="en-US"/>
        </w:rPr>
        <w:fldChar w:fldCharType="begin"/>
      </w:r>
      <w:r w:rsidR="00114E1B" w:rsidRPr="00741D89">
        <w:rPr>
          <w:color w:val="000000" w:themeColor="text1"/>
          <w:lang w:eastAsia="en-US"/>
        </w:rPr>
        <w:instrText xml:space="preserve"> REF _Ref106639347 \h  \* MERGEFORMAT </w:instrText>
      </w:r>
      <w:r w:rsidR="00114E1B" w:rsidRPr="00741D89">
        <w:rPr>
          <w:color w:val="000000" w:themeColor="text1"/>
          <w:lang w:eastAsia="en-US"/>
        </w:rPr>
      </w:r>
      <w:r w:rsidR="00114E1B" w:rsidRPr="00741D89">
        <w:rPr>
          <w:color w:val="000000" w:themeColor="text1"/>
          <w:lang w:eastAsia="en-US"/>
        </w:rPr>
        <w:fldChar w:fldCharType="separate"/>
      </w:r>
      <w:r w:rsidR="00CD33CE" w:rsidRPr="00741D89">
        <w:rPr>
          <w:b/>
          <w:bCs/>
          <w:color w:val="000000" w:themeColor="text1"/>
        </w:rPr>
        <w:t xml:space="preserve">Fig. </w:t>
      </w:r>
      <w:r w:rsidR="00CD33CE" w:rsidRPr="00741D89">
        <w:rPr>
          <w:b/>
          <w:bCs/>
          <w:noProof/>
          <w:color w:val="000000" w:themeColor="text1"/>
        </w:rPr>
        <w:t>7</w:t>
      </w:r>
      <w:r w:rsidR="00114E1B" w:rsidRPr="00741D89">
        <w:rPr>
          <w:color w:val="000000" w:themeColor="text1"/>
          <w:lang w:eastAsia="en-US"/>
        </w:rPr>
        <w:fldChar w:fldCharType="end"/>
      </w:r>
      <w:r w:rsidR="00114E1B" w:rsidRPr="00741D89">
        <w:rPr>
          <w:color w:val="000000" w:themeColor="text1"/>
          <w:lang w:eastAsia="en-US"/>
        </w:rPr>
        <w:t xml:space="preserve">). While </w:t>
      </w:r>
      <w:r w:rsidR="00734725" w:rsidRPr="00741D89">
        <w:rPr>
          <w:color w:val="000000" w:themeColor="text1"/>
          <w:lang w:eastAsia="en-US"/>
        </w:rPr>
        <w:t xml:space="preserve">the corrosion rate </w:t>
      </w:r>
      <w:r w:rsidR="00083FA7" w:rsidRPr="00741D89">
        <w:rPr>
          <w:color w:val="000000" w:themeColor="text1"/>
          <w:lang w:eastAsia="en-US"/>
        </w:rPr>
        <w:t xml:space="preserve">also </w:t>
      </w:r>
      <w:r w:rsidR="0002329A" w:rsidRPr="00741D89">
        <w:rPr>
          <w:color w:val="000000" w:themeColor="text1"/>
          <w:lang w:eastAsia="en-US"/>
        </w:rPr>
        <w:t>decreases</w:t>
      </w:r>
      <w:r w:rsidR="00734725" w:rsidRPr="00741D89">
        <w:rPr>
          <w:color w:val="000000" w:themeColor="text1"/>
          <w:lang w:eastAsia="en-US"/>
        </w:rPr>
        <w:t xml:space="preserve"> </w:t>
      </w:r>
      <w:r w:rsidR="00083FA7" w:rsidRPr="00741D89">
        <w:rPr>
          <w:color w:val="000000" w:themeColor="text1"/>
          <w:lang w:eastAsia="en-US"/>
        </w:rPr>
        <w:t xml:space="preserve">with the rising hydroxide ion concentration </w:t>
      </w:r>
      <w:r w:rsidR="00734725" w:rsidRPr="00741D89">
        <w:rPr>
          <w:color w:val="000000" w:themeColor="text1"/>
          <w:lang w:eastAsia="en-US"/>
        </w:rPr>
        <w:t>because of</w:t>
      </w:r>
      <w:r w:rsidR="00083FA7" w:rsidRPr="00741D89">
        <w:rPr>
          <w:color w:val="000000" w:themeColor="text1"/>
          <w:lang w:eastAsia="en-US"/>
        </w:rPr>
        <w:t xml:space="preserve"> the </w:t>
      </w:r>
      <w:r w:rsidR="0002329A" w:rsidRPr="00741D89">
        <w:rPr>
          <w:color w:val="000000" w:themeColor="text1"/>
          <w:lang w:eastAsia="en-US"/>
        </w:rPr>
        <w:t xml:space="preserve">simultaneously </w:t>
      </w:r>
      <w:r w:rsidR="001E7922" w:rsidRPr="00741D89">
        <w:rPr>
          <w:color w:val="000000" w:themeColor="text1"/>
          <w:lang w:eastAsia="en-US"/>
        </w:rPr>
        <w:t>reduced</w:t>
      </w:r>
      <w:r w:rsidR="0002329A" w:rsidRPr="00741D89">
        <w:rPr>
          <w:color w:val="000000" w:themeColor="text1"/>
          <w:lang w:eastAsia="en-US"/>
        </w:rPr>
        <w:t xml:space="preserve"> </w:t>
      </w:r>
      <w:r w:rsidR="00734725" w:rsidRPr="00741D89">
        <w:rPr>
          <w:color w:val="000000" w:themeColor="text1"/>
        </w:rPr>
        <w:t>[Cl</w:t>
      </w:r>
      <w:r w:rsidR="00734725" w:rsidRPr="00741D89">
        <w:rPr>
          <w:color w:val="000000" w:themeColor="text1"/>
          <w:vertAlign w:val="superscript"/>
        </w:rPr>
        <w:t>-</w:t>
      </w:r>
      <w:r w:rsidR="00734725" w:rsidRPr="00741D89">
        <w:rPr>
          <w:color w:val="000000" w:themeColor="text1"/>
        </w:rPr>
        <w:t>]/[OH</w:t>
      </w:r>
      <w:r w:rsidR="00734725" w:rsidRPr="00741D89">
        <w:rPr>
          <w:color w:val="000000" w:themeColor="text1"/>
          <w:vertAlign w:val="superscript"/>
        </w:rPr>
        <w:t>-</w:t>
      </w:r>
      <w:r w:rsidR="00734725" w:rsidRPr="00741D89">
        <w:rPr>
          <w:color w:val="000000" w:themeColor="text1"/>
        </w:rPr>
        <w:t>]</w:t>
      </w:r>
      <w:r w:rsidR="0002329A" w:rsidRPr="00741D89">
        <w:rPr>
          <w:color w:val="000000" w:themeColor="text1"/>
        </w:rPr>
        <w:t xml:space="preserve"> ratio</w:t>
      </w:r>
      <w:r w:rsidR="001E7922" w:rsidRPr="00741D89">
        <w:rPr>
          <w:color w:val="000000" w:themeColor="text1"/>
        </w:rPr>
        <w:t xml:space="preserve"> </w:t>
      </w:r>
      <w:r w:rsidR="00734725" w:rsidRPr="00741D89">
        <w:rPr>
          <w:color w:val="000000" w:themeColor="text1"/>
          <w:lang w:eastAsia="en-US"/>
        </w:rPr>
        <w:t>(</w:t>
      </w:r>
      <w:r w:rsidR="00083FA7" w:rsidRPr="00741D89">
        <w:rPr>
          <w:color w:val="000000" w:themeColor="text1"/>
          <w:lang w:eastAsia="en-US"/>
        </w:rPr>
        <w:t xml:space="preserve">see </w:t>
      </w:r>
      <w:r w:rsidR="00083FA7" w:rsidRPr="00741D89">
        <w:rPr>
          <w:color w:val="000000" w:themeColor="text1"/>
          <w:lang w:eastAsia="en-US"/>
        </w:rPr>
        <w:fldChar w:fldCharType="begin"/>
      </w:r>
      <w:r w:rsidR="00083FA7" w:rsidRPr="00741D89">
        <w:rPr>
          <w:color w:val="000000" w:themeColor="text1"/>
          <w:lang w:eastAsia="en-US"/>
        </w:rPr>
        <w:instrText xml:space="preserve"> REF _Ref106639347 \h  \* MERGEFORMAT </w:instrText>
      </w:r>
      <w:r w:rsidR="00083FA7" w:rsidRPr="00741D89">
        <w:rPr>
          <w:color w:val="000000" w:themeColor="text1"/>
          <w:lang w:eastAsia="en-US"/>
        </w:rPr>
      </w:r>
      <w:r w:rsidR="00083FA7" w:rsidRPr="00741D89">
        <w:rPr>
          <w:color w:val="000000" w:themeColor="text1"/>
          <w:lang w:eastAsia="en-US"/>
        </w:rPr>
        <w:fldChar w:fldCharType="separate"/>
      </w:r>
      <w:r w:rsidR="00CD33CE" w:rsidRPr="00741D89">
        <w:rPr>
          <w:b/>
          <w:bCs/>
          <w:color w:val="000000" w:themeColor="text1"/>
        </w:rPr>
        <w:t xml:space="preserve">Fig. </w:t>
      </w:r>
      <w:r w:rsidR="00CD33CE" w:rsidRPr="00741D89">
        <w:rPr>
          <w:b/>
          <w:bCs/>
          <w:noProof/>
          <w:color w:val="000000" w:themeColor="text1"/>
        </w:rPr>
        <w:t>7</w:t>
      </w:r>
      <w:r w:rsidR="00083FA7" w:rsidRPr="00741D89">
        <w:rPr>
          <w:color w:val="000000" w:themeColor="text1"/>
          <w:lang w:eastAsia="en-US"/>
        </w:rPr>
        <w:fldChar w:fldCharType="end"/>
      </w:r>
      <w:r w:rsidR="00734725" w:rsidRPr="00741D89">
        <w:rPr>
          <w:color w:val="000000" w:themeColor="text1"/>
          <w:lang w:eastAsia="en-US"/>
        </w:rPr>
        <w:t>)</w:t>
      </w:r>
      <w:r w:rsidR="0002329A" w:rsidRPr="00741D89">
        <w:rPr>
          <w:color w:val="000000" w:themeColor="text1"/>
          <w:lang w:eastAsia="en-US"/>
        </w:rPr>
        <w:t>. E</w:t>
      </w:r>
      <w:r w:rsidR="00734725" w:rsidRPr="00741D89">
        <w:rPr>
          <w:color w:val="000000" w:themeColor="text1"/>
          <w:lang w:eastAsia="en-US"/>
        </w:rPr>
        <w:t>ventually</w:t>
      </w:r>
      <w:r w:rsidR="0002329A" w:rsidRPr="00741D89">
        <w:rPr>
          <w:color w:val="000000" w:themeColor="text1"/>
          <w:lang w:eastAsia="en-US"/>
        </w:rPr>
        <w:t xml:space="preserve">, </w:t>
      </w:r>
      <w:r w:rsidR="00734725" w:rsidRPr="00741D89">
        <w:rPr>
          <w:color w:val="000000" w:themeColor="text1"/>
          <w:lang w:eastAsia="en-US"/>
        </w:rPr>
        <w:t>the</w:t>
      </w:r>
      <w:r w:rsidR="00C81DF0" w:rsidRPr="00741D89">
        <w:rPr>
          <w:color w:val="000000" w:themeColor="text1"/>
          <w:lang w:eastAsia="en-US"/>
        </w:rPr>
        <w:t xml:space="preserve"> </w:t>
      </w:r>
      <w:r w:rsidR="00734725" w:rsidRPr="00741D89">
        <w:rPr>
          <w:color w:val="000000" w:themeColor="text1"/>
          <w:lang w:eastAsia="en-US"/>
        </w:rPr>
        <w:t>R-C relationship line</w:t>
      </w:r>
      <w:r w:rsidR="00C81DF0" w:rsidRPr="00741D89">
        <w:rPr>
          <w:color w:val="000000" w:themeColor="text1"/>
          <w:lang w:eastAsia="en-US"/>
        </w:rPr>
        <w:t xml:space="preserve">s drift </w:t>
      </w:r>
      <w:r w:rsidR="00734725" w:rsidRPr="00741D89">
        <w:rPr>
          <w:color w:val="000000" w:themeColor="text1"/>
          <w:lang w:eastAsia="en-US"/>
        </w:rPr>
        <w:t xml:space="preserve">towards </w:t>
      </w:r>
      <w:r w:rsidR="001E7922" w:rsidRPr="00741D89">
        <w:rPr>
          <w:color w:val="000000" w:themeColor="text1"/>
          <w:lang w:eastAsia="en-US"/>
        </w:rPr>
        <w:t>left</w:t>
      </w:r>
      <w:r w:rsidR="00734725" w:rsidRPr="00741D89">
        <w:rPr>
          <w:color w:val="000000" w:themeColor="text1"/>
          <w:lang w:eastAsia="en-US"/>
        </w:rPr>
        <w:t xml:space="preserve"> and </w:t>
      </w:r>
      <w:r w:rsidR="001E7922" w:rsidRPr="00741D89">
        <w:rPr>
          <w:color w:val="000000" w:themeColor="text1"/>
          <w:lang w:eastAsia="en-US"/>
        </w:rPr>
        <w:t>down</w:t>
      </w:r>
      <w:r w:rsidR="00C81DF0" w:rsidRPr="00741D89">
        <w:rPr>
          <w:color w:val="000000" w:themeColor="text1"/>
          <w:lang w:eastAsia="en-US"/>
        </w:rPr>
        <w:t xml:space="preserve"> </w:t>
      </w:r>
      <w:r w:rsidR="0056252C" w:rsidRPr="00741D89">
        <w:rPr>
          <w:color w:val="000000" w:themeColor="text1"/>
          <w:lang w:eastAsia="en-US"/>
        </w:rPr>
        <w:t>as indicated by the red arrow</w:t>
      </w:r>
      <w:r w:rsidR="00734725" w:rsidRPr="00741D89">
        <w:rPr>
          <w:color w:val="000000" w:themeColor="text1"/>
          <w:lang w:eastAsia="en-US"/>
        </w:rPr>
        <w:t xml:space="preserve">. </w:t>
      </w:r>
      <w:r w:rsidR="00762CCF" w:rsidRPr="00741D89">
        <w:rPr>
          <w:color w:val="000000" w:themeColor="text1"/>
          <w:lang w:eastAsia="en-US"/>
        </w:rPr>
        <w:t xml:space="preserve">It is opposed to the nature of the R-C relationship lines, in which the corrosion rate </w:t>
      </w:r>
      <w:r w:rsidR="00730ADB" w:rsidRPr="00741D89">
        <w:rPr>
          <w:color w:val="000000" w:themeColor="text1"/>
          <w:lang w:eastAsia="en-US"/>
        </w:rPr>
        <w:t>increases</w:t>
      </w:r>
      <w:r w:rsidR="00762CCF" w:rsidRPr="00741D89">
        <w:rPr>
          <w:color w:val="000000" w:themeColor="text1"/>
          <w:lang w:eastAsia="en-US"/>
        </w:rPr>
        <w:t xml:space="preserve"> but electrical resistivity </w:t>
      </w:r>
      <w:r w:rsidR="00730ADB" w:rsidRPr="00741D89">
        <w:rPr>
          <w:color w:val="000000" w:themeColor="text1"/>
          <w:lang w:eastAsia="en-US"/>
        </w:rPr>
        <w:t>decrease</w:t>
      </w:r>
      <w:r w:rsidR="003C4E24" w:rsidRPr="00741D89">
        <w:rPr>
          <w:color w:val="000000" w:themeColor="text1"/>
          <w:lang w:eastAsia="en-US"/>
        </w:rPr>
        <w:t>s</w:t>
      </w:r>
      <w:r w:rsidR="00762CCF" w:rsidRPr="00741D89">
        <w:rPr>
          <w:color w:val="000000" w:themeColor="text1"/>
          <w:lang w:eastAsia="en-US"/>
        </w:rPr>
        <w:t xml:space="preserve"> </w:t>
      </w:r>
      <w:r w:rsidR="00992001" w:rsidRPr="00741D89">
        <w:rPr>
          <w:color w:val="000000" w:themeColor="text1"/>
          <w:lang w:eastAsia="en-US"/>
        </w:rPr>
        <w:t>due to</w:t>
      </w:r>
      <w:r w:rsidR="00730ADB" w:rsidRPr="00741D89">
        <w:rPr>
          <w:color w:val="000000" w:themeColor="text1"/>
          <w:lang w:eastAsia="en-US"/>
        </w:rPr>
        <w:t xml:space="preserve"> the increase of degree of saturation</w:t>
      </w:r>
      <w:r w:rsidR="003C4E24" w:rsidRPr="00741D89">
        <w:rPr>
          <w:color w:val="000000" w:themeColor="text1"/>
          <w:lang w:eastAsia="en-US"/>
        </w:rPr>
        <w:t>, as indicated by the blue arrow</w:t>
      </w:r>
      <w:r w:rsidR="00730ADB" w:rsidRPr="00741D89">
        <w:rPr>
          <w:color w:val="000000" w:themeColor="text1"/>
          <w:lang w:eastAsia="en-US"/>
        </w:rPr>
        <w:t>.</w:t>
      </w:r>
      <w:r w:rsidR="00CE08AB" w:rsidRPr="00741D89">
        <w:rPr>
          <w:color w:val="000000" w:themeColor="text1"/>
          <w:lang w:eastAsia="en-US"/>
        </w:rPr>
        <w:t xml:space="preserve"> Therefore, hydroxide ion concentration in pore solution is confirmed as the main reason responsible for the drift of R-C relationship</w:t>
      </w:r>
      <w:r w:rsidR="005F20C9" w:rsidRPr="00741D89">
        <w:rPr>
          <w:color w:val="000000" w:themeColor="text1"/>
          <w:lang w:eastAsia="en-US"/>
        </w:rPr>
        <w:t xml:space="preserve"> </w:t>
      </w:r>
      <w:r w:rsidR="00992001" w:rsidRPr="00741D89">
        <w:rPr>
          <w:color w:val="000000" w:themeColor="text1"/>
          <w:lang w:eastAsia="en-US"/>
        </w:rPr>
        <w:t xml:space="preserve">lines </w:t>
      </w:r>
      <w:r w:rsidR="005F20C9" w:rsidRPr="00741D89">
        <w:rPr>
          <w:color w:val="000000" w:themeColor="text1"/>
          <w:lang w:eastAsia="en-US"/>
        </w:rPr>
        <w:t>(change in intercept)</w:t>
      </w:r>
      <w:r w:rsidR="00CE08AB" w:rsidRPr="00741D89">
        <w:rPr>
          <w:color w:val="000000" w:themeColor="text1"/>
          <w:lang w:eastAsia="en-US"/>
        </w:rPr>
        <w:t xml:space="preserve"> through the </w:t>
      </w:r>
      <w:r w:rsidR="000759A2" w:rsidRPr="00741D89">
        <w:rPr>
          <w:color w:val="000000" w:themeColor="text1"/>
          <w:lang w:eastAsia="en-US"/>
        </w:rPr>
        <w:t xml:space="preserve">above </w:t>
      </w:r>
      <w:r w:rsidR="00CE08AB" w:rsidRPr="00741D89">
        <w:rPr>
          <w:color w:val="000000" w:themeColor="text1"/>
          <w:lang w:eastAsia="en-US"/>
        </w:rPr>
        <w:t>mechanism.</w:t>
      </w:r>
      <w:r w:rsidR="00D413A6" w:rsidRPr="00741D89">
        <w:rPr>
          <w:color w:val="000000" w:themeColor="text1"/>
          <w:lang w:eastAsia="en-US"/>
        </w:rPr>
        <w:t xml:space="preserve"> </w:t>
      </w:r>
      <w:r w:rsidR="00734725" w:rsidRPr="00741D89">
        <w:rPr>
          <w:color w:val="000000" w:themeColor="text1"/>
          <w:lang w:eastAsia="en-US"/>
        </w:rPr>
        <w:t>Moreover, the mechanism</w:t>
      </w:r>
      <w:r w:rsidR="00D413A6" w:rsidRPr="00741D89">
        <w:rPr>
          <w:color w:val="000000" w:themeColor="text1"/>
          <w:lang w:eastAsia="en-US"/>
        </w:rPr>
        <w:t xml:space="preserve"> can explain </w:t>
      </w:r>
      <w:r w:rsidR="00734725" w:rsidRPr="00741D89">
        <w:rPr>
          <w:color w:val="000000" w:themeColor="text1"/>
          <w:lang w:eastAsia="en-US"/>
        </w:rPr>
        <w:t xml:space="preserve">the reported fact that the intercept of </w:t>
      </w:r>
      <w:r w:rsidR="00816688" w:rsidRPr="00741D89">
        <w:rPr>
          <w:color w:val="000000" w:themeColor="text1"/>
          <w:lang w:eastAsia="en-US"/>
        </w:rPr>
        <w:t xml:space="preserve">the </w:t>
      </w:r>
      <w:r w:rsidR="00734725" w:rsidRPr="00741D89">
        <w:rPr>
          <w:color w:val="000000" w:themeColor="text1"/>
          <w:lang w:eastAsia="en-US"/>
        </w:rPr>
        <w:t>R-C relationship line of OPC-based materials become</w:t>
      </w:r>
      <w:r w:rsidR="00AD0481" w:rsidRPr="00741D89">
        <w:rPr>
          <w:color w:val="000000" w:themeColor="text1"/>
          <w:lang w:eastAsia="en-US"/>
        </w:rPr>
        <w:t>s</w:t>
      </w:r>
      <w:r w:rsidR="00734725" w:rsidRPr="00741D89">
        <w:rPr>
          <w:color w:val="000000" w:themeColor="text1"/>
          <w:lang w:eastAsia="en-US"/>
        </w:rPr>
        <w:t xml:space="preserve"> larger after carbonation and incorporation of </w:t>
      </w:r>
      <w:r w:rsidR="00734725" w:rsidRPr="00741D89">
        <w:rPr>
          <w:color w:val="000000" w:themeColor="text1"/>
        </w:rPr>
        <w:t>SCMs</w:t>
      </w:r>
      <w:r w:rsidR="00734725" w:rsidRPr="00741D89">
        <w:rPr>
          <w:color w:val="000000" w:themeColor="text1"/>
          <w:lang w:eastAsia="en-US"/>
        </w:rPr>
        <w:t xml:space="preserve"> </w:t>
      </w:r>
      <w:r w:rsidR="00734725" w:rsidRPr="00741D89">
        <w:rPr>
          <w:color w:val="000000" w:themeColor="text1"/>
          <w:lang w:eastAsia="en-US"/>
        </w:rPr>
        <w:fldChar w:fldCharType="begin"/>
      </w:r>
      <w:r w:rsidR="00734725" w:rsidRPr="00741D89">
        <w:rPr>
          <w:color w:val="000000" w:themeColor="text1"/>
          <w:lang w:eastAsia="en-US"/>
        </w:rPr>
        <w:instrText xml:space="preserve"> ADDIN ZOTERO_ITEM CSL_CITATION {"citationID":"6ylTtkp5","properties":{"formattedCitation":"[4,13]","plainCitation":"[4,13]","noteIndex":0},"citationItems":[{"id":2257,"uris":["http://zotero.org/users/3632286/items/N7BKYW86"],"itemData":{"id":2257,"type":"book","language":"English","note":"OCLC: 423462587\nsessionIDs:","publisher":"TNO, Delft","title":"Concrete resistivity and reinforcement corrosion rate as a function of temperature and humidity of the environment","author":[{"family":"Bertolini","given":"Luca"},{"family":"Polder","given":"R.B."}],"issued":{"date-parts":[["1997"]]}},"label":"page"},{"id":2088,"uris":["http://zotero.org/users/3632286/items/8M6P5ZZC"],"itemData":{"id":2088,"type":"article-journal","abstract":"Many years ago Stratfull and colleagues suggested the measurement of concrete resistivity as an indirect indication for active corrosion of the reinforcements. Their results were obtained from potential mapping measurements in chloride contaminated concrete. In the present paper results of corrosion rate and simultaneous electrical resistance values of rebars in mortar fabricated with six different types of cements are given and the relation between those values is presented. The specimens were carbonated in order to promote active corrosion of the rebars. They were held in chambers with different relative humidities. The results of this study indicate a strong relation-ship between the corrosion rate measured on the rebars (by means of Polarization Resistance method) and the electrical resistance of the concrete, which suggests a method of estimating the rebar corrosion rate from the simple measurement of the electrical resistance when rebars are depassivated. The relation between icorr and Rohm obtained is quite similar in all the cases and suggests that the concrete electrical resistivity may act as a “controlling” factor of the corrosion rate.","container-title":"Cement and Concrete Research","DOI":"10.1016/0008-8846(88)90091-9","ISSN":"0008-8846","issue":"5","journalAbbreviation":"Cement and Concrete Research","language":"en","note":"ZSCC: NoCitationData[s0]\nsessionIDs:","page":"687-698","source":"ScienceDirect","title":"Relation between resistivity and corrosion rate of reinforcements in carbonated mortar made with several cement types","URL":"http://www.sciencedirect.com/science/article/pii/0008884688900919","volume":"18","author":[{"family":"Alonso","given":"C."},{"family":"Andrade","given":"C."},{"family":"González","given":"J. A."}],"accessed":{"date-parts":[["2020",6,2]]},"issued":{"date-parts":[["1988",9,1]]}},"label":"page"}],"schema":"https://github.com/citation-style-language/schema/raw/master/csl-citation.json"} </w:instrText>
      </w:r>
      <w:r w:rsidR="00734725" w:rsidRPr="00741D89">
        <w:rPr>
          <w:color w:val="000000" w:themeColor="text1"/>
          <w:lang w:eastAsia="en-US"/>
        </w:rPr>
        <w:fldChar w:fldCharType="separate"/>
      </w:r>
      <w:r w:rsidR="00734725" w:rsidRPr="00741D89">
        <w:rPr>
          <w:color w:val="000000" w:themeColor="text1"/>
        </w:rPr>
        <w:t>[4,13]</w:t>
      </w:r>
      <w:r w:rsidR="00734725" w:rsidRPr="00741D89">
        <w:rPr>
          <w:color w:val="000000" w:themeColor="text1"/>
          <w:lang w:eastAsia="en-US"/>
        </w:rPr>
        <w:fldChar w:fldCharType="end"/>
      </w:r>
      <w:r w:rsidR="00734725" w:rsidRPr="00741D89">
        <w:rPr>
          <w:color w:val="000000" w:themeColor="text1"/>
          <w:lang w:eastAsia="en-US"/>
        </w:rPr>
        <w:t>, which is likely attributed to the potential drop of pH in pore solution.</w:t>
      </w:r>
    </w:p>
    <w:p w14:paraId="3DA8C8AA" w14:textId="2ECDDC82" w:rsidR="00853C70" w:rsidRPr="00741D89" w:rsidRDefault="00853C70" w:rsidP="00C97FF0">
      <w:pPr>
        <w:spacing w:line="360" w:lineRule="auto"/>
        <w:rPr>
          <w:color w:val="000000" w:themeColor="text1"/>
          <w:lang w:eastAsia="en-US"/>
        </w:rPr>
      </w:pPr>
    </w:p>
    <w:p w14:paraId="5F139605" w14:textId="00189D40" w:rsidR="00E46923" w:rsidRPr="00741D89" w:rsidRDefault="0052262C" w:rsidP="00C97FF0">
      <w:pPr>
        <w:spacing w:line="360" w:lineRule="auto"/>
        <w:rPr>
          <w:color w:val="000000" w:themeColor="text1"/>
          <w:lang w:eastAsia="en-US"/>
        </w:rPr>
      </w:pPr>
      <w:r w:rsidRPr="00741D89">
        <w:rPr>
          <w:color w:val="000000" w:themeColor="text1"/>
          <w:lang w:eastAsia="en-US"/>
        </w:rPr>
        <w:t>It should be noticed that the formation factor</w:t>
      </w:r>
      <w:r w:rsidR="005F20C9" w:rsidRPr="00741D89">
        <w:rPr>
          <w:color w:val="000000" w:themeColor="text1"/>
          <w:lang w:eastAsia="en-US"/>
        </w:rPr>
        <w:t xml:space="preserve"> has </w:t>
      </w:r>
      <w:r w:rsidR="00AD0481" w:rsidRPr="00741D89">
        <w:rPr>
          <w:color w:val="000000" w:themeColor="text1"/>
          <w:lang w:eastAsia="en-US"/>
        </w:rPr>
        <w:t xml:space="preserve">a </w:t>
      </w:r>
      <w:r w:rsidR="005F20C9" w:rsidRPr="00741D89">
        <w:rPr>
          <w:color w:val="000000" w:themeColor="text1"/>
          <w:lang w:eastAsia="en-US"/>
        </w:rPr>
        <w:t>limited impact on the intercept of R-C relationship lines.</w:t>
      </w:r>
      <w:r w:rsidR="004D50B5" w:rsidRPr="00741D89">
        <w:rPr>
          <w:color w:val="000000" w:themeColor="text1"/>
          <w:lang w:eastAsia="en-US"/>
        </w:rPr>
        <w:t xml:space="preserve"> Although </w:t>
      </w:r>
      <w:r w:rsidR="00E46923" w:rsidRPr="00741D89">
        <w:rPr>
          <w:color w:val="000000" w:themeColor="text1"/>
          <w:lang w:eastAsia="en-US"/>
        </w:rPr>
        <w:t>the formation factor</w:t>
      </w:r>
      <w:r w:rsidR="00E46923" w:rsidRPr="00741D89">
        <w:rPr>
          <w:color w:val="000000" w:themeColor="text1"/>
        </w:rPr>
        <w:t xml:space="preserve"> of AAS mortars </w:t>
      </w:r>
      <w:r w:rsidR="00993C98" w:rsidRPr="00741D89">
        <w:rPr>
          <w:color w:val="000000" w:themeColor="text1"/>
        </w:rPr>
        <w:t>(</w:t>
      </w:r>
      <w:r w:rsidR="00E46923" w:rsidRPr="00741D89">
        <w:rPr>
          <w:color w:val="000000" w:themeColor="text1"/>
        </w:rPr>
        <w:t>related to the pore structure</w:t>
      </w:r>
      <w:r w:rsidR="00993C98" w:rsidRPr="00741D89">
        <w:rPr>
          <w:color w:val="000000" w:themeColor="text1"/>
        </w:rPr>
        <w:t>)</w:t>
      </w:r>
      <w:r w:rsidR="00E46923" w:rsidRPr="00741D89">
        <w:rPr>
          <w:color w:val="000000" w:themeColor="text1"/>
          <w:lang w:eastAsia="en-US"/>
        </w:rPr>
        <w:t xml:space="preserve"> </w:t>
      </w:r>
      <w:r w:rsidR="00E46923" w:rsidRPr="00741D89">
        <w:rPr>
          <w:color w:val="000000" w:themeColor="text1"/>
          <w:lang w:eastAsia="en-US"/>
        </w:rPr>
        <w:lastRenderedPageBreak/>
        <w:t xml:space="preserve">is also inevitably changed </w:t>
      </w:r>
      <w:r w:rsidR="004D50B5" w:rsidRPr="00741D89">
        <w:rPr>
          <w:color w:val="000000" w:themeColor="text1"/>
          <w:lang w:eastAsia="en-US"/>
        </w:rPr>
        <w:t xml:space="preserve">when the </w:t>
      </w:r>
      <w:r w:rsidR="00E46923" w:rsidRPr="00741D89">
        <w:rPr>
          <w:color w:val="000000" w:themeColor="text1"/>
          <w:lang w:eastAsia="en-US"/>
        </w:rPr>
        <w:t>alkali dosag</w:t>
      </w:r>
      <w:r w:rsidR="004D50B5" w:rsidRPr="00741D89">
        <w:rPr>
          <w:color w:val="000000" w:themeColor="text1"/>
          <w:lang w:eastAsia="en-US"/>
        </w:rPr>
        <w:t>e varies</w:t>
      </w:r>
      <w:r w:rsidR="00E46923" w:rsidRPr="00741D89">
        <w:rPr>
          <w:color w:val="000000" w:themeColor="text1"/>
          <w:lang w:eastAsia="en-US"/>
        </w:rPr>
        <w:t xml:space="preserve"> </w:t>
      </w:r>
      <w:r w:rsidR="00E46923" w:rsidRPr="00741D89">
        <w:rPr>
          <w:color w:val="000000" w:themeColor="text1"/>
        </w:rPr>
        <w:t xml:space="preserve">(see </w:t>
      </w:r>
      <w:r w:rsidR="00E46923" w:rsidRPr="00741D89">
        <w:rPr>
          <w:color w:val="000000" w:themeColor="text1"/>
        </w:rPr>
        <w:fldChar w:fldCharType="begin"/>
      </w:r>
      <w:r w:rsidR="00E46923" w:rsidRPr="00741D89">
        <w:rPr>
          <w:color w:val="000000" w:themeColor="text1"/>
        </w:rPr>
        <w:instrText xml:space="preserve"> REF _Ref83482506 \h  \* MERGEFORMAT </w:instrText>
      </w:r>
      <w:r w:rsidR="00E46923" w:rsidRPr="00741D89">
        <w:rPr>
          <w:color w:val="000000" w:themeColor="text1"/>
        </w:rPr>
      </w:r>
      <w:r w:rsidR="00E46923" w:rsidRPr="00741D89">
        <w:rPr>
          <w:color w:val="000000" w:themeColor="text1"/>
        </w:rPr>
        <w:fldChar w:fldCharType="separate"/>
      </w:r>
      <w:r w:rsidR="00CD33CE" w:rsidRPr="00741D89">
        <w:rPr>
          <w:b/>
          <w:bCs/>
          <w:color w:val="000000" w:themeColor="text1"/>
        </w:rPr>
        <w:t>Table 6</w:t>
      </w:r>
      <w:r w:rsidR="00E46923" w:rsidRPr="00741D89">
        <w:rPr>
          <w:color w:val="000000" w:themeColor="text1"/>
        </w:rPr>
        <w:fldChar w:fldCharType="end"/>
      </w:r>
      <w:r w:rsidR="00E46923" w:rsidRPr="00741D89">
        <w:rPr>
          <w:color w:val="000000" w:themeColor="text1"/>
        </w:rPr>
        <w:t>)</w:t>
      </w:r>
      <w:r w:rsidR="00E46923" w:rsidRPr="00741D89">
        <w:rPr>
          <w:color w:val="000000" w:themeColor="text1"/>
          <w:lang w:eastAsia="en-US"/>
        </w:rPr>
        <w:t xml:space="preserve">. However, </w:t>
      </w:r>
      <w:r w:rsidR="00AB3910" w:rsidRPr="00741D89">
        <w:rPr>
          <w:color w:val="000000" w:themeColor="text1"/>
          <w:lang w:eastAsia="en-US"/>
        </w:rPr>
        <w:t>it is reported that</w:t>
      </w:r>
      <w:r w:rsidR="00993C98" w:rsidRPr="00741D89">
        <w:rPr>
          <w:color w:val="000000" w:themeColor="text1"/>
          <w:lang w:eastAsia="en-US"/>
        </w:rPr>
        <w:t xml:space="preserve"> </w:t>
      </w:r>
      <w:r w:rsidR="00E46923" w:rsidRPr="00741D89">
        <w:rPr>
          <w:color w:val="000000" w:themeColor="text1"/>
          <w:lang w:eastAsia="en-US"/>
        </w:rPr>
        <w:t>cementitious materials with different water-to-binder ratios or curing ages</w:t>
      </w:r>
      <w:r w:rsidR="000A0143" w:rsidRPr="00741D89">
        <w:rPr>
          <w:color w:val="000000" w:themeColor="text1"/>
          <w:lang w:eastAsia="en-US"/>
        </w:rPr>
        <w:t xml:space="preserve">, which is associated with the change of formation factor, </w:t>
      </w:r>
      <w:r w:rsidR="00E46923" w:rsidRPr="00741D89">
        <w:rPr>
          <w:color w:val="000000" w:themeColor="text1"/>
          <w:lang w:eastAsia="en-US"/>
        </w:rPr>
        <w:t xml:space="preserve">commonly share the same R-C relationship line </w:t>
      </w:r>
      <w:r w:rsidR="00E46923" w:rsidRPr="00741D89">
        <w:rPr>
          <w:color w:val="000000" w:themeColor="text1"/>
          <w:lang w:eastAsia="en-US"/>
        </w:rPr>
        <w:fldChar w:fldCharType="begin"/>
      </w:r>
      <w:r w:rsidR="00CD33CE" w:rsidRPr="00741D89">
        <w:rPr>
          <w:color w:val="000000" w:themeColor="text1"/>
          <w:lang w:eastAsia="en-US"/>
        </w:rPr>
        <w:instrText xml:space="preserve"> ADDIN ZOTERO_ITEM CSL_CITATION {"citationID":"vgTZ7FRT","properties":{"formattedCitation":"[3,4,56]","plainCitation":"[3,4,56]","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mortars","author":[{"family":"Tian","given":"Zushi"},{"family":"Ye","given":"Hailong"}],"issued":{"date-parts":[["2022"]]}}},{"id":2257,"uris":["http://zotero.org/users/3632286/items/N7BKYW86"],"itemData":{"id":2257,"type":"book","language":"English","note":"OCLC: 423462587\nsessionIDs:","publisher":"TNO, Delft","title":"Concrete resistivity and reinforcement corrosion rate as a function of temperature and humidity of the environment","author":[{"family":"Bertolini","given":"Luca"},{"family":"Polder","given":"R.B."}],"issued":{"date-parts":[["1997"]]}}},{"id":33,"uris":["http://zotero.org/users/3632286/items/6AU7ZKPY"],"itemData":{"id":33,"type":"article-journal","abstract":"Corrosion in carbonated concrete is an example of corrosion in dense porous media of tremendous socio-economic and scientific relevance. The widespread research endeavors to develop novel, environmentally friendly cements raise questions regarding their ability to protect the embedded steel from corrosion. Here, we propose a fundamentally new approach to explain the scientific mechanism of corrosion kinetics in dense porous media. The main strength of our model lies in its simplicity and in combining the capillary condensation theory with electrochemistry. This reveals that capillary condensation in the pore structure defines the electrochemically active steel surface, whose variability upon changes in exposure relative humidity is accountable for the wide variability in measured corrosion rates. We performed experiments that quantify this effect and find good agreement with the theory. Our findings are essential to devise predictive models for the corrosion performance, needed to guarantee the safety and sustainability of traditional and future cements.","container-title":"Scientific Reports","DOI":"10.1038/s41598-018-25794-x","ISSN":"2045-2322","issue":"1","journalAbbreviation":"Sci Rep","language":"en","license":"2018 The Author(s)","note":"ZSCC: 0000016\nsessionIDs:","page":"1-10","source":"www-nature-com.eproxy.lib.hku.hk","title":"Electrochemistry and capillary condensation theory reveal the mechanism of corrosion in dense porous media","URL":"http://www.nature.com/articles/s41598-018-25794-x","volume":"8","author":[{"family":"Stefanoni","given":"Matteo"},{"family":"Angst","given":"Ueli M."},{"family":"Elsener","given":"Bernhard"}],"accessed":{"date-parts":[["2019",11,11]]},"issued":{"date-parts":[["2018",5,9]]}}}],"schema":"https://github.com/citation-style-language/schema/raw/master/csl-citation.json"} </w:instrText>
      </w:r>
      <w:r w:rsidR="00E46923" w:rsidRPr="00741D89">
        <w:rPr>
          <w:color w:val="000000" w:themeColor="text1"/>
          <w:lang w:eastAsia="en-US"/>
        </w:rPr>
        <w:fldChar w:fldCharType="separate"/>
      </w:r>
      <w:r w:rsidR="00CD33CE" w:rsidRPr="00741D89">
        <w:rPr>
          <w:color w:val="000000" w:themeColor="text1"/>
        </w:rPr>
        <w:t>[3,4,56]</w:t>
      </w:r>
      <w:r w:rsidR="00E46923" w:rsidRPr="00741D89">
        <w:rPr>
          <w:color w:val="000000" w:themeColor="text1"/>
          <w:lang w:eastAsia="en-US"/>
        </w:rPr>
        <w:fldChar w:fldCharType="end"/>
      </w:r>
      <w:r w:rsidR="00E46923" w:rsidRPr="00741D89">
        <w:rPr>
          <w:color w:val="000000" w:themeColor="text1"/>
          <w:lang w:eastAsia="en-US"/>
        </w:rPr>
        <w:t xml:space="preserve">. Additionally, the corrosion rate of steel in a saturated state tends to decrease with the </w:t>
      </w:r>
      <w:r w:rsidR="00E46923" w:rsidRPr="00741D89">
        <w:rPr>
          <w:color w:val="000000" w:themeColor="text1"/>
        </w:rPr>
        <w:t>increase</w:t>
      </w:r>
      <w:r w:rsidR="00E46923" w:rsidRPr="00741D89">
        <w:rPr>
          <w:color w:val="000000" w:themeColor="text1"/>
          <w:lang w:eastAsia="en-US"/>
        </w:rPr>
        <w:t xml:space="preserve"> of </w:t>
      </w:r>
      <w:r w:rsidR="00CC5F4A" w:rsidRPr="00741D89">
        <w:rPr>
          <w:color w:val="000000" w:themeColor="text1"/>
          <w:lang w:eastAsia="en-US"/>
        </w:rPr>
        <w:t xml:space="preserve">alkali dosage in </w:t>
      </w:r>
      <w:r w:rsidR="00E46923" w:rsidRPr="00741D89">
        <w:rPr>
          <w:color w:val="000000" w:themeColor="text1"/>
          <w:lang w:eastAsia="en-US"/>
        </w:rPr>
        <w:fldChar w:fldCharType="begin"/>
      </w:r>
      <w:r w:rsidR="00E46923" w:rsidRPr="00741D89">
        <w:rPr>
          <w:color w:val="000000" w:themeColor="text1"/>
          <w:lang w:eastAsia="en-US"/>
        </w:rPr>
        <w:instrText xml:space="preserve"> REF _Ref106639347 \h  \* MERGEFORMAT </w:instrText>
      </w:r>
      <w:r w:rsidR="00E46923" w:rsidRPr="00741D89">
        <w:rPr>
          <w:color w:val="000000" w:themeColor="text1"/>
          <w:lang w:eastAsia="en-US"/>
        </w:rPr>
      </w:r>
      <w:r w:rsidR="00E46923" w:rsidRPr="00741D89">
        <w:rPr>
          <w:color w:val="000000" w:themeColor="text1"/>
          <w:lang w:eastAsia="en-US"/>
        </w:rPr>
        <w:fldChar w:fldCharType="separate"/>
      </w:r>
      <w:r w:rsidR="00CD33CE" w:rsidRPr="00741D89">
        <w:rPr>
          <w:b/>
          <w:bCs/>
          <w:color w:val="000000" w:themeColor="text1"/>
        </w:rPr>
        <w:t xml:space="preserve">Fig. </w:t>
      </w:r>
      <w:r w:rsidR="00CD33CE" w:rsidRPr="00741D89">
        <w:rPr>
          <w:b/>
          <w:bCs/>
          <w:noProof/>
          <w:color w:val="000000" w:themeColor="text1"/>
        </w:rPr>
        <w:t>7</w:t>
      </w:r>
      <w:r w:rsidR="00E46923" w:rsidRPr="00741D89">
        <w:rPr>
          <w:color w:val="000000" w:themeColor="text1"/>
          <w:lang w:eastAsia="en-US"/>
        </w:rPr>
        <w:fldChar w:fldCharType="end"/>
      </w:r>
      <w:r w:rsidR="00E46923" w:rsidRPr="00741D89">
        <w:rPr>
          <w:color w:val="000000" w:themeColor="text1"/>
          <w:lang w:eastAsia="en-US"/>
        </w:rPr>
        <w:t xml:space="preserve">, which cannot be explained by the reduction of formation factor. Because </w:t>
      </w:r>
      <w:r w:rsidR="00A60C0D" w:rsidRPr="00741D89">
        <w:rPr>
          <w:color w:val="000000" w:themeColor="text1"/>
          <w:lang w:eastAsia="en-US"/>
        </w:rPr>
        <w:t xml:space="preserve">the </w:t>
      </w:r>
      <w:r w:rsidR="00643D14" w:rsidRPr="00741D89">
        <w:rPr>
          <w:color w:val="000000" w:themeColor="text1"/>
          <w:lang w:eastAsia="en-US"/>
        </w:rPr>
        <w:t>decreased</w:t>
      </w:r>
      <w:r w:rsidR="00A60C0D" w:rsidRPr="00741D89">
        <w:rPr>
          <w:color w:val="000000" w:themeColor="text1"/>
          <w:lang w:eastAsia="en-US"/>
        </w:rPr>
        <w:t xml:space="preserve"> formation factor</w:t>
      </w:r>
      <w:r w:rsidR="00643D14" w:rsidRPr="00741D89">
        <w:rPr>
          <w:color w:val="000000" w:themeColor="text1"/>
          <w:lang w:eastAsia="en-US"/>
        </w:rPr>
        <w:t xml:space="preserve"> usually</w:t>
      </w:r>
      <w:r w:rsidR="00A60C0D" w:rsidRPr="00741D89">
        <w:rPr>
          <w:color w:val="000000" w:themeColor="text1"/>
          <w:lang w:eastAsia="en-US"/>
        </w:rPr>
        <w:t xml:space="preserve"> leads to</w:t>
      </w:r>
      <w:r w:rsidR="00643D14" w:rsidRPr="00741D89">
        <w:rPr>
          <w:color w:val="000000" w:themeColor="text1"/>
          <w:lang w:eastAsia="en-US"/>
        </w:rPr>
        <w:t xml:space="preserve"> </w:t>
      </w:r>
      <w:r w:rsidR="00AD0481" w:rsidRPr="00741D89">
        <w:rPr>
          <w:color w:val="000000" w:themeColor="text1"/>
          <w:lang w:eastAsia="en-US"/>
        </w:rPr>
        <w:t xml:space="preserve">a </w:t>
      </w:r>
      <w:r w:rsidR="00643D14" w:rsidRPr="00741D89">
        <w:rPr>
          <w:color w:val="000000" w:themeColor="text1"/>
          <w:lang w:eastAsia="en-US"/>
        </w:rPr>
        <w:t xml:space="preserve">larger corrosion rate and </w:t>
      </w:r>
      <w:r w:rsidR="00EC5153" w:rsidRPr="00741D89">
        <w:rPr>
          <w:color w:val="000000" w:themeColor="text1"/>
          <w:lang w:eastAsia="en-US"/>
        </w:rPr>
        <w:t>smaller electrical resistivity</w:t>
      </w:r>
      <w:r w:rsidR="00E46923" w:rsidRPr="00741D89">
        <w:rPr>
          <w:color w:val="000000" w:themeColor="text1"/>
          <w:lang w:eastAsia="en-US"/>
        </w:rPr>
        <w:t>.</w:t>
      </w:r>
    </w:p>
    <w:p w14:paraId="12922FA5" w14:textId="77777777" w:rsidR="00FD2794" w:rsidRPr="00741D89" w:rsidRDefault="00FD2794" w:rsidP="00C97FF0">
      <w:pPr>
        <w:spacing w:line="360" w:lineRule="auto"/>
        <w:rPr>
          <w:color w:val="000000" w:themeColor="text1"/>
          <w:lang w:eastAsia="en-US"/>
        </w:rPr>
      </w:pPr>
    </w:p>
    <w:p w14:paraId="5F3EEC2E" w14:textId="1FC59967" w:rsidR="00E73016" w:rsidRPr="00741D89" w:rsidRDefault="00E73016" w:rsidP="00C97FF0">
      <w:pPr>
        <w:pStyle w:val="Heading3"/>
        <w:spacing w:line="360" w:lineRule="auto"/>
        <w:rPr>
          <w:color w:val="000000" w:themeColor="text1"/>
          <w:lang w:eastAsia="en-US"/>
        </w:rPr>
      </w:pPr>
      <w:r w:rsidRPr="00741D89">
        <w:rPr>
          <w:color w:val="000000" w:themeColor="text1"/>
          <w:lang w:eastAsia="en-US"/>
        </w:rPr>
        <w:t>3.</w:t>
      </w:r>
      <w:r w:rsidR="00FB1E66" w:rsidRPr="00741D89">
        <w:rPr>
          <w:color w:val="000000" w:themeColor="text1"/>
          <w:lang w:eastAsia="en-US"/>
        </w:rPr>
        <w:t>3</w:t>
      </w:r>
      <w:r w:rsidRPr="00741D89">
        <w:rPr>
          <w:color w:val="000000" w:themeColor="text1"/>
          <w:lang w:eastAsia="en-US"/>
        </w:rPr>
        <w:t>.</w:t>
      </w:r>
      <w:r w:rsidR="00FB1E66" w:rsidRPr="00741D89">
        <w:rPr>
          <w:color w:val="000000" w:themeColor="text1"/>
          <w:lang w:eastAsia="en-US"/>
        </w:rPr>
        <w:t>3</w:t>
      </w:r>
      <w:r w:rsidRPr="00741D89">
        <w:rPr>
          <w:color w:val="000000" w:themeColor="text1"/>
          <w:lang w:eastAsia="en-US"/>
        </w:rPr>
        <w:t xml:space="preserve"> Slope of R-C relationship</w:t>
      </w:r>
      <w:r w:rsidR="00FD2794" w:rsidRPr="00741D89">
        <w:rPr>
          <w:color w:val="000000" w:themeColor="text1"/>
          <w:lang w:eastAsia="en-US"/>
        </w:rPr>
        <w:t xml:space="preserve"> line</w:t>
      </w:r>
      <w:r w:rsidR="00B86A53" w:rsidRPr="00741D89">
        <w:rPr>
          <w:color w:val="000000" w:themeColor="text1"/>
          <w:lang w:eastAsia="en-US"/>
        </w:rPr>
        <w:t>s</w:t>
      </w:r>
      <w:r w:rsidRPr="00741D89">
        <w:rPr>
          <w:color w:val="000000" w:themeColor="text1"/>
          <w:lang w:eastAsia="en-US"/>
        </w:rPr>
        <w:t xml:space="preserve"> versus</w:t>
      </w:r>
      <w:r w:rsidR="00BA6C04" w:rsidRPr="00741D89">
        <w:rPr>
          <w:color w:val="000000" w:themeColor="text1"/>
          <w:lang w:eastAsia="en-US"/>
        </w:rPr>
        <w:t xml:space="preserve"> average pore </w:t>
      </w:r>
      <w:r w:rsidR="007024E4" w:rsidRPr="00741D89">
        <w:rPr>
          <w:color w:val="000000" w:themeColor="text1"/>
          <w:lang w:eastAsia="en-US"/>
        </w:rPr>
        <w:t>diameter</w:t>
      </w:r>
      <w:r w:rsidR="00BA6C04" w:rsidRPr="00741D89">
        <w:rPr>
          <w:color w:val="000000" w:themeColor="text1"/>
          <w:lang w:eastAsia="en-US"/>
        </w:rPr>
        <w:t>.</w:t>
      </w:r>
    </w:p>
    <w:p w14:paraId="30D0188C" w14:textId="47CAFB76" w:rsidR="00DF5C27" w:rsidRPr="00741D89" w:rsidRDefault="00497423" w:rsidP="00C97FF0">
      <w:pPr>
        <w:spacing w:line="360" w:lineRule="auto"/>
        <w:rPr>
          <w:color w:val="000000" w:themeColor="text1"/>
          <w:lang w:eastAsia="en-US"/>
        </w:rPr>
      </w:pPr>
      <w:r w:rsidRPr="00741D89">
        <w:rPr>
          <w:color w:val="000000" w:themeColor="text1"/>
          <w:lang w:eastAsia="en-US"/>
        </w:rPr>
        <w:t>The slope of R-C relationship line</w:t>
      </w:r>
      <w:r w:rsidR="00D33073" w:rsidRPr="00741D89">
        <w:rPr>
          <w:color w:val="000000" w:themeColor="text1"/>
          <w:lang w:eastAsia="en-US"/>
        </w:rPr>
        <w:t>s</w:t>
      </w:r>
      <w:r w:rsidRPr="00741D89">
        <w:rPr>
          <w:color w:val="000000" w:themeColor="text1"/>
          <w:lang w:eastAsia="en-US"/>
        </w:rPr>
        <w:t xml:space="preserve"> </w:t>
      </w:r>
      <w:r w:rsidR="00C44AA1" w:rsidRPr="00741D89">
        <w:rPr>
          <w:color w:val="000000" w:themeColor="text1"/>
          <w:lang w:eastAsia="en-US"/>
        </w:rPr>
        <w:t xml:space="preserve">is </w:t>
      </w:r>
      <w:r w:rsidR="00A50A7C" w:rsidRPr="00741D89">
        <w:rPr>
          <w:color w:val="000000" w:themeColor="text1"/>
          <w:lang w:eastAsia="en-US"/>
        </w:rPr>
        <w:t xml:space="preserve">a </w:t>
      </w:r>
      <w:r w:rsidR="002A636B" w:rsidRPr="00741D89">
        <w:rPr>
          <w:color w:val="000000" w:themeColor="text1"/>
          <w:lang w:eastAsia="en-US"/>
        </w:rPr>
        <w:t>material-</w:t>
      </w:r>
      <w:r w:rsidR="00B9400D" w:rsidRPr="00741D89">
        <w:rPr>
          <w:color w:val="000000" w:themeColor="text1"/>
          <w:lang w:eastAsia="en-US"/>
        </w:rPr>
        <w:t>related</w:t>
      </w:r>
      <w:r w:rsidR="00C44AA1" w:rsidRPr="00741D89">
        <w:rPr>
          <w:color w:val="000000" w:themeColor="text1"/>
          <w:lang w:eastAsia="en-US"/>
        </w:rPr>
        <w:t xml:space="preserve"> parameter dependent on </w:t>
      </w:r>
      <w:r w:rsidR="00BD48C6" w:rsidRPr="00741D89">
        <w:rPr>
          <w:color w:val="000000" w:themeColor="text1"/>
          <w:lang w:eastAsia="en-US"/>
        </w:rPr>
        <w:t xml:space="preserve">binder </w:t>
      </w:r>
      <w:r w:rsidR="00C44AA1" w:rsidRPr="00741D89">
        <w:rPr>
          <w:color w:val="000000" w:themeColor="text1"/>
          <w:lang w:eastAsia="en-US"/>
        </w:rPr>
        <w:t>types, which is co</w:t>
      </w:r>
      <w:r w:rsidR="002A636B" w:rsidRPr="00741D89">
        <w:rPr>
          <w:color w:val="000000" w:themeColor="text1"/>
          <w:lang w:eastAsia="en-US"/>
        </w:rPr>
        <w:t>mmonly around -1 for</w:t>
      </w:r>
      <w:r w:rsidR="00A50A7C" w:rsidRPr="00741D89">
        <w:rPr>
          <w:color w:val="000000" w:themeColor="text1"/>
          <w:lang w:eastAsia="en-US"/>
        </w:rPr>
        <w:t xml:space="preserve"> harden</w:t>
      </w:r>
      <w:r w:rsidR="00D33073" w:rsidRPr="00741D89">
        <w:rPr>
          <w:color w:val="000000" w:themeColor="text1"/>
          <w:lang w:eastAsia="en-US"/>
        </w:rPr>
        <w:t>ed</w:t>
      </w:r>
      <w:r w:rsidR="002A636B" w:rsidRPr="00741D89">
        <w:rPr>
          <w:color w:val="000000" w:themeColor="text1"/>
          <w:lang w:eastAsia="en-US"/>
        </w:rPr>
        <w:t xml:space="preserve"> OPC </w:t>
      </w:r>
      <w:r w:rsidR="00A50A7C" w:rsidRPr="00741D89">
        <w:rPr>
          <w:color w:val="000000" w:themeColor="text1"/>
          <w:lang w:eastAsia="en-US"/>
        </w:rPr>
        <w:t xml:space="preserve">materials </w:t>
      </w:r>
      <w:r w:rsidR="002A636B" w:rsidRPr="00741D89">
        <w:rPr>
          <w:color w:val="000000" w:themeColor="text1"/>
          <w:lang w:eastAsia="en-US"/>
        </w:rPr>
        <w:t>and -2 for</w:t>
      </w:r>
      <w:r w:rsidR="00A50A7C" w:rsidRPr="00741D89">
        <w:rPr>
          <w:color w:val="000000" w:themeColor="text1"/>
          <w:lang w:eastAsia="en-US"/>
        </w:rPr>
        <w:t xml:space="preserve"> harden</w:t>
      </w:r>
      <w:r w:rsidR="00D33073" w:rsidRPr="00741D89">
        <w:rPr>
          <w:color w:val="000000" w:themeColor="text1"/>
          <w:lang w:eastAsia="en-US"/>
        </w:rPr>
        <w:t>ed</w:t>
      </w:r>
      <w:r w:rsidR="002A636B" w:rsidRPr="00741D89">
        <w:rPr>
          <w:color w:val="000000" w:themeColor="text1"/>
          <w:lang w:eastAsia="en-US"/>
        </w:rPr>
        <w:t xml:space="preserve"> AAS materials</w:t>
      </w:r>
      <w:r w:rsidR="00B9400D" w:rsidRPr="00741D89">
        <w:rPr>
          <w:color w:val="000000" w:themeColor="text1"/>
          <w:lang w:eastAsia="en-US"/>
        </w:rPr>
        <w:t xml:space="preserve"> </w:t>
      </w:r>
      <w:r w:rsidR="00B9400D" w:rsidRPr="00741D89">
        <w:rPr>
          <w:color w:val="000000" w:themeColor="text1"/>
          <w:lang w:eastAsia="en-US"/>
        </w:rPr>
        <w:fldChar w:fldCharType="begin"/>
      </w:r>
      <w:r w:rsidR="00CD33CE" w:rsidRPr="00741D89">
        <w:rPr>
          <w:color w:val="000000" w:themeColor="text1"/>
          <w:lang w:eastAsia="en-US"/>
        </w:rPr>
        <w:instrText xml:space="preserve"> ADDIN ZOTERO_ITEM CSL_CITATION {"citationID":"erJMpgx5","properties":{"formattedCitation":"[3,4,13,56]","plainCitation":"[3,4,13,56]","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mortars","author":[{"family":"Tian","given":"Zushi"},{"family":"Ye","given":"Hailong"}],"issued":{"date-parts":[["2022"]]}}},{"id":2257,"uris":["http://zotero.org/users/3632286/items/N7BKYW86"],"itemData":{"id":2257,"type":"book","language":"English","note":"OCLC: 423462587\nsessionIDs:","publisher":"TNO, Delft","title":"Concrete resistivity and reinforcement corrosion rate as a function of temperature and humidity of the environment","author":[{"family":"Bertolini","given":"Luca"},{"family":"Polder","given":"R.B."}],"issued":{"date-parts":[["1997"]]}},"label":"page"},{"id":2088,"uris":["http://zotero.org/users/3632286/items/8M6P5ZZC"],"itemData":{"id":2088,"type":"article-journal","abstract":"Many years ago Stratfull and colleagues suggested the measurement of concrete resistivity as an indirect indication for active corrosion of the reinforcements. Their results were obtained from potential mapping measurements in chloride contaminated concrete. In the present paper results of corrosion rate and simultaneous electrical resistance values of rebars in mortar fabricated with six different types of cements are given and the relation between those values is presented. The specimens were carbonated in order to promote active corrosion of the rebars. They were held in chambers with different relative humidities. The results of this study indicate a strong relation-ship between the corrosion rate measured on the rebars (by means of Polarization Resistance method) and the electrical resistance of the concrete, which suggests a method of estimating the rebar corrosion rate from the simple measurement of the electrical resistance when rebars are depassivated. The relation between icorr and Rohm obtained is quite similar in all the cases and suggests that the concrete electrical resistivity may act as a “controlling” factor of the corrosion rate.","container-title":"Cement and Concrete Research","DOI":"10.1016/0008-8846(88)90091-9","ISSN":"0008-8846","issue":"5","journalAbbreviation":"Cement and Concrete Research","language":"en","note":"ZSCC: NoCitationData[s0]\nsessionIDs:","page":"687-698","source":"ScienceDirect","title":"Relation between resistivity and corrosion rate of reinforcements in carbonated mortar made with several cement types","URL":"http://www.sciencedirect.com/science/article/pii/0008884688900919","volume":"18","author":[{"family":"Alonso","given":"C."},{"family":"Andrade","given":"C."},{"family":"González","given":"J. A."}],"accessed":{"date-parts":[["2020",6,2]]},"issued":{"date-parts":[["1988",9,1]]}},"label":"page"},{"id":33,"uris":["http://zotero.org/users/3632286/items/6AU7ZKPY"],"itemData":{"id":33,"type":"article-journal","abstract":"Corrosion in carbonated concrete is an example of corrosion in dense porous media of tremendous socio-economic and scientific relevance. The widespread research endeavors to develop novel, environmentally friendly cements raise questions regarding their ability to protect the embedded steel from corrosion. Here, we propose a fundamentally new approach to explain the scientific mechanism of corrosion kinetics in dense porous media. The main strength of our model lies in its simplicity and in combining the capillary condensation theory with electrochemistry. This reveals that capillary condensation in the pore structure defines the electrochemically active steel surface, whose variability upon changes in exposure relative humidity is accountable for the wide variability in measured corrosion rates. We performed experiments that quantify this effect and find good agreement with the theory. Our findings are essential to devise predictive models for the corrosion performance, needed to guarantee the safety and sustainability of traditional and future cements.","container-title":"Scientific Reports","DOI":"10.1038/s41598-018-25794-x","ISSN":"2045-2322","issue":"1","journalAbbreviation":"Sci Rep","language":"en","license":"2018 The Author(s)","note":"ZSCC: 0000016\nsessionIDs:","page":"1-10","source":"www-nature-com.eproxy.lib.hku.hk","title":"Electrochemistry and capillary condensation theory reveal the mechanism of corrosion in dense porous media","URL":"http://www.nature.com/articles/s41598-018-25794-x","volume":"8","author":[{"family":"Stefanoni","given":"Matteo"},{"family":"Angst","given":"Ueli M."},{"family":"Elsener","given":"Bernhard"}],"accessed":{"date-parts":[["2019",11,11]]},"issued":{"date-parts":[["2018",5,9]]}},"label":"page"}],"schema":"https://github.com/citation-style-language/schema/raw/master/csl-citation.json"} </w:instrText>
      </w:r>
      <w:r w:rsidR="00B9400D" w:rsidRPr="00741D89">
        <w:rPr>
          <w:color w:val="000000" w:themeColor="text1"/>
          <w:lang w:eastAsia="en-US"/>
        </w:rPr>
        <w:fldChar w:fldCharType="separate"/>
      </w:r>
      <w:r w:rsidR="00CD33CE" w:rsidRPr="00741D89">
        <w:rPr>
          <w:color w:val="000000" w:themeColor="text1"/>
        </w:rPr>
        <w:t>[3,4,13,56]</w:t>
      </w:r>
      <w:r w:rsidR="00B9400D" w:rsidRPr="00741D89">
        <w:rPr>
          <w:color w:val="000000" w:themeColor="text1"/>
          <w:lang w:eastAsia="en-US"/>
        </w:rPr>
        <w:fldChar w:fldCharType="end"/>
      </w:r>
      <w:r w:rsidR="00935A5B" w:rsidRPr="00741D89">
        <w:rPr>
          <w:color w:val="000000" w:themeColor="text1"/>
          <w:lang w:eastAsia="en-US"/>
        </w:rPr>
        <w:t xml:space="preserve">. </w:t>
      </w:r>
      <w:r w:rsidR="005D1734" w:rsidRPr="00741D89">
        <w:rPr>
          <w:color w:val="000000" w:themeColor="text1"/>
          <w:lang w:eastAsia="en-US"/>
        </w:rPr>
        <w:t xml:space="preserve">It is found that </w:t>
      </w:r>
      <w:r w:rsidR="003E365A" w:rsidRPr="00741D89">
        <w:rPr>
          <w:color w:val="000000" w:themeColor="text1"/>
          <w:lang w:eastAsia="en-US"/>
        </w:rPr>
        <w:t>the slope of R-C relationship line</w:t>
      </w:r>
      <w:r w:rsidR="00D33073" w:rsidRPr="00741D89">
        <w:rPr>
          <w:color w:val="000000" w:themeColor="text1"/>
          <w:lang w:eastAsia="en-US"/>
        </w:rPr>
        <w:t>s</w:t>
      </w:r>
      <w:r w:rsidR="003E365A" w:rsidRPr="00741D89">
        <w:rPr>
          <w:color w:val="000000" w:themeColor="text1"/>
          <w:lang w:eastAsia="en-US"/>
        </w:rPr>
        <w:t xml:space="preserve"> </w:t>
      </w:r>
      <w:r w:rsidR="00912E9A" w:rsidRPr="00741D89">
        <w:rPr>
          <w:color w:val="000000" w:themeColor="text1"/>
          <w:lang w:eastAsia="en-US"/>
        </w:rPr>
        <w:t>increase</w:t>
      </w:r>
      <w:r w:rsidR="00E60C1E" w:rsidRPr="00741D89">
        <w:rPr>
          <w:color w:val="000000" w:themeColor="text1"/>
          <w:lang w:eastAsia="en-US"/>
        </w:rPr>
        <w:t>s</w:t>
      </w:r>
      <w:r w:rsidR="005D1734" w:rsidRPr="00741D89">
        <w:rPr>
          <w:color w:val="000000" w:themeColor="text1"/>
          <w:lang w:eastAsia="en-US"/>
        </w:rPr>
        <w:t xml:space="preserve"> </w:t>
      </w:r>
      <w:r w:rsidR="00912E9A" w:rsidRPr="00741D89">
        <w:rPr>
          <w:color w:val="000000" w:themeColor="text1"/>
          <w:lang w:eastAsia="en-US"/>
        </w:rPr>
        <w:t>with</w:t>
      </w:r>
      <w:r w:rsidR="00FC7F00" w:rsidRPr="00741D89">
        <w:rPr>
          <w:color w:val="000000" w:themeColor="text1"/>
          <w:lang w:eastAsia="en-US"/>
        </w:rPr>
        <w:t xml:space="preserve"> </w:t>
      </w:r>
      <w:r w:rsidR="005C1A81" w:rsidRPr="00741D89">
        <w:rPr>
          <w:color w:val="000000" w:themeColor="text1"/>
          <w:lang w:eastAsia="en-US"/>
        </w:rPr>
        <w:t xml:space="preserve">the average pore diameter detected by </w:t>
      </w:r>
      <w:r w:rsidR="00D33073" w:rsidRPr="00741D89">
        <w:rPr>
          <w:color w:val="000000" w:themeColor="text1"/>
          <w:lang w:eastAsia="en-US"/>
        </w:rPr>
        <w:t xml:space="preserve">the </w:t>
      </w:r>
      <w:r w:rsidR="005C1A81" w:rsidRPr="00741D89">
        <w:rPr>
          <w:color w:val="000000" w:themeColor="text1"/>
          <w:lang w:eastAsia="en-US"/>
        </w:rPr>
        <w:t>MIP method</w:t>
      </w:r>
      <w:r w:rsidR="005D1734" w:rsidRPr="00741D89">
        <w:rPr>
          <w:color w:val="000000" w:themeColor="text1"/>
          <w:lang w:eastAsia="en-US"/>
        </w:rPr>
        <w:t xml:space="preserve"> in this case</w:t>
      </w:r>
      <w:r w:rsidR="005C1A81" w:rsidRPr="00741D89">
        <w:rPr>
          <w:color w:val="000000" w:themeColor="text1"/>
          <w:lang w:eastAsia="en-US"/>
        </w:rPr>
        <w:t xml:space="preserve">, as shown in </w:t>
      </w:r>
      <w:r w:rsidR="005C1A81" w:rsidRPr="00741D89">
        <w:rPr>
          <w:color w:val="000000" w:themeColor="text1"/>
          <w:lang w:eastAsia="en-US"/>
        </w:rPr>
        <w:fldChar w:fldCharType="begin"/>
      </w:r>
      <w:r w:rsidR="005C1A81" w:rsidRPr="00741D89">
        <w:rPr>
          <w:color w:val="000000" w:themeColor="text1"/>
          <w:lang w:eastAsia="en-US"/>
        </w:rPr>
        <w:instrText xml:space="preserve"> REF _Ref106705943 \h </w:instrText>
      </w:r>
      <w:r w:rsidR="009E08AD" w:rsidRPr="00741D89">
        <w:rPr>
          <w:color w:val="000000" w:themeColor="text1"/>
          <w:lang w:eastAsia="en-US"/>
        </w:rPr>
        <w:instrText xml:space="preserve"> \* MERGEFORMAT </w:instrText>
      </w:r>
      <w:r w:rsidR="005C1A81" w:rsidRPr="00741D89">
        <w:rPr>
          <w:color w:val="000000" w:themeColor="text1"/>
          <w:lang w:eastAsia="en-US"/>
        </w:rPr>
      </w:r>
      <w:r w:rsidR="005C1A81" w:rsidRPr="00741D89">
        <w:rPr>
          <w:color w:val="000000" w:themeColor="text1"/>
          <w:lang w:eastAsia="en-US"/>
        </w:rPr>
        <w:fldChar w:fldCharType="separate"/>
      </w:r>
      <w:r w:rsidR="00CD33CE" w:rsidRPr="00741D89">
        <w:rPr>
          <w:b/>
          <w:bCs/>
          <w:color w:val="000000" w:themeColor="text1"/>
        </w:rPr>
        <w:t xml:space="preserve">Fig. </w:t>
      </w:r>
      <w:r w:rsidR="00CD33CE" w:rsidRPr="00741D89">
        <w:rPr>
          <w:b/>
          <w:bCs/>
          <w:noProof/>
          <w:color w:val="000000" w:themeColor="text1"/>
        </w:rPr>
        <w:t>8</w:t>
      </w:r>
      <w:r w:rsidR="005C1A81" w:rsidRPr="00741D89">
        <w:rPr>
          <w:color w:val="000000" w:themeColor="text1"/>
          <w:lang w:eastAsia="en-US"/>
        </w:rPr>
        <w:fldChar w:fldCharType="end"/>
      </w:r>
      <w:r w:rsidR="005C1A81" w:rsidRPr="00741D89">
        <w:rPr>
          <w:color w:val="000000" w:themeColor="text1"/>
          <w:lang w:eastAsia="en-US"/>
        </w:rPr>
        <w:t xml:space="preserve"> (solid point</w:t>
      </w:r>
      <w:r w:rsidR="0055277F" w:rsidRPr="00741D89">
        <w:rPr>
          <w:color w:val="000000" w:themeColor="text1"/>
          <w:lang w:eastAsia="en-US"/>
        </w:rPr>
        <w:t>s</w:t>
      </w:r>
      <w:r w:rsidR="005C1A81" w:rsidRPr="00741D89">
        <w:rPr>
          <w:color w:val="000000" w:themeColor="text1"/>
          <w:lang w:eastAsia="en-US"/>
        </w:rPr>
        <w:t>).</w:t>
      </w:r>
      <w:r w:rsidR="00AE0E9C" w:rsidRPr="00741D89">
        <w:rPr>
          <w:color w:val="000000" w:themeColor="text1"/>
          <w:lang w:eastAsia="en-US"/>
        </w:rPr>
        <w:t xml:space="preserve"> Combining with</w:t>
      </w:r>
      <w:r w:rsidR="0055277F" w:rsidRPr="00741D89">
        <w:rPr>
          <w:color w:val="000000" w:themeColor="text1"/>
          <w:lang w:eastAsia="en-US"/>
        </w:rPr>
        <w:t xml:space="preserve"> </w:t>
      </w:r>
      <w:r w:rsidR="008329DC" w:rsidRPr="00741D89">
        <w:rPr>
          <w:color w:val="000000" w:themeColor="text1"/>
          <w:lang w:eastAsia="en-US"/>
        </w:rPr>
        <w:t xml:space="preserve">the </w:t>
      </w:r>
      <w:r w:rsidR="0055277F" w:rsidRPr="00741D89">
        <w:rPr>
          <w:color w:val="000000" w:themeColor="text1"/>
          <w:lang w:eastAsia="en-US"/>
        </w:rPr>
        <w:t xml:space="preserve">data in </w:t>
      </w:r>
      <w:r w:rsidR="00FD3577" w:rsidRPr="00741D89">
        <w:rPr>
          <w:color w:val="000000" w:themeColor="text1"/>
          <w:lang w:eastAsia="en-US"/>
        </w:rPr>
        <w:t>our</w:t>
      </w:r>
      <w:r w:rsidR="0055277F" w:rsidRPr="00741D89">
        <w:rPr>
          <w:color w:val="000000" w:themeColor="text1"/>
          <w:lang w:eastAsia="en-US"/>
        </w:rPr>
        <w:t xml:space="preserve"> previous work (hollow points) </w:t>
      </w:r>
      <w:r w:rsidR="0055277F" w:rsidRPr="00741D89">
        <w:rPr>
          <w:color w:val="000000" w:themeColor="text1"/>
          <w:lang w:eastAsia="en-US"/>
        </w:rPr>
        <w:fldChar w:fldCharType="begin"/>
      </w:r>
      <w:r w:rsidR="003A1B20" w:rsidRPr="00741D89">
        <w:rPr>
          <w:color w:val="000000" w:themeColor="text1"/>
          <w:lang w:eastAsia="en-US"/>
        </w:rPr>
        <w:instrText xml:space="preserve"> ADDIN ZOTERO_ITEM CSL_CITATION {"citationID":"BLb4o6lk","properties":{"formattedCitation":"[3]","plainCitation":"[3]","noteIndex":0},"citationItems":[{"id":3075,"uris":["http://zotero.org/users/3632286/items/FQPJPQ6K","http://zotero.org/users/3632286/items/ABAR4LTV"],"itemData":{"id":3075,"type":"article-journal","container-title":"Cement and Concrete Research","license":"All rights reserved","title":"Mechanisms underlying the relationship between electrical resistivity and corrosion rate of steel in mortars","author":[{"family":"Tian","given":"Zushi"},{"family":"Ye","given":"Hailong"}],"issued":{"date-parts":[["2022"]]}}}],"schema":"https://github.com/citation-style-language/schema/raw/master/csl-citation.json"} </w:instrText>
      </w:r>
      <w:r w:rsidR="0055277F" w:rsidRPr="00741D89">
        <w:rPr>
          <w:color w:val="000000" w:themeColor="text1"/>
          <w:lang w:eastAsia="en-US"/>
        </w:rPr>
        <w:fldChar w:fldCharType="separate"/>
      </w:r>
      <w:r w:rsidR="00DD15F1" w:rsidRPr="00741D89">
        <w:rPr>
          <w:color w:val="000000" w:themeColor="text1"/>
        </w:rPr>
        <w:t>[3]</w:t>
      </w:r>
      <w:r w:rsidR="0055277F" w:rsidRPr="00741D89">
        <w:rPr>
          <w:color w:val="000000" w:themeColor="text1"/>
          <w:lang w:eastAsia="en-US"/>
        </w:rPr>
        <w:fldChar w:fldCharType="end"/>
      </w:r>
      <w:r w:rsidR="0055277F" w:rsidRPr="00741D89">
        <w:rPr>
          <w:color w:val="000000" w:themeColor="text1"/>
          <w:lang w:eastAsia="en-US"/>
        </w:rPr>
        <w:t xml:space="preserve">, an </w:t>
      </w:r>
      <w:r w:rsidR="007D2A32" w:rsidRPr="00741D89">
        <w:rPr>
          <w:color w:val="000000" w:themeColor="text1"/>
          <w:lang w:eastAsia="en-US"/>
        </w:rPr>
        <w:t xml:space="preserve">empirical linear </w:t>
      </w:r>
      <w:r w:rsidR="0055277F" w:rsidRPr="00741D89">
        <w:rPr>
          <w:color w:val="000000" w:themeColor="text1"/>
          <w:lang w:eastAsia="en-US"/>
        </w:rPr>
        <w:t>corre</w:t>
      </w:r>
      <w:r w:rsidR="00B2544F" w:rsidRPr="00741D89">
        <w:rPr>
          <w:color w:val="000000" w:themeColor="text1"/>
          <w:lang w:eastAsia="en-US"/>
        </w:rPr>
        <w:t>lation</w:t>
      </w:r>
      <w:r w:rsidR="00874C8B" w:rsidRPr="00741D89">
        <w:rPr>
          <w:color w:val="000000" w:themeColor="text1"/>
          <w:lang w:eastAsia="en-US"/>
        </w:rPr>
        <w:t xml:space="preserve"> between slope and </w:t>
      </w:r>
      <w:r w:rsidR="00874C8B" w:rsidRPr="00741D89">
        <w:rPr>
          <w:color w:val="000000" w:themeColor="text1"/>
        </w:rPr>
        <w:t>average pore diameter</w:t>
      </w:r>
      <w:r w:rsidR="007D2A32" w:rsidRPr="00741D89">
        <w:rPr>
          <w:color w:val="000000" w:themeColor="text1"/>
          <w:lang w:eastAsia="en-US"/>
        </w:rPr>
        <w:t xml:space="preserve"> </w:t>
      </w:r>
      <w:r w:rsidR="00636148" w:rsidRPr="00741D89">
        <w:rPr>
          <w:rFonts w:hint="eastAsia"/>
          <w:color w:val="000000" w:themeColor="text1"/>
        </w:rPr>
        <w:t>is</w:t>
      </w:r>
      <w:r w:rsidR="00636148" w:rsidRPr="00741D89">
        <w:rPr>
          <w:color w:val="000000" w:themeColor="text1"/>
          <w:lang w:eastAsia="en-US"/>
        </w:rPr>
        <w:t xml:space="preserve"> </w:t>
      </w:r>
      <w:r w:rsidR="007D2A32" w:rsidRPr="00741D89">
        <w:rPr>
          <w:color w:val="000000" w:themeColor="text1"/>
          <w:lang w:eastAsia="en-US"/>
        </w:rPr>
        <w:t>established</w:t>
      </w:r>
      <w:r w:rsidR="00B2544F" w:rsidRPr="00741D89">
        <w:rPr>
          <w:color w:val="000000" w:themeColor="text1"/>
          <w:lang w:eastAsia="en-US"/>
        </w:rPr>
        <w:t xml:space="preserve">, which </w:t>
      </w:r>
      <w:r w:rsidR="001C3A0C" w:rsidRPr="00741D89">
        <w:rPr>
          <w:color w:val="000000" w:themeColor="text1"/>
          <w:lang w:eastAsia="en-US"/>
        </w:rPr>
        <w:t>proves</w:t>
      </w:r>
      <w:r w:rsidR="00B2544F" w:rsidRPr="00741D89">
        <w:rPr>
          <w:color w:val="000000" w:themeColor="text1"/>
          <w:lang w:eastAsia="en-US"/>
        </w:rPr>
        <w:t xml:space="preserve"> that</w:t>
      </w:r>
      <w:r w:rsidR="001965C0" w:rsidRPr="00741D89">
        <w:rPr>
          <w:color w:val="000000" w:themeColor="text1"/>
          <w:lang w:eastAsia="en-US"/>
        </w:rPr>
        <w:t xml:space="preserve"> </w:t>
      </w:r>
      <w:r w:rsidR="00636148" w:rsidRPr="00741D89">
        <w:rPr>
          <w:color w:val="000000" w:themeColor="text1"/>
          <w:lang w:eastAsia="en-US"/>
        </w:rPr>
        <w:t xml:space="preserve">the </w:t>
      </w:r>
      <w:r w:rsidR="001965C0" w:rsidRPr="00741D89">
        <w:rPr>
          <w:color w:val="000000" w:themeColor="text1"/>
          <w:lang w:eastAsia="en-US"/>
        </w:rPr>
        <w:t xml:space="preserve">slope is </w:t>
      </w:r>
      <w:r w:rsidR="00636148" w:rsidRPr="00741D89">
        <w:rPr>
          <w:color w:val="000000" w:themeColor="text1"/>
          <w:lang w:eastAsia="en-US"/>
        </w:rPr>
        <w:t>a</w:t>
      </w:r>
      <w:r w:rsidR="001965C0" w:rsidRPr="00741D89">
        <w:rPr>
          <w:color w:val="000000" w:themeColor="text1"/>
          <w:lang w:eastAsia="en-US"/>
        </w:rPr>
        <w:t xml:space="preserve"> parameter related to pore structure. </w:t>
      </w:r>
      <w:r w:rsidR="00CE7363" w:rsidRPr="00741D89">
        <w:rPr>
          <w:color w:val="000000" w:themeColor="text1"/>
          <w:lang w:eastAsia="en-US"/>
        </w:rPr>
        <w:t>Furthermore</w:t>
      </w:r>
      <w:r w:rsidR="001965C0" w:rsidRPr="00741D89">
        <w:rPr>
          <w:color w:val="000000" w:themeColor="text1"/>
          <w:lang w:eastAsia="en-US"/>
        </w:rPr>
        <w:t>,</w:t>
      </w:r>
      <w:r w:rsidR="00221C4D" w:rsidRPr="00741D89">
        <w:rPr>
          <w:color w:val="000000" w:themeColor="text1"/>
          <w:lang w:eastAsia="en-US"/>
        </w:rPr>
        <w:t xml:space="preserve"> </w:t>
      </w:r>
      <w:r w:rsidR="00910946" w:rsidRPr="00741D89">
        <w:rPr>
          <w:color w:val="000000" w:themeColor="text1"/>
          <w:lang w:eastAsia="en-US"/>
        </w:rPr>
        <w:t xml:space="preserve">the </w:t>
      </w:r>
      <w:r w:rsidR="00FD6094" w:rsidRPr="00741D89">
        <w:rPr>
          <w:color w:val="000000" w:themeColor="text1"/>
          <w:lang w:eastAsia="en-US"/>
        </w:rPr>
        <w:t>finding</w:t>
      </w:r>
      <w:r w:rsidR="0083551B" w:rsidRPr="00741D89">
        <w:rPr>
          <w:color w:val="000000" w:themeColor="text1"/>
          <w:lang w:eastAsia="en-US"/>
        </w:rPr>
        <w:t xml:space="preserve"> is also supported by the</w:t>
      </w:r>
      <w:r w:rsidR="0080080C" w:rsidRPr="00741D89">
        <w:rPr>
          <w:color w:val="000000" w:themeColor="text1"/>
          <w:lang w:eastAsia="en-US"/>
        </w:rPr>
        <w:t xml:space="preserve"> reported</w:t>
      </w:r>
      <w:r w:rsidR="0083551B" w:rsidRPr="00741D89">
        <w:rPr>
          <w:color w:val="000000" w:themeColor="text1"/>
          <w:lang w:eastAsia="en-US"/>
        </w:rPr>
        <w:t xml:space="preserve"> fact that the slope</w:t>
      </w:r>
      <w:r w:rsidR="00DE0A38" w:rsidRPr="00741D89">
        <w:rPr>
          <w:color w:val="000000" w:themeColor="text1"/>
          <w:lang w:eastAsia="en-US"/>
        </w:rPr>
        <w:t xml:space="preserve"> of around </w:t>
      </w:r>
      <w:r w:rsidR="00953465" w:rsidRPr="00741D89">
        <w:rPr>
          <w:color w:val="000000" w:themeColor="text1"/>
          <w:lang w:eastAsia="en-US"/>
        </w:rPr>
        <w:t xml:space="preserve">1.08 </w:t>
      </w:r>
      <w:r w:rsidR="0083551B" w:rsidRPr="00741D89">
        <w:rPr>
          <w:color w:val="000000" w:themeColor="text1"/>
          <w:lang w:eastAsia="en-US"/>
        </w:rPr>
        <w:t xml:space="preserve">for </w:t>
      </w:r>
      <w:r w:rsidR="007D5F42" w:rsidRPr="00741D89">
        <w:rPr>
          <w:color w:val="000000" w:themeColor="text1"/>
          <w:lang w:eastAsia="en-US"/>
        </w:rPr>
        <w:t xml:space="preserve">hardened </w:t>
      </w:r>
      <w:r w:rsidR="0083551B" w:rsidRPr="00741D89">
        <w:rPr>
          <w:color w:val="000000" w:themeColor="text1"/>
          <w:lang w:eastAsia="en-US"/>
        </w:rPr>
        <w:t xml:space="preserve">OPC </w:t>
      </w:r>
      <w:r w:rsidR="00492779" w:rsidRPr="00741D89">
        <w:rPr>
          <w:color w:val="000000" w:themeColor="text1"/>
          <w:lang w:eastAsia="en-US"/>
        </w:rPr>
        <w:t xml:space="preserve">blended </w:t>
      </w:r>
      <w:r w:rsidR="0083551B" w:rsidRPr="00741D89">
        <w:rPr>
          <w:color w:val="000000" w:themeColor="text1"/>
          <w:lang w:eastAsia="en-US"/>
        </w:rPr>
        <w:t>with</w:t>
      </w:r>
      <w:r w:rsidR="00DF5C27" w:rsidRPr="00741D89">
        <w:rPr>
          <w:color w:val="000000" w:themeColor="text1"/>
          <w:lang w:eastAsia="en-US"/>
        </w:rPr>
        <w:t xml:space="preserve"> </w:t>
      </w:r>
      <w:r w:rsidR="00A45DD1" w:rsidRPr="00741D89">
        <w:rPr>
          <w:color w:val="000000" w:themeColor="text1"/>
          <w:lang w:eastAsia="en-US"/>
        </w:rPr>
        <w:t>SCMs</w:t>
      </w:r>
      <w:r w:rsidR="00142C18" w:rsidRPr="00741D89">
        <w:rPr>
          <w:color w:val="000000" w:themeColor="text1"/>
          <w:lang w:eastAsia="en-US"/>
        </w:rPr>
        <w:t xml:space="preserve">, e.g., slag, </w:t>
      </w:r>
      <w:r w:rsidR="00A45DD1" w:rsidRPr="00741D89">
        <w:rPr>
          <w:color w:val="000000" w:themeColor="text1"/>
          <w:lang w:eastAsia="en-US"/>
        </w:rPr>
        <w:t xml:space="preserve">natural </w:t>
      </w:r>
      <w:r w:rsidR="00142C18" w:rsidRPr="00741D89">
        <w:rPr>
          <w:color w:val="000000" w:themeColor="text1"/>
          <w:lang w:eastAsia="en-US"/>
        </w:rPr>
        <w:t>pozzo</w:t>
      </w:r>
      <w:r w:rsidR="00B446CF" w:rsidRPr="00741D89">
        <w:rPr>
          <w:color w:val="000000" w:themeColor="text1"/>
          <w:lang w:eastAsia="en-US"/>
        </w:rPr>
        <w:t>lan, and fly ash</w:t>
      </w:r>
      <w:r w:rsidR="00221C4D" w:rsidRPr="00741D89">
        <w:rPr>
          <w:color w:val="000000" w:themeColor="text1"/>
          <w:lang w:eastAsia="en-US"/>
        </w:rPr>
        <w:t xml:space="preserve">, </w:t>
      </w:r>
      <w:r w:rsidR="0083551B" w:rsidRPr="00741D89">
        <w:rPr>
          <w:color w:val="000000" w:themeColor="text1"/>
          <w:lang w:eastAsia="en-US"/>
        </w:rPr>
        <w:t xml:space="preserve">is higher </w:t>
      </w:r>
      <w:r w:rsidR="00142C18" w:rsidRPr="00741D89">
        <w:rPr>
          <w:color w:val="000000" w:themeColor="text1"/>
          <w:lang w:eastAsia="en-US"/>
        </w:rPr>
        <w:t xml:space="preserve">than </w:t>
      </w:r>
      <w:r w:rsidR="0083551B" w:rsidRPr="00741D89">
        <w:rPr>
          <w:color w:val="000000" w:themeColor="text1"/>
          <w:lang w:eastAsia="en-US"/>
        </w:rPr>
        <w:t>that of</w:t>
      </w:r>
      <w:r w:rsidR="00DE0A38" w:rsidRPr="00741D89">
        <w:rPr>
          <w:color w:val="000000" w:themeColor="text1"/>
          <w:lang w:eastAsia="en-US"/>
        </w:rPr>
        <w:t xml:space="preserve"> 0.71 for</w:t>
      </w:r>
      <w:r w:rsidR="0083551B" w:rsidRPr="00741D89">
        <w:rPr>
          <w:color w:val="000000" w:themeColor="text1"/>
          <w:lang w:eastAsia="en-US"/>
        </w:rPr>
        <w:t xml:space="preserve"> </w:t>
      </w:r>
      <w:r w:rsidR="007D5F42" w:rsidRPr="00741D89">
        <w:rPr>
          <w:color w:val="000000" w:themeColor="text1"/>
          <w:lang w:eastAsia="en-US"/>
        </w:rPr>
        <w:t xml:space="preserve">hardened </w:t>
      </w:r>
      <w:r w:rsidR="00492779" w:rsidRPr="00741D89">
        <w:rPr>
          <w:color w:val="000000" w:themeColor="text1"/>
          <w:lang w:eastAsia="en-US"/>
        </w:rPr>
        <w:t xml:space="preserve">pure </w:t>
      </w:r>
      <w:r w:rsidR="0083551B" w:rsidRPr="00741D89">
        <w:rPr>
          <w:color w:val="000000" w:themeColor="text1"/>
          <w:lang w:eastAsia="en-US"/>
        </w:rPr>
        <w:t>OPC</w:t>
      </w:r>
      <w:r w:rsidR="00DE0A38" w:rsidRPr="00741D89">
        <w:rPr>
          <w:color w:val="000000" w:themeColor="text1"/>
          <w:lang w:eastAsia="en-US"/>
        </w:rPr>
        <w:t xml:space="preserve"> </w:t>
      </w:r>
      <w:r w:rsidR="007D5F42" w:rsidRPr="00741D89">
        <w:rPr>
          <w:color w:val="000000" w:themeColor="text1"/>
          <w:lang w:eastAsia="en-US"/>
        </w:rPr>
        <w:t xml:space="preserve">materials </w:t>
      </w:r>
      <w:r w:rsidR="0083551B" w:rsidRPr="00741D89">
        <w:rPr>
          <w:color w:val="000000" w:themeColor="text1"/>
          <w:lang w:eastAsia="en-US"/>
        </w:rPr>
        <w:fldChar w:fldCharType="begin"/>
      </w:r>
      <w:r w:rsidR="003A1B20" w:rsidRPr="00741D89">
        <w:rPr>
          <w:color w:val="000000" w:themeColor="text1"/>
          <w:lang w:eastAsia="en-US"/>
        </w:rPr>
        <w:instrText xml:space="preserve"> ADDIN ZOTERO_ITEM CSL_CITATION {"citationID":"fFigSYSu","properties":{"formattedCitation":"[13]","plainCitation":"[13]","noteIndex":0},"citationItems":[{"id":2088,"uris":["http://zotero.org/users/3632286/items/8M6P5ZZC"],"itemData":{"id":2088,"type":"article-journal","abstract":"Many years ago Stratfull and colleagues suggested the measurement of concrete resistivity as an indirect indication for active corrosion of the reinforcements. Their results were obtained from potential mapping measurements in chloride contaminated concrete. In the present paper results of corrosion rate and simultaneous electrical resistance values of rebars in mortar fabricated with six different types of cements are given and the relation between those values is presented. The specimens were carbonated in order to promote active corrosion of the rebars. They were held in chambers with different relative humidities. The results of this study indicate a strong relation-ship between the corrosion rate measured on the rebars (by means of Polarization Resistance method) and the electrical resistance of the concrete, which suggests a method of estimating the rebar corrosion rate from the simple measurement of the electrical resistance when rebars are depassivated. The relation between icorr and Rohm obtained is quite similar in all the cases and suggests that the concrete electrical resistivity may act as a “controlling” factor of the corrosion rate.","container-title":"Cement and Concrete Research","DOI":"10.1016/0008-8846(88)90091-9","ISSN":"0008-8846","issue":"5","journalAbbreviation":"Cement and Concrete Research","language":"en","note":"ZSCC: NoCitationData[s0]\nsessionIDs:","page":"687-698","source":"ScienceDirect","title":"Relation between resistivity and corrosion rate of reinforcements in carbonated mortar made with several cement types","URL":"http://www.sciencedirect.com/science/article/pii/0008884688900919","volume":"18","author":[{"family":"Alonso","given":"C."},{"family":"Andrade","given":"C."},{"family":"González","given":"J. A."}],"accessed":{"date-parts":[["2020",6,2]]},"issued":{"date-parts":[["1988",9,1]]}}}],"schema":"https://github.com/citation-style-language/schema/raw/master/csl-citation.json"} </w:instrText>
      </w:r>
      <w:r w:rsidR="0083551B" w:rsidRPr="00741D89">
        <w:rPr>
          <w:color w:val="000000" w:themeColor="text1"/>
          <w:lang w:eastAsia="en-US"/>
        </w:rPr>
        <w:fldChar w:fldCharType="separate"/>
      </w:r>
      <w:r w:rsidR="0044442A" w:rsidRPr="00741D89">
        <w:rPr>
          <w:color w:val="000000" w:themeColor="text1"/>
        </w:rPr>
        <w:t>[13]</w:t>
      </w:r>
      <w:r w:rsidR="0083551B" w:rsidRPr="00741D89">
        <w:rPr>
          <w:color w:val="000000" w:themeColor="text1"/>
          <w:lang w:eastAsia="en-US"/>
        </w:rPr>
        <w:fldChar w:fldCharType="end"/>
      </w:r>
      <w:r w:rsidR="00953465" w:rsidRPr="00741D89">
        <w:rPr>
          <w:color w:val="000000" w:themeColor="text1"/>
          <w:lang w:eastAsia="en-US"/>
        </w:rPr>
        <w:t xml:space="preserve">, which is </w:t>
      </w:r>
      <w:r w:rsidR="005F5EBF" w:rsidRPr="00741D89">
        <w:rPr>
          <w:color w:val="000000" w:themeColor="text1"/>
          <w:lang w:eastAsia="en-US"/>
        </w:rPr>
        <w:t xml:space="preserve">likely </w:t>
      </w:r>
      <w:r w:rsidR="00953465" w:rsidRPr="00741D89">
        <w:rPr>
          <w:color w:val="000000" w:themeColor="text1"/>
          <w:lang w:eastAsia="en-US"/>
        </w:rPr>
        <w:t>attributed to potential denser pore size distribution.</w:t>
      </w:r>
    </w:p>
    <w:p w14:paraId="2385F674" w14:textId="5D7AE210" w:rsidR="00BA1155" w:rsidRPr="00741D89" w:rsidRDefault="00BF6320" w:rsidP="00C97FF0">
      <w:pPr>
        <w:spacing w:line="360" w:lineRule="auto"/>
        <w:jc w:val="center"/>
        <w:rPr>
          <w:color w:val="000000" w:themeColor="text1"/>
          <w:lang w:eastAsia="en-US"/>
        </w:rPr>
      </w:pPr>
      <w:r w:rsidRPr="00741D89">
        <w:rPr>
          <w:noProof/>
          <w:color w:val="000000" w:themeColor="text1"/>
          <w:lang w:eastAsia="en-US"/>
        </w:rPr>
        <w:drawing>
          <wp:inline distT="0" distB="0" distL="0" distR="0" wp14:anchorId="4A49DC3D" wp14:editId="40FA4D79">
            <wp:extent cx="3774440" cy="289179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4440" cy="2891790"/>
                    </a:xfrm>
                    <a:prstGeom prst="rect">
                      <a:avLst/>
                    </a:prstGeom>
                    <a:noFill/>
                    <a:ln>
                      <a:noFill/>
                    </a:ln>
                  </pic:spPr>
                </pic:pic>
              </a:graphicData>
            </a:graphic>
          </wp:inline>
        </w:drawing>
      </w:r>
    </w:p>
    <w:p w14:paraId="18763CD1" w14:textId="16BB7C9D" w:rsidR="00AA3798" w:rsidRPr="00741D89" w:rsidRDefault="00AA3798" w:rsidP="00C97FF0">
      <w:pPr>
        <w:pStyle w:val="Caption"/>
        <w:spacing w:line="360" w:lineRule="auto"/>
        <w:rPr>
          <w:color w:val="000000" w:themeColor="text1"/>
        </w:rPr>
      </w:pPr>
      <w:bookmarkStart w:id="38" w:name="_Ref106705943"/>
      <w:r w:rsidRPr="00741D89">
        <w:rPr>
          <w:b/>
          <w:bCs/>
          <w:color w:val="000000" w:themeColor="text1"/>
        </w:rPr>
        <w:t xml:space="preserve">Fig. </w:t>
      </w:r>
      <w:r w:rsidRPr="00741D89">
        <w:rPr>
          <w:b/>
          <w:bCs/>
          <w:color w:val="000000" w:themeColor="text1"/>
        </w:rPr>
        <w:fldChar w:fldCharType="begin"/>
      </w:r>
      <w:r w:rsidRPr="00741D89">
        <w:rPr>
          <w:b/>
          <w:bCs/>
          <w:color w:val="000000" w:themeColor="text1"/>
        </w:rPr>
        <w:instrText xml:space="preserve"> SEQ Figure \* ARABIC </w:instrText>
      </w:r>
      <w:r w:rsidRPr="00741D89">
        <w:rPr>
          <w:b/>
          <w:bCs/>
          <w:color w:val="000000" w:themeColor="text1"/>
        </w:rPr>
        <w:fldChar w:fldCharType="separate"/>
      </w:r>
      <w:r w:rsidR="00CD33CE" w:rsidRPr="00741D89">
        <w:rPr>
          <w:b/>
          <w:bCs/>
          <w:noProof/>
          <w:color w:val="000000" w:themeColor="text1"/>
        </w:rPr>
        <w:t>8</w:t>
      </w:r>
      <w:r w:rsidRPr="00741D89">
        <w:rPr>
          <w:b/>
          <w:bCs/>
          <w:color w:val="000000" w:themeColor="text1"/>
        </w:rPr>
        <w:fldChar w:fldCharType="end"/>
      </w:r>
      <w:bookmarkEnd w:id="38"/>
      <w:r w:rsidRPr="00741D89">
        <w:rPr>
          <w:b/>
          <w:bCs/>
          <w:color w:val="000000" w:themeColor="text1"/>
        </w:rPr>
        <w:t xml:space="preserve"> </w:t>
      </w:r>
      <w:r w:rsidRPr="00741D89">
        <w:rPr>
          <w:color w:val="000000" w:themeColor="text1"/>
        </w:rPr>
        <w:t xml:space="preserve">Slope of R-C relationship </w:t>
      </w:r>
      <w:r w:rsidR="00874C8B" w:rsidRPr="00741D89">
        <w:rPr>
          <w:color w:val="000000" w:themeColor="text1"/>
        </w:rPr>
        <w:t>line</w:t>
      </w:r>
      <w:r w:rsidR="00435690" w:rsidRPr="00741D89">
        <w:rPr>
          <w:color w:val="000000" w:themeColor="text1"/>
        </w:rPr>
        <w:t>s</w:t>
      </w:r>
      <w:r w:rsidR="00874C8B" w:rsidRPr="00741D89">
        <w:rPr>
          <w:color w:val="000000" w:themeColor="text1"/>
        </w:rPr>
        <w:t xml:space="preserve"> versus average pore diameter detected by MIP </w:t>
      </w:r>
      <w:proofErr w:type="gramStart"/>
      <w:r w:rsidR="00874C8B" w:rsidRPr="00741D89">
        <w:rPr>
          <w:color w:val="000000" w:themeColor="text1"/>
        </w:rPr>
        <w:t>method</w:t>
      </w:r>
      <w:proofErr w:type="gramEnd"/>
    </w:p>
    <w:p w14:paraId="7DF84FF4" w14:textId="090EA20A" w:rsidR="00044541" w:rsidRPr="00741D89" w:rsidRDefault="007D19F0" w:rsidP="00C97FF0">
      <w:pPr>
        <w:spacing w:line="360" w:lineRule="auto"/>
        <w:rPr>
          <w:color w:val="000000" w:themeColor="text1"/>
        </w:rPr>
      </w:pPr>
      <w:r w:rsidRPr="00741D89">
        <w:rPr>
          <w:color w:val="000000" w:themeColor="text1"/>
        </w:rPr>
        <w:t xml:space="preserve">  </w:t>
      </w:r>
    </w:p>
    <w:p w14:paraId="23076AC6" w14:textId="1A2D35E0" w:rsidR="00D03B84" w:rsidRPr="00741D89" w:rsidRDefault="00EE0368" w:rsidP="00C97FF0">
      <w:pPr>
        <w:pStyle w:val="Heading1"/>
        <w:spacing w:line="360" w:lineRule="auto"/>
        <w:rPr>
          <w:color w:val="000000" w:themeColor="text1"/>
        </w:rPr>
      </w:pPr>
      <w:r w:rsidRPr="00741D89">
        <w:rPr>
          <w:color w:val="000000" w:themeColor="text1"/>
        </w:rPr>
        <w:t>4</w:t>
      </w:r>
      <w:r w:rsidR="003360AF" w:rsidRPr="00741D89">
        <w:rPr>
          <w:color w:val="000000" w:themeColor="text1"/>
        </w:rPr>
        <w:t xml:space="preserve"> </w:t>
      </w:r>
      <w:r w:rsidR="00006E5A" w:rsidRPr="00741D89">
        <w:rPr>
          <w:color w:val="000000" w:themeColor="text1"/>
        </w:rPr>
        <w:t>Conclusions</w:t>
      </w:r>
    </w:p>
    <w:p w14:paraId="719463C0" w14:textId="2792C34E" w:rsidR="00134BB5" w:rsidRPr="00741D89" w:rsidRDefault="00A90C5F" w:rsidP="00C97FF0">
      <w:pPr>
        <w:spacing w:line="360" w:lineRule="auto"/>
        <w:rPr>
          <w:color w:val="000000" w:themeColor="text1"/>
          <w:lang w:eastAsia="en-US"/>
        </w:rPr>
      </w:pPr>
      <w:r w:rsidRPr="00741D89">
        <w:rPr>
          <w:rFonts w:hint="eastAsia"/>
          <w:color w:val="000000" w:themeColor="text1"/>
        </w:rPr>
        <w:lastRenderedPageBreak/>
        <w:t>This</w:t>
      </w:r>
      <w:r w:rsidRPr="00741D89">
        <w:rPr>
          <w:color w:val="000000" w:themeColor="text1"/>
        </w:rPr>
        <w:t xml:space="preserve"> work aims to </w:t>
      </w:r>
      <w:r w:rsidR="00146541" w:rsidRPr="00741D89">
        <w:rPr>
          <w:color w:val="000000" w:themeColor="text1"/>
        </w:rPr>
        <w:t xml:space="preserve">investigate the </w:t>
      </w:r>
      <w:r w:rsidR="002B36C3" w:rsidRPr="00741D89">
        <w:rPr>
          <w:color w:val="000000" w:themeColor="text1"/>
        </w:rPr>
        <w:t xml:space="preserve">effect of hydroxide ion concentration </w:t>
      </w:r>
      <w:r w:rsidR="005F5EBF" w:rsidRPr="00741D89">
        <w:rPr>
          <w:color w:val="000000" w:themeColor="text1"/>
        </w:rPr>
        <w:t>(pH)</w:t>
      </w:r>
      <w:r w:rsidR="002B36C3" w:rsidRPr="00741D89">
        <w:rPr>
          <w:color w:val="000000" w:themeColor="text1"/>
        </w:rPr>
        <w:t xml:space="preserve"> on R-C relationship line</w:t>
      </w:r>
      <w:r w:rsidR="006774E8" w:rsidRPr="00741D89">
        <w:rPr>
          <w:color w:val="000000" w:themeColor="text1"/>
        </w:rPr>
        <w:t>s</w:t>
      </w:r>
      <w:r w:rsidR="002B36C3" w:rsidRPr="00741D89">
        <w:rPr>
          <w:color w:val="000000" w:themeColor="text1"/>
        </w:rPr>
        <w:t xml:space="preserve"> </w:t>
      </w:r>
      <w:r w:rsidR="00C913F3" w:rsidRPr="00741D89">
        <w:rPr>
          <w:color w:val="000000" w:themeColor="text1"/>
        </w:rPr>
        <w:t>of AAS mortar</w:t>
      </w:r>
      <w:r w:rsidR="006774E8" w:rsidRPr="00741D89">
        <w:rPr>
          <w:color w:val="000000" w:themeColor="text1"/>
        </w:rPr>
        <w:t>s</w:t>
      </w:r>
      <w:r w:rsidR="009844C8" w:rsidRPr="00741D89">
        <w:rPr>
          <w:color w:val="000000" w:themeColor="text1"/>
        </w:rPr>
        <w:t xml:space="preserve"> with varying alkali dosage</w:t>
      </w:r>
      <w:r w:rsidR="00B21B4E" w:rsidRPr="00741D89">
        <w:rPr>
          <w:color w:val="000000" w:themeColor="text1"/>
        </w:rPr>
        <w:t>s</w:t>
      </w:r>
      <w:r w:rsidR="00C913F3" w:rsidRPr="00741D89">
        <w:rPr>
          <w:color w:val="000000" w:themeColor="text1"/>
        </w:rPr>
        <w:t xml:space="preserve">. </w:t>
      </w:r>
      <w:r w:rsidR="00330449" w:rsidRPr="00741D89">
        <w:rPr>
          <w:color w:val="000000" w:themeColor="text1"/>
        </w:rPr>
        <w:t>Besides</w:t>
      </w:r>
      <w:r w:rsidR="00C913F3" w:rsidRPr="00741D89">
        <w:rPr>
          <w:color w:val="000000" w:themeColor="text1"/>
        </w:rPr>
        <w:t xml:space="preserve">, the </w:t>
      </w:r>
      <w:r w:rsidR="00D04115" w:rsidRPr="00741D89">
        <w:rPr>
          <w:rFonts w:ascii="TimesNewRomanPSMT" w:hAnsi="TimesNewRomanPSMT"/>
          <w:color w:val="000000" w:themeColor="text1"/>
        </w:rPr>
        <w:t>effectiveness</w:t>
      </w:r>
      <w:r w:rsidR="00123D55" w:rsidRPr="00741D89">
        <w:rPr>
          <w:color w:val="000000" w:themeColor="text1"/>
        </w:rPr>
        <w:t xml:space="preserve"> of sodium nitrite</w:t>
      </w:r>
      <w:r w:rsidR="006351EC" w:rsidRPr="00741D89">
        <w:rPr>
          <w:color w:val="000000" w:themeColor="text1"/>
        </w:rPr>
        <w:t xml:space="preserve"> as a</w:t>
      </w:r>
      <w:r w:rsidR="00D04115" w:rsidRPr="00741D89">
        <w:rPr>
          <w:color w:val="000000" w:themeColor="text1"/>
        </w:rPr>
        <w:t xml:space="preserve"> corrosion</w:t>
      </w:r>
      <w:r w:rsidR="006351EC" w:rsidRPr="00741D89">
        <w:rPr>
          <w:color w:val="000000" w:themeColor="text1"/>
        </w:rPr>
        <w:t xml:space="preserve"> inhibitor </w:t>
      </w:r>
      <w:r w:rsidR="00330449" w:rsidRPr="00741D89">
        <w:rPr>
          <w:color w:val="000000" w:themeColor="text1"/>
        </w:rPr>
        <w:t xml:space="preserve">in AAS mortars </w:t>
      </w:r>
      <w:r w:rsidR="006351EC" w:rsidRPr="00741D89">
        <w:rPr>
          <w:color w:val="000000" w:themeColor="text1"/>
        </w:rPr>
        <w:t>was evaluated</w:t>
      </w:r>
      <w:r w:rsidR="00B6713C" w:rsidRPr="00741D89">
        <w:rPr>
          <w:color w:val="000000" w:themeColor="text1"/>
        </w:rPr>
        <w:t>.</w:t>
      </w:r>
      <w:r w:rsidR="00A45108" w:rsidRPr="00741D89">
        <w:rPr>
          <w:color w:val="000000" w:themeColor="text1"/>
        </w:rPr>
        <w:t xml:space="preserve"> The following conclusions can be drawn</w:t>
      </w:r>
      <w:r w:rsidR="00D04115" w:rsidRPr="00741D89">
        <w:rPr>
          <w:color w:val="000000" w:themeColor="text1"/>
        </w:rPr>
        <w:t>:</w:t>
      </w:r>
    </w:p>
    <w:p w14:paraId="62F789E4" w14:textId="77777777" w:rsidR="009F2504" w:rsidRPr="00741D89" w:rsidRDefault="009F2504" w:rsidP="00C97FF0">
      <w:pPr>
        <w:spacing w:line="360" w:lineRule="auto"/>
        <w:rPr>
          <w:color w:val="000000" w:themeColor="text1"/>
          <w:lang w:eastAsia="en-US"/>
        </w:rPr>
      </w:pPr>
    </w:p>
    <w:p w14:paraId="1B82711E" w14:textId="234A9CA5" w:rsidR="00325FB7" w:rsidRPr="00741D89" w:rsidRDefault="006F4300" w:rsidP="00C97FF0">
      <w:pPr>
        <w:spacing w:line="360" w:lineRule="auto"/>
        <w:rPr>
          <w:color w:val="000000" w:themeColor="text1"/>
        </w:rPr>
      </w:pPr>
      <w:r w:rsidRPr="00741D89">
        <w:rPr>
          <w:color w:val="000000" w:themeColor="text1"/>
        </w:rPr>
        <w:t xml:space="preserve">(1) </w:t>
      </w:r>
      <w:r w:rsidR="00325FB7" w:rsidRPr="00741D89">
        <w:rPr>
          <w:color w:val="000000" w:themeColor="text1"/>
        </w:rPr>
        <w:t xml:space="preserve">The durability </w:t>
      </w:r>
      <w:r w:rsidR="005B19AD" w:rsidRPr="00741D89">
        <w:rPr>
          <w:color w:val="000000" w:themeColor="text1"/>
        </w:rPr>
        <w:t xml:space="preserve">of AAS materials </w:t>
      </w:r>
      <w:r w:rsidR="009844C8" w:rsidRPr="00741D89">
        <w:rPr>
          <w:color w:val="000000" w:themeColor="text1"/>
        </w:rPr>
        <w:t xml:space="preserve">against steel corrosion </w:t>
      </w:r>
      <w:r w:rsidR="00325FB7" w:rsidRPr="00741D89">
        <w:rPr>
          <w:color w:val="000000" w:themeColor="text1"/>
        </w:rPr>
        <w:t xml:space="preserve">is </w:t>
      </w:r>
      <w:r w:rsidR="004515FD" w:rsidRPr="00741D89">
        <w:rPr>
          <w:color w:val="000000" w:themeColor="text1"/>
        </w:rPr>
        <w:t xml:space="preserve">remarkably affected by </w:t>
      </w:r>
      <w:r w:rsidR="00325FB7" w:rsidRPr="00741D89">
        <w:rPr>
          <w:color w:val="000000" w:themeColor="text1"/>
        </w:rPr>
        <w:t xml:space="preserve">the alkali </w:t>
      </w:r>
      <w:r w:rsidR="00780E45" w:rsidRPr="00741D89">
        <w:rPr>
          <w:color w:val="000000" w:themeColor="text1"/>
        </w:rPr>
        <w:t>dosage</w:t>
      </w:r>
      <w:r w:rsidR="00D51F89" w:rsidRPr="00741D89">
        <w:rPr>
          <w:color w:val="000000" w:themeColor="text1"/>
        </w:rPr>
        <w:t>.</w:t>
      </w:r>
      <w:r w:rsidR="005B19AD" w:rsidRPr="00741D89">
        <w:rPr>
          <w:color w:val="000000" w:themeColor="text1"/>
        </w:rPr>
        <w:t xml:space="preserve"> </w:t>
      </w:r>
      <w:r w:rsidR="0018138B" w:rsidRPr="00741D89">
        <w:rPr>
          <w:color w:val="000000" w:themeColor="text1"/>
        </w:rPr>
        <w:t>Properly increasing the alkali content (</w:t>
      </w:r>
      <w:r w:rsidR="002C3196" w:rsidRPr="00741D89">
        <w:rPr>
          <w:color w:val="000000" w:themeColor="text1"/>
        </w:rPr>
        <w:t xml:space="preserve">from 2.5% to </w:t>
      </w:r>
      <w:r w:rsidR="0018138B" w:rsidRPr="00741D89">
        <w:rPr>
          <w:color w:val="000000" w:themeColor="text1"/>
        </w:rPr>
        <w:t xml:space="preserve">5%) can </w:t>
      </w:r>
      <w:r w:rsidR="00A71E37" w:rsidRPr="00741D89">
        <w:rPr>
          <w:color w:val="000000" w:themeColor="text1"/>
        </w:rPr>
        <w:t xml:space="preserve">slow down the </w:t>
      </w:r>
      <w:r w:rsidR="00AB7820" w:rsidRPr="00741D89">
        <w:rPr>
          <w:color w:val="000000" w:themeColor="text1"/>
        </w:rPr>
        <w:t xml:space="preserve">corrosion </w:t>
      </w:r>
      <w:r w:rsidR="00E46F3C" w:rsidRPr="00741D89">
        <w:rPr>
          <w:color w:val="000000" w:themeColor="text1"/>
        </w:rPr>
        <w:t>of steel</w:t>
      </w:r>
      <w:r w:rsidR="00AB7820" w:rsidRPr="00741D89">
        <w:rPr>
          <w:color w:val="000000" w:themeColor="text1"/>
        </w:rPr>
        <w:t xml:space="preserve"> by </w:t>
      </w:r>
      <w:r w:rsidR="00A536C1" w:rsidRPr="00741D89">
        <w:rPr>
          <w:color w:val="000000" w:themeColor="text1"/>
        </w:rPr>
        <w:t>reducing the ratio of chloride ion concentration to hydroxide ion concentration</w:t>
      </w:r>
      <w:r w:rsidR="003B3685" w:rsidRPr="00741D89">
        <w:rPr>
          <w:color w:val="000000" w:themeColor="text1"/>
        </w:rPr>
        <w:t xml:space="preserve"> (</w:t>
      </w:r>
      <w:r w:rsidR="0005299F" w:rsidRPr="00741D89">
        <w:rPr>
          <w:color w:val="000000" w:themeColor="text1"/>
        </w:rPr>
        <w:t>[Cl</w:t>
      </w:r>
      <w:r w:rsidR="0005299F" w:rsidRPr="00741D89">
        <w:rPr>
          <w:color w:val="000000" w:themeColor="text1"/>
          <w:vertAlign w:val="superscript"/>
        </w:rPr>
        <w:t>-</w:t>
      </w:r>
      <w:r w:rsidR="0005299F" w:rsidRPr="00741D89">
        <w:rPr>
          <w:color w:val="000000" w:themeColor="text1"/>
        </w:rPr>
        <w:t>]/[OH</w:t>
      </w:r>
      <w:r w:rsidR="0005299F" w:rsidRPr="00741D89">
        <w:rPr>
          <w:color w:val="000000" w:themeColor="text1"/>
          <w:vertAlign w:val="superscript"/>
        </w:rPr>
        <w:t>-</w:t>
      </w:r>
      <w:r w:rsidR="0005299F" w:rsidRPr="00741D89">
        <w:rPr>
          <w:color w:val="000000" w:themeColor="text1"/>
        </w:rPr>
        <w:t>]</w:t>
      </w:r>
      <w:r w:rsidR="003B3685" w:rsidRPr="00741D89">
        <w:rPr>
          <w:color w:val="000000" w:themeColor="text1"/>
        </w:rPr>
        <w:t>)</w:t>
      </w:r>
      <w:r w:rsidR="00547E71" w:rsidRPr="00741D89">
        <w:rPr>
          <w:color w:val="000000" w:themeColor="text1"/>
        </w:rPr>
        <w:t xml:space="preserve"> in pore solution</w:t>
      </w:r>
      <w:r w:rsidR="00A536C1" w:rsidRPr="00741D89">
        <w:rPr>
          <w:color w:val="000000" w:themeColor="text1"/>
        </w:rPr>
        <w:t xml:space="preserve">. However, </w:t>
      </w:r>
      <w:r w:rsidR="0018138B" w:rsidRPr="00741D89">
        <w:rPr>
          <w:color w:val="000000" w:themeColor="text1"/>
        </w:rPr>
        <w:t>excessive alkalinity</w:t>
      </w:r>
      <w:r w:rsidR="00A536C1" w:rsidRPr="00741D89">
        <w:rPr>
          <w:color w:val="000000" w:themeColor="text1"/>
        </w:rPr>
        <w:t xml:space="preserve"> (7.5% in this case)</w:t>
      </w:r>
      <w:r w:rsidR="0018138B" w:rsidRPr="00741D89">
        <w:rPr>
          <w:color w:val="000000" w:themeColor="text1"/>
        </w:rPr>
        <w:t xml:space="preserve"> lead</w:t>
      </w:r>
      <w:r w:rsidR="00142BEC" w:rsidRPr="00741D89">
        <w:rPr>
          <w:color w:val="000000" w:themeColor="text1"/>
        </w:rPr>
        <w:t>s</w:t>
      </w:r>
      <w:r w:rsidR="0018138B" w:rsidRPr="00741D89">
        <w:rPr>
          <w:color w:val="000000" w:themeColor="text1"/>
        </w:rPr>
        <w:t xml:space="preserve"> to </w:t>
      </w:r>
      <w:r w:rsidR="00A536C1" w:rsidRPr="00741D89">
        <w:rPr>
          <w:color w:val="000000" w:themeColor="text1"/>
        </w:rPr>
        <w:t>coarse</w:t>
      </w:r>
      <w:r w:rsidR="0018138B" w:rsidRPr="00741D89">
        <w:rPr>
          <w:color w:val="000000" w:themeColor="text1"/>
        </w:rPr>
        <w:t xml:space="preserve"> pore structure, which is</w:t>
      </w:r>
      <w:r w:rsidR="00184DFA" w:rsidRPr="00741D89">
        <w:rPr>
          <w:color w:val="000000" w:themeColor="text1"/>
        </w:rPr>
        <w:t xml:space="preserve"> harmful to the </w:t>
      </w:r>
      <w:r w:rsidR="0018138B" w:rsidRPr="00741D89">
        <w:rPr>
          <w:color w:val="000000" w:themeColor="text1"/>
        </w:rPr>
        <w:t>durability</w:t>
      </w:r>
      <w:r w:rsidR="00184DFA" w:rsidRPr="00741D89">
        <w:rPr>
          <w:color w:val="000000" w:themeColor="text1"/>
        </w:rPr>
        <w:t xml:space="preserve"> against steel corrosion</w:t>
      </w:r>
      <w:r w:rsidR="00A536C1" w:rsidRPr="00741D89">
        <w:rPr>
          <w:color w:val="000000" w:themeColor="text1"/>
        </w:rPr>
        <w:t>.</w:t>
      </w:r>
    </w:p>
    <w:p w14:paraId="7CD71508" w14:textId="6E118C81" w:rsidR="00C61CCD" w:rsidRPr="00741D89" w:rsidRDefault="00C61CCD" w:rsidP="00C97FF0">
      <w:pPr>
        <w:spacing w:line="360" w:lineRule="auto"/>
        <w:rPr>
          <w:color w:val="000000" w:themeColor="text1"/>
        </w:rPr>
      </w:pPr>
    </w:p>
    <w:p w14:paraId="3248150B" w14:textId="474E8550" w:rsidR="00C61CCD" w:rsidRPr="00741D89" w:rsidRDefault="00B32D71" w:rsidP="00C97FF0">
      <w:pPr>
        <w:spacing w:line="360" w:lineRule="auto"/>
        <w:rPr>
          <w:color w:val="000000" w:themeColor="text1"/>
        </w:rPr>
      </w:pPr>
      <w:r w:rsidRPr="00741D89">
        <w:rPr>
          <w:color w:val="000000" w:themeColor="text1"/>
        </w:rPr>
        <w:t>(</w:t>
      </w:r>
      <w:r w:rsidR="00983501" w:rsidRPr="00741D89">
        <w:rPr>
          <w:color w:val="000000" w:themeColor="text1"/>
        </w:rPr>
        <w:t>2</w:t>
      </w:r>
      <w:r w:rsidRPr="00741D89">
        <w:rPr>
          <w:color w:val="000000" w:themeColor="text1"/>
        </w:rPr>
        <w:t xml:space="preserve">) </w:t>
      </w:r>
      <w:r w:rsidR="00E437DB" w:rsidRPr="00741D89">
        <w:rPr>
          <w:color w:val="000000" w:themeColor="text1"/>
        </w:rPr>
        <w:t>No significant corrosion rate</w:t>
      </w:r>
      <w:r w:rsidR="001A7A3E" w:rsidRPr="00741D89">
        <w:rPr>
          <w:color w:val="000000" w:themeColor="text1"/>
        </w:rPr>
        <w:t xml:space="preserve"> reduction in</w:t>
      </w:r>
      <w:r w:rsidR="00780E45" w:rsidRPr="00741D89">
        <w:rPr>
          <w:color w:val="000000" w:themeColor="text1"/>
        </w:rPr>
        <w:t xml:space="preserve"> </w:t>
      </w:r>
      <w:r w:rsidR="001A7A3E" w:rsidRPr="00741D89">
        <w:rPr>
          <w:color w:val="000000" w:themeColor="text1"/>
        </w:rPr>
        <w:t>AAS</w:t>
      </w:r>
      <w:r w:rsidR="00F604F8" w:rsidRPr="00741D89">
        <w:rPr>
          <w:color w:val="000000" w:themeColor="text1"/>
        </w:rPr>
        <w:t xml:space="preserve"> materials</w:t>
      </w:r>
      <w:r w:rsidR="00E437DB" w:rsidRPr="00741D89">
        <w:rPr>
          <w:color w:val="000000" w:themeColor="text1"/>
        </w:rPr>
        <w:t xml:space="preserve"> is observed</w:t>
      </w:r>
      <w:r w:rsidR="00E61827" w:rsidRPr="00741D89">
        <w:rPr>
          <w:color w:val="000000" w:themeColor="text1"/>
        </w:rPr>
        <w:t xml:space="preserve"> </w:t>
      </w:r>
      <w:r w:rsidR="00E437DB" w:rsidRPr="00741D89">
        <w:rPr>
          <w:color w:val="000000" w:themeColor="text1"/>
        </w:rPr>
        <w:t xml:space="preserve">after the </w:t>
      </w:r>
      <w:r w:rsidR="00C61CCD" w:rsidRPr="00741D89">
        <w:rPr>
          <w:color w:val="000000" w:themeColor="text1"/>
        </w:rPr>
        <w:t>incorporation of sodium nitrite</w:t>
      </w:r>
      <w:r w:rsidR="00F604F8" w:rsidRPr="00741D89">
        <w:rPr>
          <w:color w:val="000000" w:themeColor="text1"/>
        </w:rPr>
        <w:t xml:space="preserve"> at </w:t>
      </w:r>
      <w:r w:rsidR="00D97899" w:rsidRPr="00741D89">
        <w:rPr>
          <w:color w:val="000000" w:themeColor="text1"/>
        </w:rPr>
        <w:t xml:space="preserve">the </w:t>
      </w:r>
      <w:r w:rsidR="00F604F8" w:rsidRPr="00741D89">
        <w:rPr>
          <w:color w:val="000000" w:themeColor="text1"/>
        </w:rPr>
        <w:t>same RH</w:t>
      </w:r>
      <w:r w:rsidR="00D97899" w:rsidRPr="00741D89">
        <w:rPr>
          <w:color w:val="000000" w:themeColor="text1"/>
        </w:rPr>
        <w:t xml:space="preserve"> levels</w:t>
      </w:r>
      <w:r w:rsidR="008C32BC" w:rsidRPr="00741D89">
        <w:rPr>
          <w:color w:val="000000" w:themeColor="text1"/>
        </w:rPr>
        <w:t>.</w:t>
      </w:r>
      <w:r w:rsidR="00F95F64" w:rsidRPr="00741D89">
        <w:rPr>
          <w:color w:val="000000" w:themeColor="text1"/>
        </w:rPr>
        <w:t xml:space="preserve"> It </w:t>
      </w:r>
      <w:r w:rsidR="00BC59FF" w:rsidRPr="00741D89">
        <w:rPr>
          <w:color w:val="000000" w:themeColor="text1"/>
        </w:rPr>
        <w:t>implies</w:t>
      </w:r>
      <w:r w:rsidR="00F95F64" w:rsidRPr="00741D89">
        <w:rPr>
          <w:color w:val="000000" w:themeColor="text1"/>
        </w:rPr>
        <w:t xml:space="preserve"> that </w:t>
      </w:r>
      <w:r w:rsidRPr="00741D89">
        <w:rPr>
          <w:color w:val="000000" w:themeColor="text1"/>
        </w:rPr>
        <w:t>the</w:t>
      </w:r>
      <w:r w:rsidR="00191CC6" w:rsidRPr="00741D89">
        <w:rPr>
          <w:color w:val="000000" w:themeColor="text1"/>
        </w:rPr>
        <w:t xml:space="preserve"> </w:t>
      </w:r>
      <w:r w:rsidR="00F95F64" w:rsidRPr="00741D89">
        <w:rPr>
          <w:color w:val="000000" w:themeColor="text1"/>
        </w:rPr>
        <w:t>corrosion</w:t>
      </w:r>
      <w:r w:rsidR="002821E7" w:rsidRPr="00741D89">
        <w:rPr>
          <w:color w:val="000000" w:themeColor="text1"/>
        </w:rPr>
        <w:t xml:space="preserve"> inhibitor effect</w:t>
      </w:r>
      <w:r w:rsidR="00780E45" w:rsidRPr="00741D89">
        <w:rPr>
          <w:color w:val="000000" w:themeColor="text1"/>
        </w:rPr>
        <w:t>iveness</w:t>
      </w:r>
      <w:r w:rsidR="002821E7" w:rsidRPr="00741D89">
        <w:rPr>
          <w:color w:val="000000" w:themeColor="text1"/>
        </w:rPr>
        <w:t xml:space="preserve"> of sodium nitrite</w:t>
      </w:r>
      <w:r w:rsidR="00F604F8" w:rsidRPr="00741D89">
        <w:rPr>
          <w:color w:val="000000" w:themeColor="text1"/>
        </w:rPr>
        <w:t xml:space="preserve"> </w:t>
      </w:r>
      <w:r w:rsidR="00191CC6" w:rsidRPr="00741D89">
        <w:rPr>
          <w:color w:val="000000" w:themeColor="text1"/>
        </w:rPr>
        <w:t xml:space="preserve">is </w:t>
      </w:r>
      <w:r w:rsidR="00832AAA" w:rsidRPr="00741D89">
        <w:rPr>
          <w:color w:val="000000" w:themeColor="text1"/>
        </w:rPr>
        <w:t>in</w:t>
      </w:r>
      <w:r w:rsidR="00191CC6" w:rsidRPr="00741D89">
        <w:rPr>
          <w:color w:val="000000" w:themeColor="text1"/>
        </w:rPr>
        <w:t>significant</w:t>
      </w:r>
      <w:r w:rsidR="00F604F8" w:rsidRPr="00741D89">
        <w:rPr>
          <w:color w:val="000000" w:themeColor="text1"/>
        </w:rPr>
        <w:t xml:space="preserve"> in </w:t>
      </w:r>
      <w:proofErr w:type="gramStart"/>
      <w:r w:rsidR="00780E45" w:rsidRPr="00741D89">
        <w:rPr>
          <w:color w:val="000000" w:themeColor="text1"/>
        </w:rPr>
        <w:t>chloride</w:t>
      </w:r>
      <w:r w:rsidR="00832AAA" w:rsidRPr="00741D89">
        <w:rPr>
          <w:color w:val="000000" w:themeColor="text1"/>
        </w:rPr>
        <w:t>-</w:t>
      </w:r>
      <w:r w:rsidR="00780E45" w:rsidRPr="00741D89">
        <w:rPr>
          <w:color w:val="000000" w:themeColor="text1"/>
        </w:rPr>
        <w:t>contaminated</w:t>
      </w:r>
      <w:proofErr w:type="gramEnd"/>
      <w:r w:rsidR="00F604F8" w:rsidRPr="00741D89">
        <w:rPr>
          <w:color w:val="000000" w:themeColor="text1"/>
        </w:rPr>
        <w:t xml:space="preserve"> AAS materials</w:t>
      </w:r>
      <w:r w:rsidR="00D97899" w:rsidRPr="00741D89">
        <w:rPr>
          <w:color w:val="000000" w:themeColor="text1"/>
        </w:rPr>
        <w:t xml:space="preserve"> after steel depassivation</w:t>
      </w:r>
      <w:r w:rsidR="002821E7" w:rsidRPr="00741D89">
        <w:rPr>
          <w:color w:val="000000" w:themeColor="text1"/>
        </w:rPr>
        <w:t xml:space="preserve">, </w:t>
      </w:r>
      <w:r w:rsidR="00BC59FF" w:rsidRPr="00741D89">
        <w:rPr>
          <w:color w:val="000000" w:themeColor="text1"/>
        </w:rPr>
        <w:t xml:space="preserve">which is likely </w:t>
      </w:r>
      <w:r w:rsidR="00780E45" w:rsidRPr="00741D89">
        <w:rPr>
          <w:color w:val="000000" w:themeColor="text1"/>
        </w:rPr>
        <w:t>attributed to</w:t>
      </w:r>
      <w:r w:rsidR="00E61827" w:rsidRPr="00741D89">
        <w:rPr>
          <w:color w:val="000000" w:themeColor="text1"/>
        </w:rPr>
        <w:t xml:space="preserve"> the</w:t>
      </w:r>
      <w:r w:rsidR="00832AAA" w:rsidRPr="00741D89">
        <w:rPr>
          <w:color w:val="000000" w:themeColor="text1"/>
        </w:rPr>
        <w:t xml:space="preserve"> </w:t>
      </w:r>
      <w:r w:rsidR="00886687" w:rsidRPr="00741D89">
        <w:rPr>
          <w:color w:val="000000" w:themeColor="text1"/>
        </w:rPr>
        <w:t>increased</w:t>
      </w:r>
      <w:r w:rsidR="00E61827" w:rsidRPr="00741D89">
        <w:rPr>
          <w:color w:val="000000" w:themeColor="text1"/>
        </w:rPr>
        <w:t xml:space="preserve"> </w:t>
      </w:r>
      <w:r w:rsidR="00F604F8" w:rsidRPr="00741D89">
        <w:rPr>
          <w:color w:val="000000" w:themeColor="text1"/>
        </w:rPr>
        <w:t xml:space="preserve">water absorption capability </w:t>
      </w:r>
      <w:r w:rsidR="00D97899" w:rsidRPr="00741D89">
        <w:rPr>
          <w:color w:val="000000" w:themeColor="text1"/>
        </w:rPr>
        <w:t xml:space="preserve">(higher water content) </w:t>
      </w:r>
      <w:r w:rsidR="00F604F8" w:rsidRPr="00741D89">
        <w:rPr>
          <w:color w:val="000000" w:themeColor="text1"/>
        </w:rPr>
        <w:t xml:space="preserve">due to </w:t>
      </w:r>
      <w:r w:rsidR="00F33544" w:rsidRPr="00741D89">
        <w:rPr>
          <w:color w:val="000000" w:themeColor="text1"/>
        </w:rPr>
        <w:t>additionally introduced sodium</w:t>
      </w:r>
      <w:r w:rsidR="00780E45" w:rsidRPr="00741D89">
        <w:rPr>
          <w:color w:val="000000" w:themeColor="text1"/>
        </w:rPr>
        <w:t xml:space="preserve"> and nitrite</w:t>
      </w:r>
      <w:r w:rsidR="00F33544" w:rsidRPr="00741D89">
        <w:rPr>
          <w:color w:val="000000" w:themeColor="text1"/>
        </w:rPr>
        <w:t xml:space="preserve"> ions</w:t>
      </w:r>
      <w:r w:rsidR="00D97899" w:rsidRPr="00741D89">
        <w:rPr>
          <w:color w:val="000000" w:themeColor="text1"/>
        </w:rPr>
        <w:t xml:space="preserve"> </w:t>
      </w:r>
      <w:r w:rsidR="00886687" w:rsidRPr="00741D89">
        <w:rPr>
          <w:color w:val="000000" w:themeColor="text1"/>
        </w:rPr>
        <w:t>that lower water activity</w:t>
      </w:r>
      <w:r w:rsidR="00750F73" w:rsidRPr="00741D89">
        <w:rPr>
          <w:color w:val="000000" w:themeColor="text1"/>
        </w:rPr>
        <w:t xml:space="preserve"> of pore solution</w:t>
      </w:r>
      <w:r w:rsidR="00F33544" w:rsidRPr="00741D89">
        <w:rPr>
          <w:color w:val="000000" w:themeColor="text1"/>
        </w:rPr>
        <w:t>.</w:t>
      </w:r>
    </w:p>
    <w:p w14:paraId="22B0CD91" w14:textId="77777777" w:rsidR="00325FB7" w:rsidRPr="00741D89" w:rsidRDefault="00325FB7" w:rsidP="00C97FF0">
      <w:pPr>
        <w:spacing w:line="360" w:lineRule="auto"/>
        <w:rPr>
          <w:color w:val="000000" w:themeColor="text1"/>
        </w:rPr>
      </w:pPr>
    </w:p>
    <w:p w14:paraId="2A6F0812" w14:textId="332BA55E" w:rsidR="007753E6" w:rsidRPr="00741D89" w:rsidRDefault="00325FB7" w:rsidP="00C97FF0">
      <w:pPr>
        <w:spacing w:line="360" w:lineRule="auto"/>
        <w:rPr>
          <w:color w:val="000000" w:themeColor="text1"/>
        </w:rPr>
      </w:pPr>
      <w:r w:rsidRPr="00741D89">
        <w:rPr>
          <w:color w:val="000000" w:themeColor="text1"/>
        </w:rPr>
        <w:t>(</w:t>
      </w:r>
      <w:r w:rsidR="00983501" w:rsidRPr="00741D89">
        <w:rPr>
          <w:color w:val="000000" w:themeColor="text1"/>
        </w:rPr>
        <w:t>3</w:t>
      </w:r>
      <w:r w:rsidRPr="00741D89">
        <w:rPr>
          <w:color w:val="000000" w:themeColor="text1"/>
        </w:rPr>
        <w:t xml:space="preserve">) </w:t>
      </w:r>
      <w:r w:rsidR="000B699B" w:rsidRPr="00741D89">
        <w:rPr>
          <w:color w:val="000000" w:themeColor="text1"/>
        </w:rPr>
        <w:t>H</w:t>
      </w:r>
      <w:r w:rsidR="000F4EF7" w:rsidRPr="00741D89">
        <w:rPr>
          <w:color w:val="000000" w:themeColor="text1"/>
        </w:rPr>
        <w:t>ydroxide ion concentration</w:t>
      </w:r>
      <w:r w:rsidR="00490327" w:rsidRPr="00741D89">
        <w:rPr>
          <w:color w:val="000000" w:themeColor="text1"/>
        </w:rPr>
        <w:t xml:space="preserve"> in pore solution</w:t>
      </w:r>
      <w:r w:rsidR="000B699B" w:rsidRPr="00741D89">
        <w:rPr>
          <w:color w:val="000000" w:themeColor="text1"/>
        </w:rPr>
        <w:t xml:space="preserve"> is the main reason responsible for the drift of R-C relationship line</w:t>
      </w:r>
      <w:r w:rsidR="009667A7" w:rsidRPr="00741D89">
        <w:rPr>
          <w:color w:val="000000" w:themeColor="text1"/>
        </w:rPr>
        <w:t>s</w:t>
      </w:r>
      <w:r w:rsidR="00367DD5" w:rsidRPr="00741D89">
        <w:rPr>
          <w:color w:val="000000" w:themeColor="text1"/>
        </w:rPr>
        <w:t>.</w:t>
      </w:r>
      <w:r w:rsidR="007753E6" w:rsidRPr="00741D89">
        <w:rPr>
          <w:color w:val="000000" w:themeColor="text1"/>
        </w:rPr>
        <w:t xml:space="preserve"> </w:t>
      </w:r>
      <w:r w:rsidR="007753E6" w:rsidRPr="00741D89">
        <w:rPr>
          <w:color w:val="000000" w:themeColor="text1"/>
          <w:lang w:eastAsia="en-US"/>
        </w:rPr>
        <w:t>With the decrease of hydroxide ion concentration,</w:t>
      </w:r>
      <w:r w:rsidR="003F7EC0" w:rsidRPr="00741D89">
        <w:rPr>
          <w:color w:val="000000" w:themeColor="text1"/>
          <w:lang w:eastAsia="en-US"/>
        </w:rPr>
        <w:t xml:space="preserve"> the</w:t>
      </w:r>
      <w:r w:rsidR="007753E6" w:rsidRPr="00741D89">
        <w:rPr>
          <w:color w:val="000000" w:themeColor="text1"/>
          <w:lang w:eastAsia="en-US"/>
        </w:rPr>
        <w:t xml:space="preserve"> corrosion rate </w:t>
      </w:r>
      <w:r w:rsidR="003F7EC0" w:rsidRPr="00741D89">
        <w:rPr>
          <w:color w:val="000000" w:themeColor="text1"/>
          <w:lang w:eastAsia="en-US"/>
        </w:rPr>
        <w:t xml:space="preserve">of steel </w:t>
      </w:r>
      <w:r w:rsidR="007753E6" w:rsidRPr="00741D89">
        <w:rPr>
          <w:color w:val="000000" w:themeColor="text1"/>
          <w:lang w:eastAsia="en-US"/>
        </w:rPr>
        <w:t>increases because of the rising ratio of chloride ion concentration to hydroxide ion concentration</w:t>
      </w:r>
      <w:r w:rsidR="003B3685" w:rsidRPr="00741D89">
        <w:rPr>
          <w:color w:val="000000" w:themeColor="text1"/>
          <w:lang w:eastAsia="en-US"/>
        </w:rPr>
        <w:t xml:space="preserve"> (</w:t>
      </w:r>
      <w:r w:rsidR="0005299F" w:rsidRPr="00741D89">
        <w:rPr>
          <w:color w:val="000000" w:themeColor="text1"/>
        </w:rPr>
        <w:t>[Cl</w:t>
      </w:r>
      <w:r w:rsidR="0005299F" w:rsidRPr="00741D89">
        <w:rPr>
          <w:color w:val="000000" w:themeColor="text1"/>
          <w:vertAlign w:val="superscript"/>
        </w:rPr>
        <w:t>-</w:t>
      </w:r>
      <w:r w:rsidR="0005299F" w:rsidRPr="00741D89">
        <w:rPr>
          <w:color w:val="000000" w:themeColor="text1"/>
        </w:rPr>
        <w:t>]/[OH</w:t>
      </w:r>
      <w:r w:rsidR="0005299F" w:rsidRPr="00741D89">
        <w:rPr>
          <w:color w:val="000000" w:themeColor="text1"/>
          <w:vertAlign w:val="superscript"/>
        </w:rPr>
        <w:t>-</w:t>
      </w:r>
      <w:r w:rsidR="0005299F" w:rsidRPr="00741D89">
        <w:rPr>
          <w:color w:val="000000" w:themeColor="text1"/>
        </w:rPr>
        <w:t>]</w:t>
      </w:r>
      <w:r w:rsidR="0005299F" w:rsidRPr="00741D89">
        <w:rPr>
          <w:rFonts w:hint="eastAsia"/>
          <w:color w:val="000000" w:themeColor="text1"/>
        </w:rPr>
        <w:t xml:space="preserve">) </w:t>
      </w:r>
      <w:r w:rsidR="007753E6" w:rsidRPr="00741D89">
        <w:rPr>
          <w:color w:val="000000" w:themeColor="text1"/>
          <w:lang w:eastAsia="en-US"/>
        </w:rPr>
        <w:t xml:space="preserve">and the electrical resistivity increases due to the drop of electrical conductivity in pore solution, which </w:t>
      </w:r>
      <w:r w:rsidR="006079E6" w:rsidRPr="00741D89">
        <w:rPr>
          <w:color w:val="000000" w:themeColor="text1"/>
          <w:lang w:eastAsia="en-US"/>
        </w:rPr>
        <w:t xml:space="preserve">jointly </w:t>
      </w:r>
      <w:r w:rsidR="009667A7" w:rsidRPr="00741D89">
        <w:rPr>
          <w:color w:val="000000" w:themeColor="text1"/>
          <w:lang w:eastAsia="en-US"/>
        </w:rPr>
        <w:t xml:space="preserve">lead to </w:t>
      </w:r>
      <w:r w:rsidR="007753E6" w:rsidRPr="00741D89">
        <w:rPr>
          <w:color w:val="000000" w:themeColor="text1"/>
          <w:lang w:eastAsia="en-US"/>
        </w:rPr>
        <w:t>the increase of intercept of R-C relationship</w:t>
      </w:r>
      <w:r w:rsidR="00E82875" w:rsidRPr="00741D89">
        <w:rPr>
          <w:color w:val="000000" w:themeColor="text1"/>
          <w:lang w:eastAsia="en-US"/>
        </w:rPr>
        <w:t xml:space="preserve"> line</w:t>
      </w:r>
      <w:r w:rsidR="006079E6" w:rsidRPr="00741D89">
        <w:rPr>
          <w:color w:val="000000" w:themeColor="text1"/>
          <w:lang w:eastAsia="en-US"/>
        </w:rPr>
        <w:t>s</w:t>
      </w:r>
      <w:r w:rsidR="007753E6" w:rsidRPr="00741D89">
        <w:rPr>
          <w:color w:val="000000" w:themeColor="text1"/>
          <w:lang w:eastAsia="en-US"/>
        </w:rPr>
        <w:t>.</w:t>
      </w:r>
    </w:p>
    <w:p w14:paraId="3F9B24BD" w14:textId="77777777" w:rsidR="00DA7EC4" w:rsidRPr="00741D89" w:rsidRDefault="00DA7EC4" w:rsidP="00C97FF0">
      <w:pPr>
        <w:spacing w:line="360" w:lineRule="auto"/>
        <w:rPr>
          <w:color w:val="000000" w:themeColor="text1"/>
        </w:rPr>
      </w:pPr>
    </w:p>
    <w:p w14:paraId="4E9C6998" w14:textId="2AD2E92E" w:rsidR="00F50B84" w:rsidRPr="00741D89" w:rsidRDefault="00DA7EC4" w:rsidP="00C97FF0">
      <w:pPr>
        <w:spacing w:line="360" w:lineRule="auto"/>
        <w:rPr>
          <w:color w:val="000000" w:themeColor="text1"/>
        </w:rPr>
      </w:pPr>
      <w:r w:rsidRPr="00741D89">
        <w:rPr>
          <w:color w:val="000000" w:themeColor="text1"/>
        </w:rPr>
        <w:t>(</w:t>
      </w:r>
      <w:r w:rsidR="00DC46BE" w:rsidRPr="00741D89">
        <w:rPr>
          <w:color w:val="000000" w:themeColor="text1"/>
        </w:rPr>
        <w:t>4</w:t>
      </w:r>
      <w:r w:rsidRPr="00741D89">
        <w:rPr>
          <w:color w:val="000000" w:themeColor="text1"/>
        </w:rPr>
        <w:t>) The</w:t>
      </w:r>
      <w:r w:rsidR="00367DD5" w:rsidRPr="00741D89">
        <w:rPr>
          <w:color w:val="000000" w:themeColor="text1"/>
        </w:rPr>
        <w:t xml:space="preserve"> s</w:t>
      </w:r>
      <w:r w:rsidR="00D5465F" w:rsidRPr="00741D89">
        <w:rPr>
          <w:color w:val="000000" w:themeColor="text1"/>
        </w:rPr>
        <w:t>lope of R-C relationship line</w:t>
      </w:r>
      <w:r w:rsidR="00D26C60" w:rsidRPr="00741D89">
        <w:rPr>
          <w:color w:val="000000" w:themeColor="text1"/>
        </w:rPr>
        <w:t>s</w:t>
      </w:r>
      <w:r w:rsidR="0067434B" w:rsidRPr="00741D89">
        <w:rPr>
          <w:color w:val="000000" w:themeColor="text1"/>
        </w:rPr>
        <w:t xml:space="preserve"> </w:t>
      </w:r>
      <w:r w:rsidRPr="00741D89">
        <w:rPr>
          <w:color w:val="000000" w:themeColor="text1"/>
        </w:rPr>
        <w:t>is a</w:t>
      </w:r>
      <w:r w:rsidR="001B1BBB" w:rsidRPr="00741D89">
        <w:rPr>
          <w:color w:val="000000" w:themeColor="text1"/>
        </w:rPr>
        <w:t xml:space="preserve"> material</w:t>
      </w:r>
      <w:r w:rsidRPr="00741D89">
        <w:rPr>
          <w:color w:val="000000" w:themeColor="text1"/>
        </w:rPr>
        <w:t xml:space="preserve"> parameter</w:t>
      </w:r>
      <w:r w:rsidR="001B1BBB" w:rsidRPr="00741D89">
        <w:rPr>
          <w:color w:val="000000" w:themeColor="text1"/>
        </w:rPr>
        <w:t xml:space="preserve"> </w:t>
      </w:r>
      <w:r w:rsidR="0038071C" w:rsidRPr="00741D89">
        <w:rPr>
          <w:color w:val="000000" w:themeColor="text1"/>
          <w:lang w:eastAsia="en-US"/>
        </w:rPr>
        <w:t>related to</w:t>
      </w:r>
      <w:r w:rsidR="001B1BBB" w:rsidRPr="00741D89">
        <w:rPr>
          <w:color w:val="000000" w:themeColor="text1"/>
          <w:lang w:eastAsia="en-US"/>
        </w:rPr>
        <w:t xml:space="preserve"> the </w:t>
      </w:r>
      <w:r w:rsidRPr="00741D89">
        <w:rPr>
          <w:color w:val="000000" w:themeColor="text1"/>
        </w:rPr>
        <w:t xml:space="preserve">pore </w:t>
      </w:r>
      <w:r w:rsidR="001B1BBB" w:rsidRPr="00741D89">
        <w:rPr>
          <w:color w:val="000000" w:themeColor="text1"/>
        </w:rPr>
        <w:t>structure of cementitious materials.</w:t>
      </w:r>
      <w:r w:rsidR="000361DE" w:rsidRPr="00741D89">
        <w:rPr>
          <w:color w:val="000000" w:themeColor="text1"/>
        </w:rPr>
        <w:t xml:space="preserve"> </w:t>
      </w:r>
      <w:r w:rsidR="005902E9" w:rsidRPr="00741D89">
        <w:rPr>
          <w:color w:val="000000" w:themeColor="text1"/>
        </w:rPr>
        <w:t>A positive</w:t>
      </w:r>
      <w:r w:rsidR="00D5465F" w:rsidRPr="00741D89">
        <w:rPr>
          <w:color w:val="000000" w:themeColor="text1"/>
        </w:rPr>
        <w:t xml:space="preserve"> </w:t>
      </w:r>
      <w:r w:rsidR="0067434B" w:rsidRPr="00741D89">
        <w:rPr>
          <w:color w:val="000000" w:themeColor="text1"/>
        </w:rPr>
        <w:t xml:space="preserve">linear </w:t>
      </w:r>
      <w:r w:rsidR="00D5465F" w:rsidRPr="00741D89">
        <w:rPr>
          <w:color w:val="000000" w:themeColor="text1"/>
        </w:rPr>
        <w:t>correlation</w:t>
      </w:r>
      <w:r w:rsidR="001C40AB" w:rsidRPr="00741D89">
        <w:rPr>
          <w:color w:val="000000" w:themeColor="text1"/>
        </w:rPr>
        <w:t xml:space="preserve"> between</w:t>
      </w:r>
      <w:r w:rsidR="001B1BBB" w:rsidRPr="00741D89">
        <w:rPr>
          <w:color w:val="000000" w:themeColor="text1"/>
        </w:rPr>
        <w:t xml:space="preserve"> </w:t>
      </w:r>
      <w:r w:rsidR="008B27F6" w:rsidRPr="00741D89">
        <w:rPr>
          <w:color w:val="000000" w:themeColor="text1"/>
        </w:rPr>
        <w:t xml:space="preserve">the </w:t>
      </w:r>
      <w:r w:rsidR="001C40AB" w:rsidRPr="00741D89">
        <w:rPr>
          <w:color w:val="000000" w:themeColor="text1"/>
        </w:rPr>
        <w:t>slope and</w:t>
      </w:r>
      <w:r w:rsidR="00D5465F" w:rsidRPr="00741D89">
        <w:rPr>
          <w:color w:val="000000" w:themeColor="text1"/>
        </w:rPr>
        <w:t xml:space="preserve"> </w:t>
      </w:r>
      <w:r w:rsidR="0067434B" w:rsidRPr="00741D89">
        <w:rPr>
          <w:color w:val="000000" w:themeColor="text1"/>
        </w:rPr>
        <w:t>average pore diameter</w:t>
      </w:r>
      <w:r w:rsidR="005902E9" w:rsidRPr="00741D89">
        <w:rPr>
          <w:color w:val="000000" w:themeColor="text1"/>
        </w:rPr>
        <w:t xml:space="preserve"> is </w:t>
      </w:r>
      <w:r w:rsidR="001B1BBB" w:rsidRPr="00741D89">
        <w:rPr>
          <w:color w:val="000000" w:themeColor="text1"/>
        </w:rPr>
        <w:t xml:space="preserve">found and </w:t>
      </w:r>
      <w:r w:rsidR="005902E9" w:rsidRPr="00741D89">
        <w:rPr>
          <w:color w:val="000000" w:themeColor="text1"/>
        </w:rPr>
        <w:t>determined</w:t>
      </w:r>
      <w:r w:rsidR="00831FEF" w:rsidRPr="00741D89">
        <w:rPr>
          <w:color w:val="000000" w:themeColor="text1"/>
        </w:rPr>
        <w:t xml:space="preserve"> for </w:t>
      </w:r>
      <w:r w:rsidR="008B27F6" w:rsidRPr="00741D89">
        <w:rPr>
          <w:color w:val="000000" w:themeColor="text1"/>
        </w:rPr>
        <w:t xml:space="preserve">hardened </w:t>
      </w:r>
      <w:r w:rsidR="00831FEF" w:rsidRPr="00741D89">
        <w:rPr>
          <w:color w:val="000000" w:themeColor="text1"/>
        </w:rPr>
        <w:t>OPC and AAS</w:t>
      </w:r>
      <w:r w:rsidR="008B27F6" w:rsidRPr="00741D89">
        <w:rPr>
          <w:color w:val="000000" w:themeColor="text1"/>
        </w:rPr>
        <w:t xml:space="preserve"> materials</w:t>
      </w:r>
      <w:r w:rsidR="0067434B" w:rsidRPr="00741D89">
        <w:rPr>
          <w:color w:val="000000" w:themeColor="text1"/>
        </w:rPr>
        <w:t>.</w:t>
      </w:r>
    </w:p>
    <w:p w14:paraId="0B0D17C8" w14:textId="77777777" w:rsidR="00A26AF6" w:rsidRPr="00741D89" w:rsidRDefault="00A26AF6" w:rsidP="00C97FF0">
      <w:pPr>
        <w:spacing w:line="360" w:lineRule="auto"/>
        <w:rPr>
          <w:color w:val="000000" w:themeColor="text1"/>
        </w:rPr>
      </w:pPr>
    </w:p>
    <w:p w14:paraId="0CBC0DE3" w14:textId="0BC31D58" w:rsidR="009219AC" w:rsidRPr="00741D89" w:rsidRDefault="009219AC" w:rsidP="00C97FF0">
      <w:pPr>
        <w:pStyle w:val="Heading1"/>
        <w:spacing w:line="360" w:lineRule="auto"/>
        <w:rPr>
          <w:color w:val="000000" w:themeColor="text1"/>
        </w:rPr>
      </w:pPr>
      <w:r w:rsidRPr="00741D89">
        <w:rPr>
          <w:color w:val="000000" w:themeColor="text1"/>
        </w:rPr>
        <w:t>Acknowledgements</w:t>
      </w:r>
    </w:p>
    <w:p w14:paraId="4185484D" w14:textId="77777777" w:rsidR="000B6C79" w:rsidRPr="00741D89" w:rsidRDefault="000B6C79" w:rsidP="00C97FF0">
      <w:pPr>
        <w:spacing w:line="360" w:lineRule="auto"/>
        <w:rPr>
          <w:color w:val="000000" w:themeColor="text1"/>
        </w:rPr>
      </w:pPr>
      <w:r w:rsidRPr="00741D89">
        <w:rPr>
          <w:color w:val="000000" w:themeColor="text1"/>
        </w:rPr>
        <w:t xml:space="preserve">The work was funded by the Shenzhen-Hong Kong-Macau Technology Research Programme (Type C) 2023 (Project number: SGDX20220530111404028) and The University of Hong Kong through Seed Fund for PI Research. Any opinions, findings and conclusions or </w:t>
      </w:r>
      <w:r w:rsidRPr="00741D89">
        <w:rPr>
          <w:color w:val="000000" w:themeColor="text1"/>
        </w:rPr>
        <w:lastRenderedPageBreak/>
        <w:t xml:space="preserve">recommendations expressed in this material are those of the authors and do not necessarily reflect the views of the sponsors. </w:t>
      </w:r>
    </w:p>
    <w:p w14:paraId="402887FB" w14:textId="13ABD133" w:rsidR="00044541" w:rsidRPr="00741D89" w:rsidRDefault="00044541" w:rsidP="00C97FF0">
      <w:pPr>
        <w:spacing w:line="360" w:lineRule="auto"/>
        <w:rPr>
          <w:color w:val="000000" w:themeColor="text1"/>
        </w:rPr>
      </w:pPr>
      <w:r w:rsidRPr="00741D89">
        <w:rPr>
          <w:color w:val="000000" w:themeColor="text1"/>
        </w:rPr>
        <w:br w:type="page"/>
      </w:r>
    </w:p>
    <w:p w14:paraId="61B00F37" w14:textId="6D191F32" w:rsidR="00A07F6D" w:rsidRPr="00741D89" w:rsidRDefault="00685F19" w:rsidP="00C97FF0">
      <w:pPr>
        <w:pStyle w:val="Heading1"/>
        <w:spacing w:line="360" w:lineRule="auto"/>
        <w:rPr>
          <w:color w:val="000000" w:themeColor="text1"/>
        </w:rPr>
      </w:pPr>
      <w:r w:rsidRPr="00741D89">
        <w:rPr>
          <w:rFonts w:hint="eastAsia"/>
          <w:color w:val="000000" w:themeColor="text1"/>
        </w:rPr>
        <w:lastRenderedPageBreak/>
        <w:t>References</w:t>
      </w:r>
    </w:p>
    <w:p w14:paraId="77CEA4D1" w14:textId="77777777" w:rsidR="00044541" w:rsidRPr="00741D89" w:rsidRDefault="00044541" w:rsidP="00C97FF0">
      <w:pPr>
        <w:spacing w:line="360" w:lineRule="auto"/>
        <w:ind w:left="450" w:hanging="450"/>
        <w:rPr>
          <w:color w:val="000000" w:themeColor="text1"/>
          <w:lang w:eastAsia="en-US"/>
        </w:rPr>
      </w:pPr>
    </w:p>
    <w:p w14:paraId="175DA36C" w14:textId="77777777" w:rsidR="00CD33CE" w:rsidRPr="00741D89" w:rsidRDefault="004F7908" w:rsidP="00C97FF0">
      <w:pPr>
        <w:pStyle w:val="Bibliography"/>
        <w:spacing w:line="360" w:lineRule="auto"/>
        <w:rPr>
          <w:color w:val="000000" w:themeColor="text1"/>
        </w:rPr>
      </w:pPr>
      <w:r w:rsidRPr="00741D89">
        <w:rPr>
          <w:color w:val="000000" w:themeColor="text1"/>
          <w:lang w:eastAsia="en-US"/>
        </w:rPr>
        <w:fldChar w:fldCharType="begin"/>
      </w:r>
      <w:r w:rsidR="00CD33CE" w:rsidRPr="00741D89">
        <w:rPr>
          <w:color w:val="000000" w:themeColor="text1"/>
          <w:lang w:eastAsia="en-US"/>
        </w:rPr>
        <w:instrText xml:space="preserve"> ADDIN ZOTERO_BIBL {"uncited":[],"omitted":[],"custom":[]} CSL_BIBLIOGRAPHY </w:instrText>
      </w:r>
      <w:r w:rsidRPr="00741D89">
        <w:rPr>
          <w:color w:val="000000" w:themeColor="text1"/>
          <w:lang w:eastAsia="en-US"/>
        </w:rPr>
        <w:fldChar w:fldCharType="separate"/>
      </w:r>
      <w:r w:rsidR="00CD33CE" w:rsidRPr="00741D89">
        <w:rPr>
          <w:color w:val="000000" w:themeColor="text1"/>
        </w:rPr>
        <w:t>[1]</w:t>
      </w:r>
      <w:r w:rsidR="00CD33CE" w:rsidRPr="00741D89">
        <w:rPr>
          <w:color w:val="000000" w:themeColor="text1"/>
        </w:rPr>
        <w:tab/>
        <w:t>K. Hornbostel, C.K. Larsen, M.R. Geiker, Relationship between concrete resistivity and corrosion rate – A literature review, Cem. Concr. Compos. 39 (2013) 60–72. https://doi.org/10.1016/j.cemconcomp.2013.03.019.</w:t>
      </w:r>
    </w:p>
    <w:p w14:paraId="7E532C24" w14:textId="77777777" w:rsidR="00CD33CE" w:rsidRPr="00741D89" w:rsidRDefault="00CD33CE" w:rsidP="00C97FF0">
      <w:pPr>
        <w:pStyle w:val="Bibliography"/>
        <w:spacing w:line="360" w:lineRule="auto"/>
        <w:rPr>
          <w:color w:val="000000" w:themeColor="text1"/>
        </w:rPr>
      </w:pPr>
      <w:r w:rsidRPr="00741D89">
        <w:rPr>
          <w:color w:val="000000" w:themeColor="text1"/>
        </w:rPr>
        <w:t>[2]</w:t>
      </w:r>
      <w:r w:rsidRPr="00741D89">
        <w:rPr>
          <w:color w:val="000000" w:themeColor="text1"/>
        </w:rPr>
        <w:tab/>
        <w:t>M. Stefanoni, U. Angst, B. Elsener, Corrosion rate of carbon steel in carbonated concrete – A critical review, Cem. Concr. Res. 103 (2018) 35–48. https://doi.org/10.1016/j.cemconres.2017.10.007.</w:t>
      </w:r>
    </w:p>
    <w:p w14:paraId="57D14CF9" w14:textId="77777777" w:rsidR="00CD33CE" w:rsidRPr="00741D89" w:rsidRDefault="00CD33CE" w:rsidP="00C97FF0">
      <w:pPr>
        <w:pStyle w:val="Bibliography"/>
        <w:spacing w:line="360" w:lineRule="auto"/>
        <w:rPr>
          <w:color w:val="000000" w:themeColor="text1"/>
        </w:rPr>
      </w:pPr>
      <w:r w:rsidRPr="00741D89">
        <w:rPr>
          <w:color w:val="000000" w:themeColor="text1"/>
        </w:rPr>
        <w:t>[3]</w:t>
      </w:r>
      <w:r w:rsidRPr="00741D89">
        <w:rPr>
          <w:color w:val="000000" w:themeColor="text1"/>
        </w:rPr>
        <w:tab/>
        <w:t>Z. Tian, H. Ye, Mechanisms underlying the relationship between electrical resistivity and corrosion rate of steel in mortars, Cem. Concr. Res. (2022).</w:t>
      </w:r>
    </w:p>
    <w:p w14:paraId="1382DBE1" w14:textId="77777777" w:rsidR="00CD33CE" w:rsidRPr="00741D89" w:rsidRDefault="00CD33CE" w:rsidP="00C97FF0">
      <w:pPr>
        <w:pStyle w:val="Bibliography"/>
        <w:spacing w:line="360" w:lineRule="auto"/>
        <w:rPr>
          <w:color w:val="000000" w:themeColor="text1"/>
        </w:rPr>
      </w:pPr>
      <w:r w:rsidRPr="00741D89">
        <w:rPr>
          <w:color w:val="000000" w:themeColor="text1"/>
        </w:rPr>
        <w:t>[4]</w:t>
      </w:r>
      <w:r w:rsidRPr="00741D89">
        <w:rPr>
          <w:color w:val="000000" w:themeColor="text1"/>
        </w:rPr>
        <w:tab/>
        <w:t>L. Bertolini, R.B. Polder, Concrete resistivity and reinforcement corrosion rate as a function of temperature and humidity of the environment, TNO, Delft, 1997.</w:t>
      </w:r>
    </w:p>
    <w:p w14:paraId="1E39FE0A" w14:textId="77777777" w:rsidR="00CD33CE" w:rsidRPr="00741D89" w:rsidRDefault="00CD33CE" w:rsidP="00C97FF0">
      <w:pPr>
        <w:pStyle w:val="Bibliography"/>
        <w:spacing w:line="360" w:lineRule="auto"/>
        <w:rPr>
          <w:color w:val="000000" w:themeColor="text1"/>
        </w:rPr>
      </w:pPr>
      <w:r w:rsidRPr="00741D89">
        <w:rPr>
          <w:color w:val="000000" w:themeColor="text1"/>
        </w:rPr>
        <w:t>[5]</w:t>
      </w:r>
      <w:r w:rsidRPr="00741D89">
        <w:rPr>
          <w:color w:val="000000" w:themeColor="text1"/>
        </w:rPr>
        <w:tab/>
        <w:t>J.A. González, J.M. Miranda, S. Feliu, Considerations on reproducibility of potential and corrosion rate measurements in reinforced concrete, Corros. Sci. 46 (2004) 2467–2485. https://doi.org/10.1016/j.corsci.2004.02.003.</w:t>
      </w:r>
    </w:p>
    <w:p w14:paraId="31D37B0F" w14:textId="77777777" w:rsidR="00CD33CE" w:rsidRPr="00741D89" w:rsidRDefault="00CD33CE" w:rsidP="00C97FF0">
      <w:pPr>
        <w:pStyle w:val="Bibliography"/>
        <w:spacing w:line="360" w:lineRule="auto"/>
        <w:rPr>
          <w:color w:val="000000" w:themeColor="text1"/>
        </w:rPr>
      </w:pPr>
      <w:r w:rsidRPr="00741D89">
        <w:rPr>
          <w:color w:val="000000" w:themeColor="text1"/>
        </w:rPr>
        <w:t>[6]</w:t>
      </w:r>
      <w:r w:rsidRPr="00741D89">
        <w:rPr>
          <w:color w:val="000000" w:themeColor="text1"/>
        </w:rPr>
        <w:tab/>
        <w:t>S. Feliu, J.A. González, S. Feliu, C. Andrade, Relationship between conductivity of concrete and corrosion of reinforcing bars, Br. Corros. J. 24 (1989) 195–198. https://doi.org/10.1179/000705989798270027.</w:t>
      </w:r>
    </w:p>
    <w:p w14:paraId="1924B57C" w14:textId="77777777" w:rsidR="00CD33CE" w:rsidRPr="00741D89" w:rsidRDefault="00CD33CE" w:rsidP="00C97FF0">
      <w:pPr>
        <w:pStyle w:val="Bibliography"/>
        <w:spacing w:line="360" w:lineRule="auto"/>
        <w:rPr>
          <w:color w:val="000000" w:themeColor="text1"/>
        </w:rPr>
      </w:pPr>
      <w:r w:rsidRPr="00741D89">
        <w:rPr>
          <w:color w:val="000000" w:themeColor="text1"/>
        </w:rPr>
        <w:t>[7]</w:t>
      </w:r>
      <w:r w:rsidRPr="00741D89">
        <w:rPr>
          <w:color w:val="000000" w:themeColor="text1"/>
        </w:rPr>
        <w:tab/>
        <w:t>W. López, J.A. González, Influence of the degree of pore saturation on the resistivity of concrete and the corrosion rate of steel reinforcement, Cem. Concr. Res. 23 (1993) 368–376. https://doi.org/10.1016/0008-8846(93)90102-F.</w:t>
      </w:r>
    </w:p>
    <w:p w14:paraId="30531104" w14:textId="77777777" w:rsidR="00CD33CE" w:rsidRPr="00741D89" w:rsidRDefault="00CD33CE" w:rsidP="00C97FF0">
      <w:pPr>
        <w:pStyle w:val="Bibliography"/>
        <w:spacing w:line="360" w:lineRule="auto"/>
        <w:rPr>
          <w:color w:val="000000" w:themeColor="text1"/>
        </w:rPr>
      </w:pPr>
      <w:r w:rsidRPr="00741D89">
        <w:rPr>
          <w:color w:val="000000" w:themeColor="text1"/>
        </w:rPr>
        <w:t>[8]</w:t>
      </w:r>
      <w:r w:rsidRPr="00741D89">
        <w:rPr>
          <w:color w:val="000000" w:themeColor="text1"/>
        </w:rPr>
        <w:tab/>
        <w:t>W. Morris, A. Vico, M. Vazquez, S.R. de Sanchez, Corrosion of reinforcing steel evaluated by means of concrete resistivity measurements, Corros. Sci. 44 (2002) 81–99. https://doi.org/10.1016/S0010-938X(01)00033-6.</w:t>
      </w:r>
    </w:p>
    <w:p w14:paraId="7DC09E6A" w14:textId="77777777" w:rsidR="00CD33CE" w:rsidRPr="00741D89" w:rsidRDefault="00CD33CE" w:rsidP="00C97FF0">
      <w:pPr>
        <w:pStyle w:val="Bibliography"/>
        <w:spacing w:line="360" w:lineRule="auto"/>
        <w:rPr>
          <w:color w:val="000000" w:themeColor="text1"/>
        </w:rPr>
      </w:pPr>
      <w:r w:rsidRPr="00741D89">
        <w:rPr>
          <w:color w:val="000000" w:themeColor="text1"/>
        </w:rPr>
        <w:t>[9]</w:t>
      </w:r>
      <w:r w:rsidRPr="00741D89">
        <w:rPr>
          <w:color w:val="000000" w:themeColor="text1"/>
        </w:rPr>
        <w:tab/>
        <w:t>E. Chávez-Ulloa, R. Camacho-Chab, M. Sosa-Baz, P. Castro-Borges, T. Pérez-López, Corrosion process of reinforced concrete by carbonation in a natural environment and an accelerated test chamber, Int. J. Electrochem. Sci. 8 (2013) 9015–9029.</w:t>
      </w:r>
    </w:p>
    <w:p w14:paraId="618A5226" w14:textId="77777777" w:rsidR="00CD33CE" w:rsidRPr="00741D89" w:rsidRDefault="00CD33CE" w:rsidP="00C97FF0">
      <w:pPr>
        <w:pStyle w:val="Bibliography"/>
        <w:spacing w:line="360" w:lineRule="auto"/>
        <w:rPr>
          <w:color w:val="000000" w:themeColor="text1"/>
        </w:rPr>
      </w:pPr>
      <w:r w:rsidRPr="00741D89">
        <w:rPr>
          <w:color w:val="000000" w:themeColor="text1"/>
        </w:rPr>
        <w:t>[10]</w:t>
      </w:r>
      <w:r w:rsidRPr="00741D89">
        <w:rPr>
          <w:color w:val="000000" w:themeColor="text1"/>
        </w:rPr>
        <w:tab/>
        <w:t>M. Stefanoni, U.M. Angst, B. Elsener, Kinetics of electrochemical dissolution of metals in porous media, Nat. Mater. 18 (2019) 942–947.</w:t>
      </w:r>
    </w:p>
    <w:p w14:paraId="127E6F92" w14:textId="77777777" w:rsidR="00CD33CE" w:rsidRPr="00741D89" w:rsidRDefault="00CD33CE" w:rsidP="00C97FF0">
      <w:pPr>
        <w:pStyle w:val="Bibliography"/>
        <w:spacing w:line="360" w:lineRule="auto"/>
        <w:rPr>
          <w:color w:val="000000" w:themeColor="text1"/>
        </w:rPr>
      </w:pPr>
      <w:r w:rsidRPr="00741D89">
        <w:rPr>
          <w:color w:val="000000" w:themeColor="text1"/>
        </w:rPr>
        <w:t>[11]</w:t>
      </w:r>
      <w:r w:rsidRPr="00741D89">
        <w:rPr>
          <w:color w:val="000000" w:themeColor="text1"/>
        </w:rPr>
        <w:tab/>
        <w:t>G.K. Glass, C.L. Page, N.R. Short, Factors affecting the corrosion rate of steel in carbonated mortars, Corros. Sci. 32 (1991) 1283–1294. https://doi.org/10.1016/0010-938X(91)90048-T.</w:t>
      </w:r>
    </w:p>
    <w:p w14:paraId="178AFFDF" w14:textId="77777777" w:rsidR="00CD33CE" w:rsidRPr="00741D89" w:rsidRDefault="00CD33CE" w:rsidP="00C97FF0">
      <w:pPr>
        <w:pStyle w:val="Bibliography"/>
        <w:spacing w:line="360" w:lineRule="auto"/>
        <w:rPr>
          <w:color w:val="000000" w:themeColor="text1"/>
        </w:rPr>
      </w:pPr>
      <w:r w:rsidRPr="00741D89">
        <w:rPr>
          <w:color w:val="000000" w:themeColor="text1"/>
        </w:rPr>
        <w:lastRenderedPageBreak/>
        <w:t>[12]</w:t>
      </w:r>
      <w:r w:rsidRPr="00741D89">
        <w:rPr>
          <w:color w:val="000000" w:themeColor="text1"/>
        </w:rPr>
        <w:tab/>
        <w:t>Z. Dong, X.-L. Gu, Z.-H. Jin, A. Poursaee, H. Ye, Experimental and Numerical Investigations on the Rate-Limiting Step for Macrocell Corrosion of Reinforcing Steel in Concrete, J. Mater. Civ. Eng. 34 (2022) 04021407. https://doi.org/10.1061/(ASCE)MT.1943-5533.0004042.</w:t>
      </w:r>
    </w:p>
    <w:p w14:paraId="4A86BA98" w14:textId="77777777" w:rsidR="00CD33CE" w:rsidRPr="00741D89" w:rsidRDefault="00CD33CE" w:rsidP="00C97FF0">
      <w:pPr>
        <w:pStyle w:val="Bibliography"/>
        <w:spacing w:line="360" w:lineRule="auto"/>
        <w:rPr>
          <w:color w:val="000000" w:themeColor="text1"/>
        </w:rPr>
      </w:pPr>
      <w:r w:rsidRPr="00741D89">
        <w:rPr>
          <w:color w:val="000000" w:themeColor="text1"/>
        </w:rPr>
        <w:t>[13]</w:t>
      </w:r>
      <w:r w:rsidRPr="00741D89">
        <w:rPr>
          <w:color w:val="000000" w:themeColor="text1"/>
        </w:rPr>
        <w:tab/>
        <w:t>C. Alonso, C. Andrade, J.A. González, Relation between resistivity and corrosion rate of reinforcements in carbonated mortar made with several cement types, Cem. Concr. Res. 18 (1988) 687–698. https://doi.org/10.1016/0008-8846(88)90091-9.</w:t>
      </w:r>
    </w:p>
    <w:p w14:paraId="2DB135FB" w14:textId="77777777" w:rsidR="00CD33CE" w:rsidRPr="00741D89" w:rsidRDefault="00CD33CE" w:rsidP="00C97FF0">
      <w:pPr>
        <w:pStyle w:val="Bibliography"/>
        <w:spacing w:line="360" w:lineRule="auto"/>
        <w:rPr>
          <w:color w:val="000000" w:themeColor="text1"/>
        </w:rPr>
      </w:pPr>
      <w:r w:rsidRPr="00741D89">
        <w:rPr>
          <w:color w:val="000000" w:themeColor="text1"/>
        </w:rPr>
        <w:t>[14]</w:t>
      </w:r>
      <w:r w:rsidRPr="00741D89">
        <w:rPr>
          <w:color w:val="000000" w:themeColor="text1"/>
        </w:rPr>
        <w:tab/>
        <w:t>M. Holloway, J.M. Sykes, Studies of the corrosion of mild steel in alkali-activated slag cement mortars with sodium chloride admixtures by a galvanostatic pulse method, Corros. Sci. 47 (2005) 3097–3110. https://doi.org/10.1016/j.corsci.2005.05.035.</w:t>
      </w:r>
    </w:p>
    <w:p w14:paraId="0270B315" w14:textId="77777777" w:rsidR="00CD33CE" w:rsidRPr="00741D89" w:rsidRDefault="00CD33CE" w:rsidP="00C97FF0">
      <w:pPr>
        <w:pStyle w:val="Bibliography"/>
        <w:spacing w:line="360" w:lineRule="auto"/>
        <w:rPr>
          <w:color w:val="000000" w:themeColor="text1"/>
        </w:rPr>
      </w:pPr>
      <w:r w:rsidRPr="00741D89">
        <w:rPr>
          <w:color w:val="000000" w:themeColor="text1"/>
        </w:rPr>
        <w:t>[15]</w:t>
      </w:r>
      <w:r w:rsidRPr="00741D89">
        <w:rPr>
          <w:color w:val="000000" w:themeColor="text1"/>
        </w:rPr>
        <w:tab/>
        <w:t>W.A. Chaparro, J.H.B. Ruiz, R. de J.T. Gómez, Corrosion of reinforcing bars embedded in alkali-activated slag concrete subjected to chloride attack, Mater. Res. 15 (2011) 57–62. https://doi.org/10.1590/S1516-14392011005000096.</w:t>
      </w:r>
    </w:p>
    <w:p w14:paraId="3892D863" w14:textId="77777777" w:rsidR="00CD33CE" w:rsidRPr="00741D89" w:rsidRDefault="00CD33CE" w:rsidP="00C97FF0">
      <w:pPr>
        <w:pStyle w:val="Bibliography"/>
        <w:spacing w:line="360" w:lineRule="auto"/>
        <w:rPr>
          <w:color w:val="000000" w:themeColor="text1"/>
        </w:rPr>
      </w:pPr>
      <w:r w:rsidRPr="00741D89">
        <w:rPr>
          <w:color w:val="000000" w:themeColor="text1"/>
        </w:rPr>
        <w:t>[16]</w:t>
      </w:r>
      <w:r w:rsidRPr="00741D89">
        <w:rPr>
          <w:color w:val="000000" w:themeColor="text1"/>
        </w:rPr>
        <w:tab/>
        <w:t>C. Monticelli, M.E. Natali, A. Balbo, C. Chiavari, F. Zanotto, S. Manzi, M.C. Bignozzi, Corrosion behavior of steel in alkali-activated fly ash mortars in the light of their microstructural, mechanical and chemical characterization, Cem. Concr. Res. 80 (2016) 60–68. https://doi.org/10.1016/j.cemconres.2015.11.001.</w:t>
      </w:r>
    </w:p>
    <w:p w14:paraId="74842ACD" w14:textId="77777777" w:rsidR="00CD33CE" w:rsidRPr="00741D89" w:rsidRDefault="00CD33CE" w:rsidP="00C97FF0">
      <w:pPr>
        <w:pStyle w:val="Bibliography"/>
        <w:spacing w:line="360" w:lineRule="auto"/>
        <w:rPr>
          <w:color w:val="000000" w:themeColor="text1"/>
        </w:rPr>
      </w:pPr>
      <w:r w:rsidRPr="00741D89">
        <w:rPr>
          <w:color w:val="000000" w:themeColor="text1"/>
        </w:rPr>
        <w:t>[17]</w:t>
      </w:r>
      <w:r w:rsidRPr="00741D89">
        <w:rPr>
          <w:color w:val="000000" w:themeColor="text1"/>
        </w:rPr>
        <w:tab/>
        <w:t>H. Ye, A. Radlińska, Quantitative analysis of phase assemblage and chemical shrinkage of alkali-activated slag, J. Adv. Concr. Technol. 14 (2016) 245–260.</w:t>
      </w:r>
    </w:p>
    <w:p w14:paraId="0D6AED57" w14:textId="77777777" w:rsidR="00CD33CE" w:rsidRPr="00741D89" w:rsidRDefault="00CD33CE" w:rsidP="00C97FF0">
      <w:pPr>
        <w:pStyle w:val="Bibliography"/>
        <w:spacing w:line="360" w:lineRule="auto"/>
        <w:rPr>
          <w:color w:val="000000" w:themeColor="text1"/>
        </w:rPr>
      </w:pPr>
      <w:r w:rsidRPr="00741D89">
        <w:rPr>
          <w:color w:val="000000" w:themeColor="text1"/>
        </w:rPr>
        <w:t>[18]</w:t>
      </w:r>
      <w:r w:rsidRPr="00741D89">
        <w:rPr>
          <w:color w:val="000000" w:themeColor="text1"/>
        </w:rPr>
        <w:tab/>
        <w:t>S.-D. Wang, K.L. Scrivener, Hydration products of alkali activated slag cement, Cem. Concr. Res. 25 (1995) 561–571.</w:t>
      </w:r>
    </w:p>
    <w:p w14:paraId="5A1FE79D" w14:textId="77777777" w:rsidR="00CD33CE" w:rsidRPr="00741D89" w:rsidRDefault="00CD33CE" w:rsidP="00C97FF0">
      <w:pPr>
        <w:pStyle w:val="Bibliography"/>
        <w:spacing w:line="360" w:lineRule="auto"/>
        <w:rPr>
          <w:color w:val="000000" w:themeColor="text1"/>
        </w:rPr>
      </w:pPr>
      <w:r w:rsidRPr="00741D89">
        <w:rPr>
          <w:color w:val="000000" w:themeColor="text1"/>
        </w:rPr>
        <w:t>[19]</w:t>
      </w:r>
      <w:r w:rsidRPr="00741D89">
        <w:rPr>
          <w:color w:val="000000" w:themeColor="text1"/>
        </w:rPr>
        <w:tab/>
        <w:t>M. Ben Haha, G. Le Saout, F. Winnefeld, B. Lothenbach, Influence of activator type on hydration kinetics, hydrate assemblage and microstructural development of alkali activated blast-furnace slags, Cem. Concr. Res. 41 (2011) 301–310.</w:t>
      </w:r>
    </w:p>
    <w:p w14:paraId="1505570B" w14:textId="77777777" w:rsidR="00CD33CE" w:rsidRPr="00741D89" w:rsidRDefault="00CD33CE" w:rsidP="00C97FF0">
      <w:pPr>
        <w:pStyle w:val="Bibliography"/>
        <w:spacing w:line="360" w:lineRule="auto"/>
        <w:rPr>
          <w:color w:val="000000" w:themeColor="text1"/>
        </w:rPr>
      </w:pPr>
      <w:r w:rsidRPr="00741D89">
        <w:rPr>
          <w:color w:val="000000" w:themeColor="text1"/>
        </w:rPr>
        <w:t>[20]</w:t>
      </w:r>
      <w:r w:rsidRPr="00741D89">
        <w:rPr>
          <w:color w:val="000000" w:themeColor="text1"/>
        </w:rPr>
        <w:tab/>
        <w:t>P. Montes-García, V. Jiménez-Quero, H. López-Calvo, Assessment of high performance concrete containing fly ash and calcium nitrite based corrosion inhibitor as a mean to prevent the corrosion of reinforcing steel, J. Phys. Conf. Ser. 582 (2015). https://doi.org/10.1088/1742-6596/582/1/012028.</w:t>
      </w:r>
    </w:p>
    <w:p w14:paraId="08E8EEC8" w14:textId="77777777" w:rsidR="00CD33CE" w:rsidRPr="00741D89" w:rsidRDefault="00CD33CE" w:rsidP="00C97FF0">
      <w:pPr>
        <w:pStyle w:val="Bibliography"/>
        <w:spacing w:line="360" w:lineRule="auto"/>
        <w:rPr>
          <w:color w:val="000000" w:themeColor="text1"/>
        </w:rPr>
      </w:pPr>
      <w:r w:rsidRPr="00741D89">
        <w:rPr>
          <w:color w:val="000000" w:themeColor="text1"/>
        </w:rPr>
        <w:t>[21]</w:t>
      </w:r>
      <w:r w:rsidRPr="00741D89">
        <w:rPr>
          <w:color w:val="000000" w:themeColor="text1"/>
        </w:rPr>
        <w:tab/>
        <w:t>K.Y. Ann, H.S. Jung, H.S. Kim, S.S. Kim, H.Y. Moon, Effect of calcium nitrite-based corrosion inhibitor in preventing corrosion of embedded steel in concrete, Cem. Concr. Res. 36 (2006) 530–535. https://doi.org/10.1016/j.cemconres.2005.09.003.</w:t>
      </w:r>
    </w:p>
    <w:p w14:paraId="6B1D2175" w14:textId="77777777" w:rsidR="00CD33CE" w:rsidRPr="00741D89" w:rsidRDefault="00CD33CE" w:rsidP="00C97FF0">
      <w:pPr>
        <w:pStyle w:val="Bibliography"/>
        <w:spacing w:line="360" w:lineRule="auto"/>
        <w:rPr>
          <w:color w:val="000000" w:themeColor="text1"/>
        </w:rPr>
      </w:pPr>
      <w:r w:rsidRPr="00741D89">
        <w:rPr>
          <w:color w:val="000000" w:themeColor="text1"/>
        </w:rPr>
        <w:lastRenderedPageBreak/>
        <w:t>[22]</w:t>
      </w:r>
      <w:r w:rsidRPr="00741D89">
        <w:rPr>
          <w:color w:val="000000" w:themeColor="text1"/>
        </w:rPr>
        <w:tab/>
        <w:t>J.S. Reou, K.Y. Ann, The electrochemical assessment of corrosion inhibition effect of calcium nitrite in blended concretes, Mater. Chem. Phys. 109 (2008) 526–533. https://doi.org/10.1016/j.matchemphys.2007.12.030.</w:t>
      </w:r>
    </w:p>
    <w:p w14:paraId="57996530" w14:textId="77777777" w:rsidR="00CD33CE" w:rsidRPr="00741D89" w:rsidRDefault="00CD33CE" w:rsidP="00C97FF0">
      <w:pPr>
        <w:pStyle w:val="Bibliography"/>
        <w:spacing w:line="360" w:lineRule="auto"/>
        <w:rPr>
          <w:color w:val="000000" w:themeColor="text1"/>
        </w:rPr>
      </w:pPr>
      <w:r w:rsidRPr="00741D89">
        <w:rPr>
          <w:color w:val="000000" w:themeColor="text1"/>
        </w:rPr>
        <w:t>[23]</w:t>
      </w:r>
      <w:r w:rsidRPr="00741D89">
        <w:rPr>
          <w:color w:val="000000" w:themeColor="text1"/>
        </w:rPr>
        <w:tab/>
        <w:t>Z. Tian, H. Ye, Electrical resistivity of partially-saturated alkali-activated slag containing sodium nitrite admixture, Cem. Concr. Compos. 120 (2021) 104053. https://doi.org/10.1016/j.cemconcomp.2021.104053.</w:t>
      </w:r>
    </w:p>
    <w:p w14:paraId="32CBBAA1" w14:textId="77777777" w:rsidR="00CD33CE" w:rsidRPr="00741D89" w:rsidRDefault="00CD33CE" w:rsidP="00C97FF0">
      <w:pPr>
        <w:pStyle w:val="Bibliography"/>
        <w:spacing w:line="360" w:lineRule="auto"/>
        <w:rPr>
          <w:color w:val="000000" w:themeColor="text1"/>
        </w:rPr>
      </w:pPr>
      <w:r w:rsidRPr="00741D89">
        <w:rPr>
          <w:color w:val="000000" w:themeColor="text1"/>
        </w:rPr>
        <w:t>[24]</w:t>
      </w:r>
      <w:r w:rsidRPr="00741D89">
        <w:rPr>
          <w:color w:val="000000" w:themeColor="text1"/>
        </w:rPr>
        <w:tab/>
        <w:t>Z. Chen, H. Ye, Sequestration and release of nitrite and nitrate in alkali-activated slag: A route toward smart corrosion control, Cem. Concr. Res. 143 (2021) 106398. https://doi.org/10.1016/j.cemconres.2021.106398.</w:t>
      </w:r>
    </w:p>
    <w:p w14:paraId="4CC3844F" w14:textId="77777777" w:rsidR="00CD33CE" w:rsidRPr="00741D89" w:rsidRDefault="00CD33CE" w:rsidP="00C97FF0">
      <w:pPr>
        <w:pStyle w:val="Bibliography"/>
        <w:spacing w:line="360" w:lineRule="auto"/>
        <w:rPr>
          <w:color w:val="000000" w:themeColor="text1"/>
        </w:rPr>
      </w:pPr>
      <w:r w:rsidRPr="00741D89">
        <w:rPr>
          <w:color w:val="000000" w:themeColor="text1"/>
        </w:rPr>
        <w:t>[25]</w:t>
      </w:r>
      <w:r w:rsidRPr="00741D89">
        <w:rPr>
          <w:color w:val="000000" w:themeColor="text1"/>
        </w:rPr>
        <w:tab/>
        <w:t>H. Ye, Z. Chen, Influence of Nitrate Corrosion Inhibitors on Phase Stability of Alkali-Activated Slag against Chloride Binding and Natural Carbonation, J. Mater. Civ. Eng. 31 (2019) 04019160. https://doi.org/10.1061/(ASCE)MT.1943-5533.0002830.</w:t>
      </w:r>
    </w:p>
    <w:p w14:paraId="03B7B208" w14:textId="77777777" w:rsidR="00CD33CE" w:rsidRPr="00741D89" w:rsidRDefault="00CD33CE" w:rsidP="00C97FF0">
      <w:pPr>
        <w:pStyle w:val="Bibliography"/>
        <w:spacing w:line="360" w:lineRule="auto"/>
        <w:rPr>
          <w:color w:val="000000" w:themeColor="text1"/>
        </w:rPr>
      </w:pPr>
      <w:r w:rsidRPr="00741D89">
        <w:rPr>
          <w:color w:val="000000" w:themeColor="text1"/>
        </w:rPr>
        <w:t>[26]</w:t>
      </w:r>
      <w:r w:rsidRPr="00741D89">
        <w:rPr>
          <w:color w:val="000000" w:themeColor="text1"/>
        </w:rPr>
        <w:tab/>
        <w:t>Y. Su, S. Qiu, D. Yang, S. Liu, H. Zhao, L. Wang, Q. Xue, Active anti-corrosion of epoxy coating by nitrite ions intercalated MgAl LDH, J. Hazard. Mater. 391 (2020) 122215. https://doi.org/10.1016/j.jhazmat.2020.122215.</w:t>
      </w:r>
    </w:p>
    <w:p w14:paraId="39357C87" w14:textId="77777777" w:rsidR="00CD33CE" w:rsidRPr="00741D89" w:rsidRDefault="00CD33CE" w:rsidP="00C97FF0">
      <w:pPr>
        <w:pStyle w:val="Bibliography"/>
        <w:spacing w:line="360" w:lineRule="auto"/>
        <w:rPr>
          <w:color w:val="000000" w:themeColor="text1"/>
        </w:rPr>
      </w:pPr>
      <w:r w:rsidRPr="00741D89">
        <w:rPr>
          <w:color w:val="000000" w:themeColor="text1"/>
        </w:rPr>
        <w:t>[27]</w:t>
      </w:r>
      <w:r w:rsidRPr="00741D89">
        <w:rPr>
          <w:color w:val="000000" w:themeColor="text1"/>
        </w:rPr>
        <w:tab/>
        <w:t>J. Xu, Y. Song, Q. Tan, L. Jiang, Chloride absorption by nitrate, nitrite and aminobenzoate intercalated layered double hydroxides, J. Mater. Sci. 52 (2017) 5908–5916. https://doi.org/10.1007/s10853-017-0826-y.</w:t>
      </w:r>
    </w:p>
    <w:p w14:paraId="53F7138B" w14:textId="77777777" w:rsidR="00CD33CE" w:rsidRPr="00741D89" w:rsidRDefault="00CD33CE" w:rsidP="00C97FF0">
      <w:pPr>
        <w:pStyle w:val="Bibliography"/>
        <w:spacing w:line="360" w:lineRule="auto"/>
        <w:rPr>
          <w:color w:val="000000" w:themeColor="text1"/>
        </w:rPr>
      </w:pPr>
      <w:r w:rsidRPr="00741D89">
        <w:rPr>
          <w:color w:val="000000" w:themeColor="text1"/>
        </w:rPr>
        <w:t>[28]</w:t>
      </w:r>
      <w:r w:rsidRPr="00741D89">
        <w:rPr>
          <w:color w:val="000000" w:themeColor="text1"/>
        </w:rPr>
        <w:tab/>
        <w:t>P. Montes-García, V. Jiménez-Quero, H. López-Calvo, Assessment of high performance concrete containing fly ash and calcium nitrite based corrosion inhibitor as a mean to prevent the corrosion of reinforcing steel, J. Phys. Conf. Ser. 582 (2015) 012028. https://doi.org/10.1088/1742-6596/582/1/012028.</w:t>
      </w:r>
    </w:p>
    <w:p w14:paraId="48B5A6CB" w14:textId="77777777" w:rsidR="00CD33CE" w:rsidRPr="00741D89" w:rsidRDefault="00CD33CE" w:rsidP="00C97FF0">
      <w:pPr>
        <w:pStyle w:val="Bibliography"/>
        <w:spacing w:line="360" w:lineRule="auto"/>
        <w:rPr>
          <w:color w:val="000000" w:themeColor="text1"/>
        </w:rPr>
      </w:pPr>
      <w:r w:rsidRPr="00741D89">
        <w:rPr>
          <w:color w:val="000000" w:themeColor="text1"/>
        </w:rPr>
        <w:t>[29]</w:t>
      </w:r>
      <w:r w:rsidRPr="00741D89">
        <w:rPr>
          <w:color w:val="000000" w:themeColor="text1"/>
        </w:rPr>
        <w:tab/>
        <w:t>M.B. Valcarce, C. López, M. Vázquez, The Role of Chloride, Nitrite and Carbonate Ions on Carbon Steel Passivity Studied in Simulating Concrete Pore Solutions, J. Electrochem. Soc. 159 (2012) C244–C251. https://doi.org/10.1149/2.006206jes.</w:t>
      </w:r>
    </w:p>
    <w:p w14:paraId="7BCC97C7" w14:textId="77777777" w:rsidR="00CD33CE" w:rsidRPr="00741D89" w:rsidRDefault="00CD33CE" w:rsidP="00C97FF0">
      <w:pPr>
        <w:pStyle w:val="Bibliography"/>
        <w:spacing w:line="360" w:lineRule="auto"/>
        <w:rPr>
          <w:color w:val="000000" w:themeColor="text1"/>
        </w:rPr>
      </w:pPr>
      <w:r w:rsidRPr="00741D89">
        <w:rPr>
          <w:color w:val="000000" w:themeColor="text1"/>
        </w:rPr>
        <w:t>[30]</w:t>
      </w:r>
      <w:r w:rsidRPr="00741D89">
        <w:rPr>
          <w:color w:val="000000" w:themeColor="text1"/>
        </w:rPr>
        <w:tab/>
        <w:t>M. Balonis, F.P. Glasser, Calcium Nitrite Corrosion Inhibitor in Portland Cement: Influence of Nitrite on Chloride Binding and Mineralogy, J. Am. Ceram. Soc. 94 (2011) 2230–2241. https://doi.org/10.1111/j.1551-2916.2010.04362.x.</w:t>
      </w:r>
    </w:p>
    <w:p w14:paraId="72E7ABEB" w14:textId="77777777" w:rsidR="00CD33CE" w:rsidRPr="00741D89" w:rsidRDefault="00CD33CE" w:rsidP="00C97FF0">
      <w:pPr>
        <w:pStyle w:val="Bibliography"/>
        <w:spacing w:line="360" w:lineRule="auto"/>
        <w:rPr>
          <w:color w:val="000000" w:themeColor="text1"/>
        </w:rPr>
      </w:pPr>
      <w:r w:rsidRPr="00741D89">
        <w:rPr>
          <w:color w:val="000000" w:themeColor="text1"/>
        </w:rPr>
        <w:t>[31]</w:t>
      </w:r>
      <w:r w:rsidRPr="00741D89">
        <w:rPr>
          <w:color w:val="000000" w:themeColor="text1"/>
        </w:rPr>
        <w:tab/>
        <w:t>N.S. Berke, M.C. Hicks, Predicting long-term durability of steel reinforced concrete with calcium nitrite corrosion inhibitor, Cem. Concr. Compos. 26 (2004) 191–198. https://doi.org/10.1016/S0958-9465(03)00038-6.</w:t>
      </w:r>
    </w:p>
    <w:p w14:paraId="3CBB55AD" w14:textId="77777777" w:rsidR="00CD33CE" w:rsidRPr="00741D89" w:rsidRDefault="00CD33CE" w:rsidP="00C97FF0">
      <w:pPr>
        <w:pStyle w:val="Bibliography"/>
        <w:spacing w:line="360" w:lineRule="auto"/>
        <w:rPr>
          <w:color w:val="000000" w:themeColor="text1"/>
        </w:rPr>
      </w:pPr>
      <w:r w:rsidRPr="00741D89">
        <w:rPr>
          <w:color w:val="000000" w:themeColor="text1"/>
        </w:rPr>
        <w:t>[32]</w:t>
      </w:r>
      <w:r w:rsidRPr="00741D89">
        <w:rPr>
          <w:color w:val="000000" w:themeColor="text1"/>
        </w:rPr>
        <w:tab/>
        <w:t>A.M. Rosenberg, J.M. Gaidis, Mechanism of nitrite inhibition of chloride attack on reinforcing steel in alkaline aqueous environments, Mater. Perform. MP. 18 (1979).</w:t>
      </w:r>
    </w:p>
    <w:p w14:paraId="79D298B3" w14:textId="77777777" w:rsidR="00CD33CE" w:rsidRPr="00741D89" w:rsidRDefault="00CD33CE" w:rsidP="00C97FF0">
      <w:pPr>
        <w:pStyle w:val="Bibliography"/>
        <w:spacing w:line="360" w:lineRule="auto"/>
        <w:rPr>
          <w:color w:val="000000" w:themeColor="text1"/>
        </w:rPr>
      </w:pPr>
      <w:r w:rsidRPr="00741D89">
        <w:rPr>
          <w:color w:val="000000" w:themeColor="text1"/>
        </w:rPr>
        <w:lastRenderedPageBreak/>
        <w:t>[33]</w:t>
      </w:r>
      <w:r w:rsidRPr="00741D89">
        <w:rPr>
          <w:color w:val="000000" w:themeColor="text1"/>
        </w:rPr>
        <w:tab/>
        <w:t>K.Y. Ann, N.R. Buenfeld, The effect of calcium nitrite on the chloride-induced corrosion of steel in concrete, Mag. Concr. Res. 59 (2007) 689–697. https://doi.org/10.1680/macr.2007.59.9.689.</w:t>
      </w:r>
    </w:p>
    <w:p w14:paraId="1F38F67A" w14:textId="77777777" w:rsidR="00CD33CE" w:rsidRPr="00741D89" w:rsidRDefault="00CD33CE" w:rsidP="00C97FF0">
      <w:pPr>
        <w:pStyle w:val="Bibliography"/>
        <w:spacing w:line="360" w:lineRule="auto"/>
        <w:rPr>
          <w:color w:val="000000" w:themeColor="text1"/>
        </w:rPr>
      </w:pPr>
      <w:r w:rsidRPr="00741D89">
        <w:rPr>
          <w:color w:val="000000" w:themeColor="text1"/>
        </w:rPr>
        <w:t>[34]</w:t>
      </w:r>
      <w:r w:rsidRPr="00741D89">
        <w:rPr>
          <w:color w:val="000000" w:themeColor="text1"/>
        </w:rPr>
        <w:tab/>
        <w:t>J. Weiss, K. Snyder, J. Bullard, D. Bentz, Using a Saturation Function to Interpret the Electrical Properties of Partially Saturated Concrete, J. Mater. Civ. Eng. 25 (2013) 1097–1106. https://doi.org/10.1061/(ASCE)MT.1943-5533.0000549.</w:t>
      </w:r>
    </w:p>
    <w:p w14:paraId="67546C14" w14:textId="77777777" w:rsidR="00CD33CE" w:rsidRPr="00741D89" w:rsidRDefault="00CD33CE" w:rsidP="00C97FF0">
      <w:pPr>
        <w:pStyle w:val="Bibliography"/>
        <w:spacing w:line="360" w:lineRule="auto"/>
        <w:rPr>
          <w:color w:val="000000" w:themeColor="text1"/>
        </w:rPr>
      </w:pPr>
      <w:r w:rsidRPr="00741D89">
        <w:rPr>
          <w:color w:val="000000" w:themeColor="text1"/>
        </w:rPr>
        <w:t>[35]</w:t>
      </w:r>
      <w:r w:rsidRPr="00741D89">
        <w:rPr>
          <w:color w:val="000000" w:themeColor="text1"/>
        </w:rPr>
        <w:tab/>
        <w:t>Y. Zhang, M. Zhang, Transport properties in unsaturated cement-based materials – A review, Constr. Build. Mater. 72 (2014) 367–379. https://doi.org/10.1016/j.conbuildmat.2014.09.037.</w:t>
      </w:r>
    </w:p>
    <w:p w14:paraId="2CC3193A" w14:textId="77777777" w:rsidR="00CD33CE" w:rsidRPr="00741D89" w:rsidRDefault="00CD33CE" w:rsidP="00C97FF0">
      <w:pPr>
        <w:pStyle w:val="Bibliography"/>
        <w:spacing w:line="360" w:lineRule="auto"/>
        <w:rPr>
          <w:color w:val="000000" w:themeColor="text1"/>
        </w:rPr>
      </w:pPr>
      <w:r w:rsidRPr="00741D89">
        <w:rPr>
          <w:color w:val="000000" w:themeColor="text1"/>
        </w:rPr>
        <w:t>[36]</w:t>
      </w:r>
      <w:r w:rsidRPr="00741D89">
        <w:rPr>
          <w:color w:val="000000" w:themeColor="text1"/>
        </w:rPr>
        <w:tab/>
        <w:t>G. Plusquellec, M.R. Geiker, J. Lindgård, J. Duchesne, B. Fournier, K. De Weerdt, Determination of the pH and the free alkali metal content in the pore solution of concrete: Review and experimental comparison, Cem. Concr. Res. 96 (2017) 13–26. https://doi.org/10.1016/j.cemconres.2017.03.002.</w:t>
      </w:r>
    </w:p>
    <w:p w14:paraId="53AB975E" w14:textId="77777777" w:rsidR="00CD33CE" w:rsidRPr="00741D89" w:rsidRDefault="00CD33CE" w:rsidP="00C97FF0">
      <w:pPr>
        <w:pStyle w:val="Bibliography"/>
        <w:spacing w:line="360" w:lineRule="auto"/>
        <w:rPr>
          <w:color w:val="000000" w:themeColor="text1"/>
        </w:rPr>
      </w:pPr>
      <w:r w:rsidRPr="00741D89">
        <w:rPr>
          <w:color w:val="000000" w:themeColor="text1"/>
        </w:rPr>
        <w:t>[37]</w:t>
      </w:r>
      <w:r w:rsidRPr="00741D89">
        <w:rPr>
          <w:color w:val="000000" w:themeColor="text1"/>
        </w:rPr>
        <w:tab/>
        <w:t>M.C. Alonso, C. Garcia, C. Walker, Development of an accurate pH measurement methodology for the pore fluids of low pH cementitious materials, Swedish Nuclear Fuel and Waste Management Co., 2012.</w:t>
      </w:r>
    </w:p>
    <w:p w14:paraId="78DACE0E" w14:textId="77777777" w:rsidR="00CD33CE" w:rsidRPr="00741D89" w:rsidRDefault="00CD33CE" w:rsidP="00C97FF0">
      <w:pPr>
        <w:pStyle w:val="Bibliography"/>
        <w:spacing w:line="360" w:lineRule="auto"/>
        <w:rPr>
          <w:color w:val="000000" w:themeColor="text1"/>
        </w:rPr>
      </w:pPr>
      <w:r w:rsidRPr="00741D89">
        <w:rPr>
          <w:color w:val="000000" w:themeColor="text1"/>
        </w:rPr>
        <w:t>[38]</w:t>
      </w:r>
      <w:r w:rsidRPr="00741D89">
        <w:rPr>
          <w:color w:val="000000" w:themeColor="text1"/>
        </w:rPr>
        <w:tab/>
        <w:t>K.A. Snyder, X. Feng, B.D. Keen, T.O. Mason, Estimating the electrical conductivity of cement paste pore solutions from OH-, K+ and Na+ concentrations, Cem. Concr. Res. 33 (2003) 793–798. https://doi.org/10.1016/S0008-8846(02)01068-2.</w:t>
      </w:r>
    </w:p>
    <w:p w14:paraId="7D1FF847" w14:textId="77777777" w:rsidR="00CD33CE" w:rsidRPr="00741D89" w:rsidRDefault="00CD33CE" w:rsidP="00C97FF0">
      <w:pPr>
        <w:pStyle w:val="Bibliography"/>
        <w:spacing w:line="360" w:lineRule="auto"/>
        <w:rPr>
          <w:color w:val="000000" w:themeColor="text1"/>
        </w:rPr>
      </w:pPr>
      <w:r w:rsidRPr="00741D89">
        <w:rPr>
          <w:color w:val="000000" w:themeColor="text1"/>
        </w:rPr>
        <w:t>[39]</w:t>
      </w:r>
      <w:r w:rsidRPr="00741D89">
        <w:rPr>
          <w:color w:val="000000" w:themeColor="text1"/>
        </w:rPr>
        <w:tab/>
        <w:t>K. Scrivener, R. Snellings, B. Lothenbach, A practical guide to microstructural analysis of cementitious materials, Crc Press, 2018.</w:t>
      </w:r>
    </w:p>
    <w:p w14:paraId="4E84AC1C" w14:textId="77777777" w:rsidR="00CD33CE" w:rsidRPr="00741D89" w:rsidRDefault="00CD33CE" w:rsidP="00C97FF0">
      <w:pPr>
        <w:pStyle w:val="Bibliography"/>
        <w:spacing w:line="360" w:lineRule="auto"/>
        <w:rPr>
          <w:color w:val="000000" w:themeColor="text1"/>
        </w:rPr>
      </w:pPr>
      <w:r w:rsidRPr="00741D89">
        <w:rPr>
          <w:color w:val="000000" w:themeColor="text1"/>
        </w:rPr>
        <w:t>[40]</w:t>
      </w:r>
      <w:r w:rsidRPr="00741D89">
        <w:rPr>
          <w:color w:val="000000" w:themeColor="text1"/>
        </w:rPr>
        <w:tab/>
        <w:t>E.W. Washburn, The dynamics of capillary flow, Phys. Rev. 17 (1921) 273.</w:t>
      </w:r>
    </w:p>
    <w:p w14:paraId="52CB92CD" w14:textId="77777777" w:rsidR="00CD33CE" w:rsidRPr="00741D89" w:rsidRDefault="00CD33CE" w:rsidP="00C97FF0">
      <w:pPr>
        <w:pStyle w:val="Bibliography"/>
        <w:spacing w:line="360" w:lineRule="auto"/>
        <w:rPr>
          <w:color w:val="000000" w:themeColor="text1"/>
        </w:rPr>
      </w:pPr>
      <w:r w:rsidRPr="00741D89">
        <w:rPr>
          <w:color w:val="000000" w:themeColor="text1"/>
        </w:rPr>
        <w:t>[41]</w:t>
      </w:r>
      <w:r w:rsidRPr="00741D89">
        <w:rPr>
          <w:color w:val="000000" w:themeColor="text1"/>
        </w:rPr>
        <w:tab/>
        <w:t>H. Ye, L. Huang, Z. Chen, Influence of activator composition on the chloride binding capacity of alkali-activated slag, Cem. Concr. Compos. 104 (2019) 103368. https://doi.org/10.1016/j.cemconcomp.2019.103368.</w:t>
      </w:r>
    </w:p>
    <w:p w14:paraId="66CB9A23" w14:textId="77777777" w:rsidR="00CD33CE" w:rsidRPr="00741D89" w:rsidRDefault="00CD33CE" w:rsidP="00C97FF0">
      <w:pPr>
        <w:pStyle w:val="Bibliography"/>
        <w:spacing w:line="360" w:lineRule="auto"/>
        <w:rPr>
          <w:color w:val="000000" w:themeColor="text1"/>
        </w:rPr>
      </w:pPr>
      <w:r w:rsidRPr="00741D89">
        <w:rPr>
          <w:color w:val="000000" w:themeColor="text1"/>
        </w:rPr>
        <w:t>[42]</w:t>
      </w:r>
      <w:r w:rsidRPr="00741D89">
        <w:rPr>
          <w:color w:val="000000" w:themeColor="text1"/>
        </w:rPr>
        <w:tab/>
        <w:t>M. Balonis, M. Medala, F.P. Glasser, Influence of calcium nitrate and nitrite on the constitution of AFm and AFt cement hydrates, Adv. Cem. Res. 23 (2011) 129–143.</w:t>
      </w:r>
    </w:p>
    <w:p w14:paraId="2BE51E7D" w14:textId="77777777" w:rsidR="00CD33CE" w:rsidRPr="00741D89" w:rsidRDefault="00CD33CE" w:rsidP="00C97FF0">
      <w:pPr>
        <w:pStyle w:val="Bibliography"/>
        <w:spacing w:line="360" w:lineRule="auto"/>
        <w:rPr>
          <w:color w:val="000000" w:themeColor="text1"/>
        </w:rPr>
      </w:pPr>
      <w:r w:rsidRPr="00741D89">
        <w:rPr>
          <w:color w:val="000000" w:themeColor="text1"/>
        </w:rPr>
        <w:t>[43]</w:t>
      </w:r>
      <w:r w:rsidRPr="00741D89">
        <w:rPr>
          <w:color w:val="000000" w:themeColor="text1"/>
        </w:rPr>
        <w:tab/>
        <w:t>M. Balonis, F.P. Glasser, Calcium nitrite corrosion inhibitor in portland cement: influence of nitrite on chloride binding and mineralogy, J. Am. Ceram. Soc. 94 (2011) 2230–2241.</w:t>
      </w:r>
    </w:p>
    <w:p w14:paraId="0FCF58DC" w14:textId="77777777" w:rsidR="00CD33CE" w:rsidRPr="00741D89" w:rsidRDefault="00CD33CE" w:rsidP="00C97FF0">
      <w:pPr>
        <w:pStyle w:val="Bibliography"/>
        <w:spacing w:line="360" w:lineRule="auto"/>
        <w:rPr>
          <w:color w:val="000000" w:themeColor="text1"/>
        </w:rPr>
      </w:pPr>
      <w:r w:rsidRPr="00741D89">
        <w:rPr>
          <w:color w:val="000000" w:themeColor="text1"/>
        </w:rPr>
        <w:t>[44]</w:t>
      </w:r>
      <w:r w:rsidRPr="00741D89">
        <w:rPr>
          <w:color w:val="000000" w:themeColor="text1"/>
        </w:rPr>
        <w:tab/>
        <w:t>H. Ye, Autogenous formation and smart behaviors of nitrite- and nitrate-intercalated layered double hydroxides (LDHs) in Portland cement-metakaolin-dolomite blends, Cem. Concr. Res. (2020).</w:t>
      </w:r>
    </w:p>
    <w:p w14:paraId="2090B349" w14:textId="77777777" w:rsidR="00CD33CE" w:rsidRPr="00741D89" w:rsidRDefault="00CD33CE" w:rsidP="00C97FF0">
      <w:pPr>
        <w:pStyle w:val="Bibliography"/>
        <w:spacing w:line="360" w:lineRule="auto"/>
        <w:rPr>
          <w:color w:val="000000" w:themeColor="text1"/>
        </w:rPr>
      </w:pPr>
      <w:r w:rsidRPr="00741D89">
        <w:rPr>
          <w:color w:val="000000" w:themeColor="text1"/>
        </w:rPr>
        <w:lastRenderedPageBreak/>
        <w:t>[45]</w:t>
      </w:r>
      <w:r w:rsidRPr="00741D89">
        <w:rPr>
          <w:color w:val="000000" w:themeColor="text1"/>
        </w:rPr>
        <w:tab/>
        <w:t>Z. Shi, C. Shi, S. Wan, Z. Ou, Effect of alkali dosage on alkali-silica reaction in sodium hydroxide activated slag mortars, Constr. Build. Mater. 143 (2017) 16–23. https://doi.org/10.1016/j.conbuildmat.2017.03.125.</w:t>
      </w:r>
    </w:p>
    <w:p w14:paraId="6A3AB64F" w14:textId="77777777" w:rsidR="00CD33CE" w:rsidRPr="00741D89" w:rsidRDefault="00CD33CE" w:rsidP="00C97FF0">
      <w:pPr>
        <w:pStyle w:val="Bibliography"/>
        <w:spacing w:line="360" w:lineRule="auto"/>
        <w:rPr>
          <w:color w:val="000000" w:themeColor="text1"/>
        </w:rPr>
      </w:pPr>
      <w:r w:rsidRPr="00741D89">
        <w:rPr>
          <w:color w:val="000000" w:themeColor="text1"/>
        </w:rPr>
        <w:t>[46]</w:t>
      </w:r>
      <w:r w:rsidRPr="00741D89">
        <w:rPr>
          <w:color w:val="000000" w:themeColor="text1"/>
        </w:rPr>
        <w:tab/>
        <w:t>X. Hu, C. Shi, Z. Shi, L. Zhang, Compressive strength, pore structure and chloride transport properties of alkali-activated slag/fly ash mortars, Cem. Concr. Compos. 104 (2019) 103392. https://doi.org/10.1016/j.cemconcomp.2019.103392.</w:t>
      </w:r>
    </w:p>
    <w:p w14:paraId="6970D6C7" w14:textId="77777777" w:rsidR="00CD33CE" w:rsidRPr="00741D89" w:rsidRDefault="00CD33CE" w:rsidP="00C97FF0">
      <w:pPr>
        <w:pStyle w:val="Bibliography"/>
        <w:spacing w:line="360" w:lineRule="auto"/>
        <w:rPr>
          <w:color w:val="000000" w:themeColor="text1"/>
        </w:rPr>
      </w:pPr>
      <w:r w:rsidRPr="00741D89">
        <w:rPr>
          <w:color w:val="000000" w:themeColor="text1"/>
        </w:rPr>
        <w:t>[47]</w:t>
      </w:r>
      <w:r w:rsidRPr="00741D89">
        <w:rPr>
          <w:color w:val="000000" w:themeColor="text1"/>
        </w:rPr>
        <w:tab/>
        <w:t>L. Li, A.A. Sagüés, N. Poor, In situ leaching investigation of pH and nitrite concentration in concrete pore solution, Cem. Concr. Res. 29 (1999) 315–321. https://doi.org/10.1016/S0008-8846(98)00224-5.</w:t>
      </w:r>
    </w:p>
    <w:p w14:paraId="28EC8795" w14:textId="77777777" w:rsidR="00CD33CE" w:rsidRPr="00741D89" w:rsidRDefault="00CD33CE" w:rsidP="00C97FF0">
      <w:pPr>
        <w:pStyle w:val="Bibliography"/>
        <w:spacing w:line="360" w:lineRule="auto"/>
        <w:rPr>
          <w:color w:val="000000" w:themeColor="text1"/>
        </w:rPr>
      </w:pPr>
      <w:r w:rsidRPr="00741D89">
        <w:rPr>
          <w:color w:val="000000" w:themeColor="text1"/>
        </w:rPr>
        <w:t>[48]</w:t>
      </w:r>
      <w:r w:rsidRPr="00741D89">
        <w:rPr>
          <w:color w:val="000000" w:themeColor="text1"/>
        </w:rPr>
        <w:tab/>
        <w:t>K.D. Ross, Estimation of water activity in intermediate moisture foods, Food Technol. (1975).</w:t>
      </w:r>
    </w:p>
    <w:p w14:paraId="151A1934" w14:textId="77777777" w:rsidR="00CD33CE" w:rsidRPr="00741D89" w:rsidRDefault="00CD33CE" w:rsidP="00C97FF0">
      <w:pPr>
        <w:pStyle w:val="Bibliography"/>
        <w:spacing w:line="360" w:lineRule="auto"/>
        <w:rPr>
          <w:color w:val="000000" w:themeColor="text1"/>
        </w:rPr>
      </w:pPr>
      <w:r w:rsidRPr="00741D89">
        <w:rPr>
          <w:color w:val="000000" w:themeColor="text1"/>
        </w:rPr>
        <w:t>[49]</w:t>
      </w:r>
      <w:r w:rsidRPr="00741D89">
        <w:rPr>
          <w:color w:val="000000" w:themeColor="text1"/>
        </w:rPr>
        <w:tab/>
        <w:t>J. Balej, Water vapour partial pressures and water activities in potassium and sodium hydroxide solutions over wide concentration and temperature ranges, Int. J. Hydrog. Energy. 10 (1985) 233–243. https://doi.org/10.1016/0360-3199(85)90093-X.</w:t>
      </w:r>
    </w:p>
    <w:p w14:paraId="25458A9A" w14:textId="77777777" w:rsidR="00CD33CE" w:rsidRPr="00741D89" w:rsidRDefault="00CD33CE" w:rsidP="00C97FF0">
      <w:pPr>
        <w:pStyle w:val="Bibliography"/>
        <w:spacing w:line="360" w:lineRule="auto"/>
        <w:rPr>
          <w:color w:val="000000" w:themeColor="text1"/>
        </w:rPr>
      </w:pPr>
      <w:r w:rsidRPr="00741D89">
        <w:rPr>
          <w:color w:val="000000" w:themeColor="text1"/>
        </w:rPr>
        <w:t>[50]</w:t>
      </w:r>
      <w:r w:rsidRPr="00741D89">
        <w:rPr>
          <w:color w:val="000000" w:themeColor="text1"/>
        </w:rPr>
        <w:tab/>
        <w:t>J. Chirife, S.L. Resnik, Unsaturated Solutions of Sodium Chloride as Reference Sources of Water Activity at Various Temperatures, J. Food Sci. 49 (1984) 1486–1488. https://doi.org/10.1111/j.1365-2621.1984.tb12827.x.</w:t>
      </w:r>
    </w:p>
    <w:p w14:paraId="77E2FDF3" w14:textId="77777777" w:rsidR="00CD33CE" w:rsidRPr="00741D89" w:rsidRDefault="00CD33CE" w:rsidP="00C97FF0">
      <w:pPr>
        <w:pStyle w:val="Bibliography"/>
        <w:spacing w:line="360" w:lineRule="auto"/>
        <w:rPr>
          <w:color w:val="000000" w:themeColor="text1"/>
        </w:rPr>
      </w:pPr>
      <w:r w:rsidRPr="00741D89">
        <w:rPr>
          <w:color w:val="000000" w:themeColor="text1"/>
        </w:rPr>
        <w:t>[51]</w:t>
      </w:r>
      <w:r w:rsidRPr="00741D89">
        <w:rPr>
          <w:color w:val="000000" w:themeColor="text1"/>
        </w:rPr>
        <w:tab/>
        <w:t>I.N. Tang, H.R. Munkelwitz, N. Wang, Water activity measurements with single suspended droplets: The NaCl-H2O and KCl-H2O systems, J. Colloid Interface Sci. 114 (1986) 409–415. https://doi.org/10.1016/0021-9797(86)90426-1.</w:t>
      </w:r>
    </w:p>
    <w:p w14:paraId="5A354278" w14:textId="77777777" w:rsidR="00CD33CE" w:rsidRPr="00741D89" w:rsidRDefault="00CD33CE" w:rsidP="00C97FF0">
      <w:pPr>
        <w:pStyle w:val="Bibliography"/>
        <w:spacing w:line="360" w:lineRule="auto"/>
        <w:rPr>
          <w:color w:val="000000" w:themeColor="text1"/>
        </w:rPr>
      </w:pPr>
      <w:r w:rsidRPr="00741D89">
        <w:rPr>
          <w:color w:val="000000" w:themeColor="text1"/>
        </w:rPr>
        <w:t>[52]</w:t>
      </w:r>
      <w:r w:rsidRPr="00741D89">
        <w:rPr>
          <w:color w:val="000000" w:themeColor="text1"/>
        </w:rPr>
        <w:tab/>
        <w:t xml:space="preserve">J.G. Reynolds, R. Carter, A.R. Felmy, A Pitzer Interaction Model for the NaNO </w:t>
      </w:r>
      <w:r w:rsidRPr="00741D89">
        <w:rPr>
          <w:color w:val="000000" w:themeColor="text1"/>
          <w:vertAlign w:val="subscript"/>
        </w:rPr>
        <w:t>3</w:t>
      </w:r>
      <w:r w:rsidRPr="00741D89">
        <w:rPr>
          <w:color w:val="000000" w:themeColor="text1"/>
        </w:rPr>
        <w:t xml:space="preserve"> –NaNO </w:t>
      </w:r>
      <w:r w:rsidRPr="00741D89">
        <w:rPr>
          <w:color w:val="000000" w:themeColor="text1"/>
          <w:vertAlign w:val="subscript"/>
        </w:rPr>
        <w:t>2</w:t>
      </w:r>
      <w:r w:rsidRPr="00741D89">
        <w:rPr>
          <w:color w:val="000000" w:themeColor="text1"/>
        </w:rPr>
        <w:t xml:space="preserve"> –NaOH–H </w:t>
      </w:r>
      <w:r w:rsidRPr="00741D89">
        <w:rPr>
          <w:color w:val="000000" w:themeColor="text1"/>
          <w:vertAlign w:val="subscript"/>
        </w:rPr>
        <w:t>2</w:t>
      </w:r>
      <w:r w:rsidRPr="00741D89">
        <w:rPr>
          <w:color w:val="000000" w:themeColor="text1"/>
        </w:rPr>
        <w:t xml:space="preserve"> O System from 0 to 100 °C, Ind. Eng. Chem. Res. 54 (2015) 3062–3070. https://doi.org/10.1021/acs.iecr.5b00016.</w:t>
      </w:r>
    </w:p>
    <w:p w14:paraId="4843E4B6" w14:textId="77777777" w:rsidR="00CD33CE" w:rsidRPr="00741D89" w:rsidRDefault="00CD33CE" w:rsidP="00C97FF0">
      <w:pPr>
        <w:pStyle w:val="Bibliography"/>
        <w:spacing w:line="360" w:lineRule="auto"/>
        <w:rPr>
          <w:color w:val="000000" w:themeColor="text1"/>
        </w:rPr>
      </w:pPr>
      <w:r w:rsidRPr="00741D89">
        <w:rPr>
          <w:color w:val="000000" w:themeColor="text1"/>
        </w:rPr>
        <w:t>[53]</w:t>
      </w:r>
      <w:r w:rsidRPr="00741D89">
        <w:rPr>
          <w:color w:val="000000" w:themeColor="text1"/>
        </w:rPr>
        <w:tab/>
        <w:t>K.H. Gayer, L. Woontner, The Solubility of Ferrous Hydroxide and Ferric Hydroxide in Acidic and Basic Media at 25°, J. Phys. Chem. 60 (1956) 1569–1571. https://doi.org/10.1021/j150545a021.</w:t>
      </w:r>
    </w:p>
    <w:p w14:paraId="6FAA0244" w14:textId="77777777" w:rsidR="00CD33CE" w:rsidRPr="00741D89" w:rsidRDefault="00CD33CE" w:rsidP="00C97FF0">
      <w:pPr>
        <w:pStyle w:val="Bibliography"/>
        <w:spacing w:line="360" w:lineRule="auto"/>
        <w:rPr>
          <w:color w:val="000000" w:themeColor="text1"/>
        </w:rPr>
      </w:pPr>
      <w:r w:rsidRPr="00741D89">
        <w:rPr>
          <w:color w:val="000000" w:themeColor="text1"/>
        </w:rPr>
        <w:t>[54]</w:t>
      </w:r>
      <w:r w:rsidRPr="00741D89">
        <w:rPr>
          <w:color w:val="000000" w:themeColor="text1"/>
        </w:rPr>
        <w:tab/>
        <w:t>H. Ye, A. Radlińska, Shrinkage mechanisms of alkali-activated slag, Cem. Concr. Res. 88 (2016) 126–135. https://doi.org/10.1016/j.cemconres.2016.07.001.</w:t>
      </w:r>
    </w:p>
    <w:p w14:paraId="6825D6F9" w14:textId="77777777" w:rsidR="00CD33CE" w:rsidRPr="00741D89" w:rsidRDefault="00CD33CE" w:rsidP="00C97FF0">
      <w:pPr>
        <w:pStyle w:val="Bibliography"/>
        <w:spacing w:line="360" w:lineRule="auto"/>
        <w:rPr>
          <w:color w:val="000000" w:themeColor="text1"/>
        </w:rPr>
      </w:pPr>
      <w:r w:rsidRPr="00741D89">
        <w:rPr>
          <w:color w:val="000000" w:themeColor="text1"/>
        </w:rPr>
        <w:t>[55]</w:t>
      </w:r>
      <w:r w:rsidRPr="00741D89">
        <w:rPr>
          <w:color w:val="000000" w:themeColor="text1"/>
        </w:rPr>
        <w:tab/>
        <w:t>H. Ye, A. Radlińska, Shrinkage mitigation strategies in alkali-activated slag, Cem. Concr. Res. 101 (2017) 131–143. https://doi.org/10.1016/j.cemconres.2017.08.025.</w:t>
      </w:r>
    </w:p>
    <w:p w14:paraId="0EB4FA6F" w14:textId="77777777" w:rsidR="00CD33CE" w:rsidRPr="00741D89" w:rsidRDefault="00CD33CE" w:rsidP="00C97FF0">
      <w:pPr>
        <w:pStyle w:val="Bibliography"/>
        <w:spacing w:line="360" w:lineRule="auto"/>
        <w:rPr>
          <w:color w:val="000000" w:themeColor="text1"/>
        </w:rPr>
      </w:pPr>
      <w:r w:rsidRPr="00741D89">
        <w:rPr>
          <w:color w:val="000000" w:themeColor="text1"/>
        </w:rPr>
        <w:t>[56]</w:t>
      </w:r>
      <w:r w:rsidRPr="00741D89">
        <w:rPr>
          <w:color w:val="000000" w:themeColor="text1"/>
        </w:rPr>
        <w:tab/>
        <w:t>M. Stefanoni, U.M. Angst, B. Elsener, Electrochemistry and capillary condensation theory reveal the mechanism of corrosion in dense porous media, Sci. Rep. 8 (2018) 1–10. https://doi.org/10.1038/s41598-018-25794-x.</w:t>
      </w:r>
    </w:p>
    <w:p w14:paraId="120097D1" w14:textId="7CA32615" w:rsidR="00D42410" w:rsidRPr="00741D89" w:rsidRDefault="004F7908" w:rsidP="00C97FF0">
      <w:pPr>
        <w:spacing w:line="360" w:lineRule="auto"/>
        <w:ind w:left="450" w:hanging="450"/>
        <w:rPr>
          <w:color w:val="000000" w:themeColor="text1"/>
        </w:rPr>
      </w:pPr>
      <w:r w:rsidRPr="00741D89">
        <w:rPr>
          <w:color w:val="000000" w:themeColor="text1"/>
          <w:lang w:eastAsia="en-US"/>
        </w:rPr>
        <w:lastRenderedPageBreak/>
        <w:fldChar w:fldCharType="end"/>
      </w:r>
    </w:p>
    <w:sectPr w:rsidR="00D42410" w:rsidRPr="00741D89" w:rsidSect="00F274E3">
      <w:footerReference w:type="default" r:id="rId17"/>
      <w:type w:val="continuous"/>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4BBE3" w14:textId="77777777" w:rsidR="0095378C" w:rsidRDefault="0095378C" w:rsidP="006C2C88">
      <w:r>
        <w:separator/>
      </w:r>
    </w:p>
  </w:endnote>
  <w:endnote w:type="continuationSeparator" w:id="0">
    <w:p w14:paraId="71A1EFD0" w14:textId="77777777" w:rsidR="0095378C" w:rsidRDefault="0095378C" w:rsidP="006C2C88">
      <w:r>
        <w:continuationSeparator/>
      </w:r>
    </w:p>
  </w:endnote>
  <w:endnote w:type="continuationNotice" w:id="1">
    <w:p w14:paraId="1D2CEE07" w14:textId="77777777" w:rsidR="0095378C" w:rsidRDefault="009537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3B63" w14:textId="77777777" w:rsidR="00FF0CD2" w:rsidRPr="00B07255" w:rsidRDefault="00FF0CD2" w:rsidP="00027561">
    <w:pPr>
      <w:pStyle w:val="Footer"/>
      <w:jc w:val="center"/>
    </w:pPr>
    <w:r w:rsidRPr="00B07255">
      <w:fldChar w:fldCharType="begin"/>
    </w:r>
    <w:r w:rsidRPr="00B07255">
      <w:instrText xml:space="preserve"> PAGE   \* MERGEFORMAT </w:instrText>
    </w:r>
    <w:r w:rsidRPr="00B07255">
      <w:fldChar w:fldCharType="separate"/>
    </w:r>
    <w:r>
      <w:rPr>
        <w:noProof/>
      </w:rPr>
      <w:t>4</w:t>
    </w:r>
    <w:r w:rsidRPr="00B07255">
      <w:rPr>
        <w:noProof/>
      </w:rPr>
      <w:fldChar w:fldCharType="end"/>
    </w:r>
  </w:p>
  <w:p w14:paraId="6A12385A" w14:textId="77777777" w:rsidR="00FF0CD2" w:rsidRPr="00B07255" w:rsidRDefault="00FF0CD2" w:rsidP="006C2C88">
    <w:pPr>
      <w:pStyle w:val="Footer"/>
    </w:pPr>
  </w:p>
  <w:p w14:paraId="5808CA68" w14:textId="77777777" w:rsidR="00FF0CD2" w:rsidRDefault="00FF0CD2" w:rsidP="006C2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3206" w14:textId="77777777" w:rsidR="0095378C" w:rsidRDefault="0095378C" w:rsidP="006C2C88">
      <w:r>
        <w:separator/>
      </w:r>
    </w:p>
  </w:footnote>
  <w:footnote w:type="continuationSeparator" w:id="0">
    <w:p w14:paraId="4E258E51" w14:textId="77777777" w:rsidR="0095378C" w:rsidRDefault="0095378C" w:rsidP="006C2C88">
      <w:r>
        <w:continuationSeparator/>
      </w:r>
    </w:p>
  </w:footnote>
  <w:footnote w:type="continuationNotice" w:id="1">
    <w:p w14:paraId="2E453DCF" w14:textId="77777777" w:rsidR="0095378C" w:rsidRDefault="009537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6D2"/>
    <w:multiLevelType w:val="hybridMultilevel"/>
    <w:tmpl w:val="078039AC"/>
    <w:lvl w:ilvl="0" w:tplc="1826B0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01A93"/>
    <w:multiLevelType w:val="multilevel"/>
    <w:tmpl w:val="229ACF9E"/>
    <w:lvl w:ilvl="0">
      <w:start w:val="4"/>
      <w:numFmt w:val="decimal"/>
      <w:lvlText w:val="%1"/>
      <w:lvlJc w:val="left"/>
      <w:pPr>
        <w:ind w:left="720" w:hanging="360"/>
      </w:pPr>
      <w:rPr>
        <w:rFonts w:eastAsiaTheme="majorEastAsia" w:hint="default"/>
        <w:b w:val="0"/>
        <w:i/>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5499D"/>
    <w:multiLevelType w:val="multilevel"/>
    <w:tmpl w:val="7A1289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8F31D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441ACB"/>
    <w:multiLevelType w:val="multilevel"/>
    <w:tmpl w:val="6DC47728"/>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b w:val="0"/>
        <w:bCs/>
      </w:rPr>
    </w:lvl>
    <w:lvl w:ilvl="2">
      <w:start w:val="1"/>
      <w:numFmt w:val="decimal"/>
      <w:suff w:val="space"/>
      <w:lvlText w:val="%1.%2.%3"/>
      <w:lvlJc w:val="left"/>
      <w:pPr>
        <w:ind w:left="720" w:hanging="720"/>
      </w:pPr>
      <w:rPr>
        <w:rFonts w:hint="eastAsia"/>
        <w:b w:val="0"/>
        <w:bC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7A703F2"/>
    <w:multiLevelType w:val="hybridMultilevel"/>
    <w:tmpl w:val="F8A8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E4615"/>
    <w:multiLevelType w:val="hybridMultilevel"/>
    <w:tmpl w:val="EDFA4686"/>
    <w:lvl w:ilvl="0" w:tplc="88DAA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D6A52"/>
    <w:multiLevelType w:val="multilevel"/>
    <w:tmpl w:val="8DAECC16"/>
    <w:lvl w:ilvl="0">
      <w:start w:val="1"/>
      <w:numFmt w:val="decimal"/>
      <w:suff w:val="space"/>
      <w:lvlText w:val="(%1)"/>
      <w:lvlJc w:val="left"/>
      <w:pPr>
        <w:ind w:left="0" w:firstLine="0"/>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15:restartNumberingAfterBreak="0">
    <w:nsid w:val="604F0680"/>
    <w:multiLevelType w:val="hybridMultilevel"/>
    <w:tmpl w:val="0CF463F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63C00667"/>
    <w:multiLevelType w:val="hybridMultilevel"/>
    <w:tmpl w:val="89CE0476"/>
    <w:lvl w:ilvl="0" w:tplc="0409000F">
      <w:start w:val="1"/>
      <w:numFmt w:val="decimal"/>
      <w:lvlText w:val="%1."/>
      <w:lvlJc w:val="left"/>
      <w:pPr>
        <w:ind w:left="3654" w:hanging="360"/>
      </w:pPr>
    </w:lvl>
    <w:lvl w:ilvl="1" w:tplc="04090019" w:tentative="1">
      <w:start w:val="1"/>
      <w:numFmt w:val="lowerLetter"/>
      <w:lvlText w:val="%2."/>
      <w:lvlJc w:val="left"/>
      <w:pPr>
        <w:ind w:left="4374" w:hanging="360"/>
      </w:pPr>
    </w:lvl>
    <w:lvl w:ilvl="2" w:tplc="0409001B" w:tentative="1">
      <w:start w:val="1"/>
      <w:numFmt w:val="lowerRoman"/>
      <w:lvlText w:val="%3."/>
      <w:lvlJc w:val="right"/>
      <w:pPr>
        <w:ind w:left="5094" w:hanging="180"/>
      </w:pPr>
    </w:lvl>
    <w:lvl w:ilvl="3" w:tplc="0409000F" w:tentative="1">
      <w:start w:val="1"/>
      <w:numFmt w:val="decimal"/>
      <w:lvlText w:val="%4."/>
      <w:lvlJc w:val="left"/>
      <w:pPr>
        <w:ind w:left="5814" w:hanging="360"/>
      </w:pPr>
    </w:lvl>
    <w:lvl w:ilvl="4" w:tplc="04090019" w:tentative="1">
      <w:start w:val="1"/>
      <w:numFmt w:val="lowerLetter"/>
      <w:lvlText w:val="%5."/>
      <w:lvlJc w:val="left"/>
      <w:pPr>
        <w:ind w:left="6534" w:hanging="360"/>
      </w:pPr>
    </w:lvl>
    <w:lvl w:ilvl="5" w:tplc="0409001B" w:tentative="1">
      <w:start w:val="1"/>
      <w:numFmt w:val="lowerRoman"/>
      <w:lvlText w:val="%6."/>
      <w:lvlJc w:val="right"/>
      <w:pPr>
        <w:ind w:left="7254" w:hanging="180"/>
      </w:pPr>
    </w:lvl>
    <w:lvl w:ilvl="6" w:tplc="0409000F" w:tentative="1">
      <w:start w:val="1"/>
      <w:numFmt w:val="decimal"/>
      <w:lvlText w:val="%7."/>
      <w:lvlJc w:val="left"/>
      <w:pPr>
        <w:ind w:left="7974" w:hanging="360"/>
      </w:pPr>
    </w:lvl>
    <w:lvl w:ilvl="7" w:tplc="04090019" w:tentative="1">
      <w:start w:val="1"/>
      <w:numFmt w:val="lowerLetter"/>
      <w:lvlText w:val="%8."/>
      <w:lvlJc w:val="left"/>
      <w:pPr>
        <w:ind w:left="8694" w:hanging="360"/>
      </w:pPr>
    </w:lvl>
    <w:lvl w:ilvl="8" w:tplc="0409001B" w:tentative="1">
      <w:start w:val="1"/>
      <w:numFmt w:val="lowerRoman"/>
      <w:lvlText w:val="%9."/>
      <w:lvlJc w:val="right"/>
      <w:pPr>
        <w:ind w:left="9414" w:hanging="180"/>
      </w:pPr>
    </w:lvl>
  </w:abstractNum>
  <w:abstractNum w:abstractNumId="10" w15:restartNumberingAfterBreak="0">
    <w:nsid w:val="6452770E"/>
    <w:multiLevelType w:val="hybridMultilevel"/>
    <w:tmpl w:val="2DB0225E"/>
    <w:lvl w:ilvl="0" w:tplc="17A8DE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E4D96"/>
    <w:multiLevelType w:val="hybridMultilevel"/>
    <w:tmpl w:val="5080B712"/>
    <w:lvl w:ilvl="0" w:tplc="A4D062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7E5AAF"/>
    <w:multiLevelType w:val="hybridMultilevel"/>
    <w:tmpl w:val="73EA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F512FC"/>
    <w:multiLevelType w:val="hybridMultilevel"/>
    <w:tmpl w:val="B3206DB6"/>
    <w:lvl w:ilvl="0" w:tplc="A4A02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911379">
    <w:abstractNumId w:val="9"/>
  </w:num>
  <w:num w:numId="2" w16cid:durableId="1270160247">
    <w:abstractNumId w:val="8"/>
  </w:num>
  <w:num w:numId="3" w16cid:durableId="985624694">
    <w:abstractNumId w:val="10"/>
  </w:num>
  <w:num w:numId="4" w16cid:durableId="2104916964">
    <w:abstractNumId w:val="12"/>
  </w:num>
  <w:num w:numId="5" w16cid:durableId="1704020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6218394">
    <w:abstractNumId w:val="0"/>
  </w:num>
  <w:num w:numId="7" w16cid:durableId="1471434425">
    <w:abstractNumId w:val="3"/>
  </w:num>
  <w:num w:numId="8" w16cid:durableId="751661087">
    <w:abstractNumId w:val="2"/>
  </w:num>
  <w:num w:numId="9" w16cid:durableId="880557713">
    <w:abstractNumId w:val="5"/>
  </w:num>
  <w:num w:numId="10" w16cid:durableId="963536575">
    <w:abstractNumId w:val="4"/>
  </w:num>
  <w:num w:numId="11" w16cid:durableId="581597674">
    <w:abstractNumId w:val="4"/>
  </w:num>
  <w:num w:numId="12" w16cid:durableId="415254102">
    <w:abstractNumId w:val="7"/>
  </w:num>
  <w:num w:numId="13" w16cid:durableId="698897438">
    <w:abstractNumId w:val="1"/>
  </w:num>
  <w:num w:numId="14" w16cid:durableId="1273245035">
    <w:abstractNumId w:val="4"/>
    <w:lvlOverride w:ilvl="0">
      <w:startOverride w:val="4"/>
    </w:lvlOverride>
  </w:num>
  <w:num w:numId="15" w16cid:durableId="1396662247">
    <w:abstractNumId w:val="13"/>
  </w:num>
  <w:num w:numId="16" w16cid:durableId="1291327136">
    <w:abstractNumId w:val="6"/>
  </w:num>
  <w:num w:numId="17" w16cid:durableId="1860462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yMrOwMDAAUoaGFko6SsGpxcWZ+XkgBea1AK6hoIUsAAAA"/>
  </w:docVars>
  <w:rsids>
    <w:rsidRoot w:val="002570BE"/>
    <w:rsid w:val="000000C1"/>
    <w:rsid w:val="000002A2"/>
    <w:rsid w:val="000006EA"/>
    <w:rsid w:val="00001758"/>
    <w:rsid w:val="0000181A"/>
    <w:rsid w:val="000019B6"/>
    <w:rsid w:val="000019C0"/>
    <w:rsid w:val="00001BCE"/>
    <w:rsid w:val="00001CD2"/>
    <w:rsid w:val="0000229C"/>
    <w:rsid w:val="00002429"/>
    <w:rsid w:val="00002489"/>
    <w:rsid w:val="0000266C"/>
    <w:rsid w:val="0000282C"/>
    <w:rsid w:val="000029DC"/>
    <w:rsid w:val="00002C88"/>
    <w:rsid w:val="00003590"/>
    <w:rsid w:val="00003B2C"/>
    <w:rsid w:val="000044C0"/>
    <w:rsid w:val="00004F2B"/>
    <w:rsid w:val="0000510F"/>
    <w:rsid w:val="0000557E"/>
    <w:rsid w:val="000056D0"/>
    <w:rsid w:val="00005D74"/>
    <w:rsid w:val="00005E39"/>
    <w:rsid w:val="000068AB"/>
    <w:rsid w:val="00006A8A"/>
    <w:rsid w:val="00006B30"/>
    <w:rsid w:val="00006E5A"/>
    <w:rsid w:val="00006ECA"/>
    <w:rsid w:val="000071EC"/>
    <w:rsid w:val="000076DB"/>
    <w:rsid w:val="00007820"/>
    <w:rsid w:val="0001078E"/>
    <w:rsid w:val="00010DFB"/>
    <w:rsid w:val="00011281"/>
    <w:rsid w:val="00011760"/>
    <w:rsid w:val="00011DC1"/>
    <w:rsid w:val="00011E46"/>
    <w:rsid w:val="000127EA"/>
    <w:rsid w:val="00012C4A"/>
    <w:rsid w:val="00012F02"/>
    <w:rsid w:val="00012F36"/>
    <w:rsid w:val="00013603"/>
    <w:rsid w:val="00013980"/>
    <w:rsid w:val="0001399E"/>
    <w:rsid w:val="000144D7"/>
    <w:rsid w:val="00014C29"/>
    <w:rsid w:val="00014DD5"/>
    <w:rsid w:val="00014E38"/>
    <w:rsid w:val="00015289"/>
    <w:rsid w:val="0001606B"/>
    <w:rsid w:val="0001642D"/>
    <w:rsid w:val="00016D3E"/>
    <w:rsid w:val="00016EAE"/>
    <w:rsid w:val="00017333"/>
    <w:rsid w:val="000173AE"/>
    <w:rsid w:val="00017793"/>
    <w:rsid w:val="0002015A"/>
    <w:rsid w:val="000205D8"/>
    <w:rsid w:val="000206C1"/>
    <w:rsid w:val="00020F17"/>
    <w:rsid w:val="00021427"/>
    <w:rsid w:val="000214BA"/>
    <w:rsid w:val="00021E66"/>
    <w:rsid w:val="00021EC9"/>
    <w:rsid w:val="00021F4D"/>
    <w:rsid w:val="00022C5E"/>
    <w:rsid w:val="00022D65"/>
    <w:rsid w:val="0002313B"/>
    <w:rsid w:val="0002329A"/>
    <w:rsid w:val="000232D3"/>
    <w:rsid w:val="00023719"/>
    <w:rsid w:val="00023963"/>
    <w:rsid w:val="00023EF5"/>
    <w:rsid w:val="00024370"/>
    <w:rsid w:val="000244D6"/>
    <w:rsid w:val="00024AA9"/>
    <w:rsid w:val="00024CA7"/>
    <w:rsid w:val="00024FFA"/>
    <w:rsid w:val="0002515F"/>
    <w:rsid w:val="000257A1"/>
    <w:rsid w:val="000258F8"/>
    <w:rsid w:val="00025E4E"/>
    <w:rsid w:val="00026215"/>
    <w:rsid w:val="000264E7"/>
    <w:rsid w:val="00026BC6"/>
    <w:rsid w:val="00026EF3"/>
    <w:rsid w:val="0002716D"/>
    <w:rsid w:val="00027561"/>
    <w:rsid w:val="000275DA"/>
    <w:rsid w:val="00027726"/>
    <w:rsid w:val="000278F5"/>
    <w:rsid w:val="00027C21"/>
    <w:rsid w:val="00027D78"/>
    <w:rsid w:val="00027E3D"/>
    <w:rsid w:val="00030069"/>
    <w:rsid w:val="00030425"/>
    <w:rsid w:val="000304EF"/>
    <w:rsid w:val="000305A8"/>
    <w:rsid w:val="00030685"/>
    <w:rsid w:val="00030997"/>
    <w:rsid w:val="00030B60"/>
    <w:rsid w:val="00030F84"/>
    <w:rsid w:val="00030FFA"/>
    <w:rsid w:val="0003126B"/>
    <w:rsid w:val="00031339"/>
    <w:rsid w:val="0003168E"/>
    <w:rsid w:val="00031CB2"/>
    <w:rsid w:val="0003280F"/>
    <w:rsid w:val="00032A27"/>
    <w:rsid w:val="00032ECE"/>
    <w:rsid w:val="00033076"/>
    <w:rsid w:val="00033767"/>
    <w:rsid w:val="00033996"/>
    <w:rsid w:val="00033D47"/>
    <w:rsid w:val="000340E5"/>
    <w:rsid w:val="0003425F"/>
    <w:rsid w:val="00034357"/>
    <w:rsid w:val="00034772"/>
    <w:rsid w:val="0003590E"/>
    <w:rsid w:val="000361DE"/>
    <w:rsid w:val="0003665C"/>
    <w:rsid w:val="00036F9A"/>
    <w:rsid w:val="00037348"/>
    <w:rsid w:val="00037761"/>
    <w:rsid w:val="000379A8"/>
    <w:rsid w:val="00037C9F"/>
    <w:rsid w:val="0004037B"/>
    <w:rsid w:val="000403B2"/>
    <w:rsid w:val="00040782"/>
    <w:rsid w:val="000409AD"/>
    <w:rsid w:val="000413DC"/>
    <w:rsid w:val="000417BC"/>
    <w:rsid w:val="00042171"/>
    <w:rsid w:val="00043356"/>
    <w:rsid w:val="000439B4"/>
    <w:rsid w:val="00044541"/>
    <w:rsid w:val="000446C3"/>
    <w:rsid w:val="00044F64"/>
    <w:rsid w:val="00045797"/>
    <w:rsid w:val="00045826"/>
    <w:rsid w:val="00045A6B"/>
    <w:rsid w:val="00045C0B"/>
    <w:rsid w:val="00045C13"/>
    <w:rsid w:val="00045D55"/>
    <w:rsid w:val="00045D95"/>
    <w:rsid w:val="00045F27"/>
    <w:rsid w:val="000461D6"/>
    <w:rsid w:val="00046675"/>
    <w:rsid w:val="000467EF"/>
    <w:rsid w:val="00046972"/>
    <w:rsid w:val="000471FA"/>
    <w:rsid w:val="00047BC7"/>
    <w:rsid w:val="00047D4F"/>
    <w:rsid w:val="00050361"/>
    <w:rsid w:val="00050552"/>
    <w:rsid w:val="00050579"/>
    <w:rsid w:val="0005075A"/>
    <w:rsid w:val="00050927"/>
    <w:rsid w:val="00050CC6"/>
    <w:rsid w:val="00051B2D"/>
    <w:rsid w:val="00051B90"/>
    <w:rsid w:val="00051FA0"/>
    <w:rsid w:val="00052157"/>
    <w:rsid w:val="00052162"/>
    <w:rsid w:val="000521E6"/>
    <w:rsid w:val="000522BB"/>
    <w:rsid w:val="000522F0"/>
    <w:rsid w:val="00052964"/>
    <w:rsid w:val="0005299F"/>
    <w:rsid w:val="00052C40"/>
    <w:rsid w:val="00052F50"/>
    <w:rsid w:val="00052FE4"/>
    <w:rsid w:val="0005314D"/>
    <w:rsid w:val="00053283"/>
    <w:rsid w:val="0005351E"/>
    <w:rsid w:val="000538DA"/>
    <w:rsid w:val="00053990"/>
    <w:rsid w:val="00053E9D"/>
    <w:rsid w:val="00054397"/>
    <w:rsid w:val="0005466A"/>
    <w:rsid w:val="0005468A"/>
    <w:rsid w:val="000549FC"/>
    <w:rsid w:val="00054A5C"/>
    <w:rsid w:val="000551C4"/>
    <w:rsid w:val="00055260"/>
    <w:rsid w:val="00055AFB"/>
    <w:rsid w:val="00055CD8"/>
    <w:rsid w:val="0005629D"/>
    <w:rsid w:val="0005657B"/>
    <w:rsid w:val="0005677F"/>
    <w:rsid w:val="00057651"/>
    <w:rsid w:val="0005799B"/>
    <w:rsid w:val="00060156"/>
    <w:rsid w:val="00060506"/>
    <w:rsid w:val="000616AC"/>
    <w:rsid w:val="00061EA3"/>
    <w:rsid w:val="00062AD1"/>
    <w:rsid w:val="00063016"/>
    <w:rsid w:val="00063829"/>
    <w:rsid w:val="00063A7F"/>
    <w:rsid w:val="00063CEE"/>
    <w:rsid w:val="00063E30"/>
    <w:rsid w:val="00064256"/>
    <w:rsid w:val="000646F4"/>
    <w:rsid w:val="00064AA2"/>
    <w:rsid w:val="00064B77"/>
    <w:rsid w:val="00064C0D"/>
    <w:rsid w:val="00065663"/>
    <w:rsid w:val="00065A15"/>
    <w:rsid w:val="00065BA1"/>
    <w:rsid w:val="00065CAC"/>
    <w:rsid w:val="00066221"/>
    <w:rsid w:val="0006631E"/>
    <w:rsid w:val="000664E1"/>
    <w:rsid w:val="000667A9"/>
    <w:rsid w:val="00066B8C"/>
    <w:rsid w:val="00066CBE"/>
    <w:rsid w:val="00067586"/>
    <w:rsid w:val="00067863"/>
    <w:rsid w:val="00067F20"/>
    <w:rsid w:val="00070A35"/>
    <w:rsid w:val="00071029"/>
    <w:rsid w:val="00071526"/>
    <w:rsid w:val="00071C8E"/>
    <w:rsid w:val="00071EB2"/>
    <w:rsid w:val="00071F84"/>
    <w:rsid w:val="00072412"/>
    <w:rsid w:val="0007244C"/>
    <w:rsid w:val="000725A2"/>
    <w:rsid w:val="00072969"/>
    <w:rsid w:val="00072B8E"/>
    <w:rsid w:val="000732F9"/>
    <w:rsid w:val="00073302"/>
    <w:rsid w:val="0007332F"/>
    <w:rsid w:val="00073386"/>
    <w:rsid w:val="00073773"/>
    <w:rsid w:val="000738BB"/>
    <w:rsid w:val="00073DAC"/>
    <w:rsid w:val="00073DB2"/>
    <w:rsid w:val="00073FF0"/>
    <w:rsid w:val="00074046"/>
    <w:rsid w:val="000740B4"/>
    <w:rsid w:val="000741A3"/>
    <w:rsid w:val="00074A5F"/>
    <w:rsid w:val="00074ACD"/>
    <w:rsid w:val="00074E4A"/>
    <w:rsid w:val="000754F8"/>
    <w:rsid w:val="000757B3"/>
    <w:rsid w:val="000759A2"/>
    <w:rsid w:val="00075BF4"/>
    <w:rsid w:val="00075F5F"/>
    <w:rsid w:val="00076E2E"/>
    <w:rsid w:val="000803D4"/>
    <w:rsid w:val="0008067A"/>
    <w:rsid w:val="00080BBE"/>
    <w:rsid w:val="00081056"/>
    <w:rsid w:val="0008124D"/>
    <w:rsid w:val="00081260"/>
    <w:rsid w:val="000818D6"/>
    <w:rsid w:val="00081E3E"/>
    <w:rsid w:val="00082487"/>
    <w:rsid w:val="000827C0"/>
    <w:rsid w:val="00082B0E"/>
    <w:rsid w:val="00082ECA"/>
    <w:rsid w:val="000830A1"/>
    <w:rsid w:val="00083893"/>
    <w:rsid w:val="000838AC"/>
    <w:rsid w:val="00083FA7"/>
    <w:rsid w:val="00084136"/>
    <w:rsid w:val="0008422B"/>
    <w:rsid w:val="000847B5"/>
    <w:rsid w:val="000847C0"/>
    <w:rsid w:val="00084966"/>
    <w:rsid w:val="000849F4"/>
    <w:rsid w:val="00084BF8"/>
    <w:rsid w:val="00084D83"/>
    <w:rsid w:val="00085198"/>
    <w:rsid w:val="000856F1"/>
    <w:rsid w:val="00085B05"/>
    <w:rsid w:val="00086676"/>
    <w:rsid w:val="000870FA"/>
    <w:rsid w:val="000875AE"/>
    <w:rsid w:val="00087D7F"/>
    <w:rsid w:val="0009015F"/>
    <w:rsid w:val="000905E5"/>
    <w:rsid w:val="00090FF5"/>
    <w:rsid w:val="000912A2"/>
    <w:rsid w:val="000914BA"/>
    <w:rsid w:val="00091B09"/>
    <w:rsid w:val="00091F74"/>
    <w:rsid w:val="000926E4"/>
    <w:rsid w:val="000930A8"/>
    <w:rsid w:val="0009329D"/>
    <w:rsid w:val="000938A6"/>
    <w:rsid w:val="00093B40"/>
    <w:rsid w:val="00094364"/>
    <w:rsid w:val="00094458"/>
    <w:rsid w:val="000945BC"/>
    <w:rsid w:val="000945D4"/>
    <w:rsid w:val="0009486A"/>
    <w:rsid w:val="00094A7C"/>
    <w:rsid w:val="00094B36"/>
    <w:rsid w:val="00095122"/>
    <w:rsid w:val="00095308"/>
    <w:rsid w:val="00095788"/>
    <w:rsid w:val="00095A1A"/>
    <w:rsid w:val="00095FF8"/>
    <w:rsid w:val="00096BA5"/>
    <w:rsid w:val="00096FFC"/>
    <w:rsid w:val="000972D2"/>
    <w:rsid w:val="00097BB4"/>
    <w:rsid w:val="00097C62"/>
    <w:rsid w:val="000A0143"/>
    <w:rsid w:val="000A0416"/>
    <w:rsid w:val="000A0856"/>
    <w:rsid w:val="000A0B87"/>
    <w:rsid w:val="000A0C05"/>
    <w:rsid w:val="000A12C4"/>
    <w:rsid w:val="000A1482"/>
    <w:rsid w:val="000A150B"/>
    <w:rsid w:val="000A1917"/>
    <w:rsid w:val="000A2588"/>
    <w:rsid w:val="000A2787"/>
    <w:rsid w:val="000A3255"/>
    <w:rsid w:val="000A331B"/>
    <w:rsid w:val="000A3928"/>
    <w:rsid w:val="000A3F27"/>
    <w:rsid w:val="000A401A"/>
    <w:rsid w:val="000A42EF"/>
    <w:rsid w:val="000A496F"/>
    <w:rsid w:val="000A4DB6"/>
    <w:rsid w:val="000A4E60"/>
    <w:rsid w:val="000A5370"/>
    <w:rsid w:val="000A53F0"/>
    <w:rsid w:val="000A55A4"/>
    <w:rsid w:val="000A56FD"/>
    <w:rsid w:val="000A6024"/>
    <w:rsid w:val="000A6380"/>
    <w:rsid w:val="000A6767"/>
    <w:rsid w:val="000A6DF6"/>
    <w:rsid w:val="000A7772"/>
    <w:rsid w:val="000A7C4D"/>
    <w:rsid w:val="000B0361"/>
    <w:rsid w:val="000B05AF"/>
    <w:rsid w:val="000B068F"/>
    <w:rsid w:val="000B12EF"/>
    <w:rsid w:val="000B17F5"/>
    <w:rsid w:val="000B183E"/>
    <w:rsid w:val="000B1BCA"/>
    <w:rsid w:val="000B1BFB"/>
    <w:rsid w:val="000B2FF6"/>
    <w:rsid w:val="000B3121"/>
    <w:rsid w:val="000B31CD"/>
    <w:rsid w:val="000B3BDA"/>
    <w:rsid w:val="000B3E79"/>
    <w:rsid w:val="000B4111"/>
    <w:rsid w:val="000B4AB6"/>
    <w:rsid w:val="000B4B8D"/>
    <w:rsid w:val="000B4FBE"/>
    <w:rsid w:val="000B52AE"/>
    <w:rsid w:val="000B53C8"/>
    <w:rsid w:val="000B55CC"/>
    <w:rsid w:val="000B591F"/>
    <w:rsid w:val="000B5BB4"/>
    <w:rsid w:val="000B6214"/>
    <w:rsid w:val="000B6271"/>
    <w:rsid w:val="000B6413"/>
    <w:rsid w:val="000B699B"/>
    <w:rsid w:val="000B6AC7"/>
    <w:rsid w:val="000B6C79"/>
    <w:rsid w:val="000B7018"/>
    <w:rsid w:val="000B74B0"/>
    <w:rsid w:val="000B7614"/>
    <w:rsid w:val="000B79D7"/>
    <w:rsid w:val="000B7CF8"/>
    <w:rsid w:val="000C0262"/>
    <w:rsid w:val="000C0642"/>
    <w:rsid w:val="000C0936"/>
    <w:rsid w:val="000C0C76"/>
    <w:rsid w:val="000C0E2E"/>
    <w:rsid w:val="000C0F0A"/>
    <w:rsid w:val="000C16AC"/>
    <w:rsid w:val="000C1A57"/>
    <w:rsid w:val="000C1C68"/>
    <w:rsid w:val="000C1F48"/>
    <w:rsid w:val="000C2191"/>
    <w:rsid w:val="000C219A"/>
    <w:rsid w:val="000C2668"/>
    <w:rsid w:val="000C2789"/>
    <w:rsid w:val="000C2C13"/>
    <w:rsid w:val="000C3083"/>
    <w:rsid w:val="000C308D"/>
    <w:rsid w:val="000C39D0"/>
    <w:rsid w:val="000C3A64"/>
    <w:rsid w:val="000C3A67"/>
    <w:rsid w:val="000C3C60"/>
    <w:rsid w:val="000C44BB"/>
    <w:rsid w:val="000C4939"/>
    <w:rsid w:val="000C5327"/>
    <w:rsid w:val="000C552D"/>
    <w:rsid w:val="000C558F"/>
    <w:rsid w:val="000C5FAC"/>
    <w:rsid w:val="000C76FB"/>
    <w:rsid w:val="000C7850"/>
    <w:rsid w:val="000C79DC"/>
    <w:rsid w:val="000D020E"/>
    <w:rsid w:val="000D027A"/>
    <w:rsid w:val="000D13E1"/>
    <w:rsid w:val="000D1784"/>
    <w:rsid w:val="000D1B2B"/>
    <w:rsid w:val="000D1B9A"/>
    <w:rsid w:val="000D1D65"/>
    <w:rsid w:val="000D20DB"/>
    <w:rsid w:val="000D2485"/>
    <w:rsid w:val="000D2592"/>
    <w:rsid w:val="000D2EDA"/>
    <w:rsid w:val="000D31F6"/>
    <w:rsid w:val="000D33A6"/>
    <w:rsid w:val="000D3498"/>
    <w:rsid w:val="000D3C96"/>
    <w:rsid w:val="000D3CC9"/>
    <w:rsid w:val="000D3DDA"/>
    <w:rsid w:val="000D4349"/>
    <w:rsid w:val="000D437F"/>
    <w:rsid w:val="000D4430"/>
    <w:rsid w:val="000D4A6D"/>
    <w:rsid w:val="000D5B16"/>
    <w:rsid w:val="000D5B7D"/>
    <w:rsid w:val="000D6E44"/>
    <w:rsid w:val="000E0732"/>
    <w:rsid w:val="000E0D1B"/>
    <w:rsid w:val="000E101D"/>
    <w:rsid w:val="000E1511"/>
    <w:rsid w:val="000E1D03"/>
    <w:rsid w:val="000E2782"/>
    <w:rsid w:val="000E2957"/>
    <w:rsid w:val="000E2B26"/>
    <w:rsid w:val="000E38ED"/>
    <w:rsid w:val="000E39DE"/>
    <w:rsid w:val="000E4041"/>
    <w:rsid w:val="000E4FDE"/>
    <w:rsid w:val="000E506A"/>
    <w:rsid w:val="000E5373"/>
    <w:rsid w:val="000E5661"/>
    <w:rsid w:val="000E58D3"/>
    <w:rsid w:val="000E58F8"/>
    <w:rsid w:val="000E5DBC"/>
    <w:rsid w:val="000E603F"/>
    <w:rsid w:val="000E69F4"/>
    <w:rsid w:val="000E6E07"/>
    <w:rsid w:val="000E6E99"/>
    <w:rsid w:val="000E70DF"/>
    <w:rsid w:val="000E716E"/>
    <w:rsid w:val="000E71B1"/>
    <w:rsid w:val="000E78EA"/>
    <w:rsid w:val="000F01A1"/>
    <w:rsid w:val="000F09D5"/>
    <w:rsid w:val="000F0F37"/>
    <w:rsid w:val="000F0F4A"/>
    <w:rsid w:val="000F0F65"/>
    <w:rsid w:val="000F1337"/>
    <w:rsid w:val="000F1479"/>
    <w:rsid w:val="000F184E"/>
    <w:rsid w:val="000F2394"/>
    <w:rsid w:val="000F2426"/>
    <w:rsid w:val="000F2451"/>
    <w:rsid w:val="000F272C"/>
    <w:rsid w:val="000F34CC"/>
    <w:rsid w:val="000F3FEC"/>
    <w:rsid w:val="000F40C4"/>
    <w:rsid w:val="000F4537"/>
    <w:rsid w:val="000F4704"/>
    <w:rsid w:val="000F48B7"/>
    <w:rsid w:val="000F48C8"/>
    <w:rsid w:val="000F4A22"/>
    <w:rsid w:val="000F4B1C"/>
    <w:rsid w:val="000F4EF7"/>
    <w:rsid w:val="000F4F31"/>
    <w:rsid w:val="000F5B13"/>
    <w:rsid w:val="000F5B52"/>
    <w:rsid w:val="000F67B6"/>
    <w:rsid w:val="000F6CD2"/>
    <w:rsid w:val="000F6CF7"/>
    <w:rsid w:val="000F6DB6"/>
    <w:rsid w:val="000F700D"/>
    <w:rsid w:val="000F75C5"/>
    <w:rsid w:val="001001F8"/>
    <w:rsid w:val="00100294"/>
    <w:rsid w:val="001007EC"/>
    <w:rsid w:val="0010153B"/>
    <w:rsid w:val="001017ED"/>
    <w:rsid w:val="0010186E"/>
    <w:rsid w:val="0010187F"/>
    <w:rsid w:val="001019FD"/>
    <w:rsid w:val="00101A41"/>
    <w:rsid w:val="00101CFF"/>
    <w:rsid w:val="00102E31"/>
    <w:rsid w:val="00103AF9"/>
    <w:rsid w:val="00103BFE"/>
    <w:rsid w:val="001042AB"/>
    <w:rsid w:val="00104556"/>
    <w:rsid w:val="00104719"/>
    <w:rsid w:val="00104AC7"/>
    <w:rsid w:val="00104B6C"/>
    <w:rsid w:val="00105321"/>
    <w:rsid w:val="001053DE"/>
    <w:rsid w:val="0010543D"/>
    <w:rsid w:val="00105580"/>
    <w:rsid w:val="00105FD6"/>
    <w:rsid w:val="001063EC"/>
    <w:rsid w:val="001066E1"/>
    <w:rsid w:val="0010701F"/>
    <w:rsid w:val="00107214"/>
    <w:rsid w:val="001078E3"/>
    <w:rsid w:val="00107951"/>
    <w:rsid w:val="001079FA"/>
    <w:rsid w:val="001101F0"/>
    <w:rsid w:val="001105FD"/>
    <w:rsid w:val="00110F19"/>
    <w:rsid w:val="00111445"/>
    <w:rsid w:val="0011153B"/>
    <w:rsid w:val="00111BB3"/>
    <w:rsid w:val="001120D4"/>
    <w:rsid w:val="00112200"/>
    <w:rsid w:val="00112202"/>
    <w:rsid w:val="0011226C"/>
    <w:rsid w:val="00112BAF"/>
    <w:rsid w:val="00113010"/>
    <w:rsid w:val="00113100"/>
    <w:rsid w:val="001133A7"/>
    <w:rsid w:val="001133CE"/>
    <w:rsid w:val="0011347A"/>
    <w:rsid w:val="00113550"/>
    <w:rsid w:val="00113B72"/>
    <w:rsid w:val="00113B75"/>
    <w:rsid w:val="00113DDC"/>
    <w:rsid w:val="00114030"/>
    <w:rsid w:val="00114132"/>
    <w:rsid w:val="0011470E"/>
    <w:rsid w:val="001147B5"/>
    <w:rsid w:val="00114A99"/>
    <w:rsid w:val="00114BA0"/>
    <w:rsid w:val="00114E1B"/>
    <w:rsid w:val="00114F4B"/>
    <w:rsid w:val="001152A1"/>
    <w:rsid w:val="001153DF"/>
    <w:rsid w:val="0011558F"/>
    <w:rsid w:val="001156A6"/>
    <w:rsid w:val="00115805"/>
    <w:rsid w:val="00115855"/>
    <w:rsid w:val="0011599E"/>
    <w:rsid w:val="00115A53"/>
    <w:rsid w:val="00115A80"/>
    <w:rsid w:val="001164CD"/>
    <w:rsid w:val="00116985"/>
    <w:rsid w:val="00116A21"/>
    <w:rsid w:val="00116D4A"/>
    <w:rsid w:val="00116DA8"/>
    <w:rsid w:val="00117136"/>
    <w:rsid w:val="00117E8C"/>
    <w:rsid w:val="00120019"/>
    <w:rsid w:val="00120351"/>
    <w:rsid w:val="0012042A"/>
    <w:rsid w:val="00120AEF"/>
    <w:rsid w:val="00120CAA"/>
    <w:rsid w:val="00120DC2"/>
    <w:rsid w:val="00121DD0"/>
    <w:rsid w:val="00121E62"/>
    <w:rsid w:val="00121FD2"/>
    <w:rsid w:val="00122F4D"/>
    <w:rsid w:val="00123633"/>
    <w:rsid w:val="0012378F"/>
    <w:rsid w:val="001237BB"/>
    <w:rsid w:val="001239A4"/>
    <w:rsid w:val="00123D55"/>
    <w:rsid w:val="0012434F"/>
    <w:rsid w:val="001245AD"/>
    <w:rsid w:val="001249CA"/>
    <w:rsid w:val="00124DB9"/>
    <w:rsid w:val="0012519F"/>
    <w:rsid w:val="00125380"/>
    <w:rsid w:val="001256C6"/>
    <w:rsid w:val="00126077"/>
    <w:rsid w:val="00126750"/>
    <w:rsid w:val="001267EA"/>
    <w:rsid w:val="00126DE6"/>
    <w:rsid w:val="001271D6"/>
    <w:rsid w:val="00127387"/>
    <w:rsid w:val="00127515"/>
    <w:rsid w:val="00127565"/>
    <w:rsid w:val="0012764A"/>
    <w:rsid w:val="0012774C"/>
    <w:rsid w:val="00127897"/>
    <w:rsid w:val="001278E0"/>
    <w:rsid w:val="00127B00"/>
    <w:rsid w:val="00127DC5"/>
    <w:rsid w:val="0013022A"/>
    <w:rsid w:val="00130AF2"/>
    <w:rsid w:val="00130B0A"/>
    <w:rsid w:val="00130E33"/>
    <w:rsid w:val="001315B6"/>
    <w:rsid w:val="001317B2"/>
    <w:rsid w:val="00131DF2"/>
    <w:rsid w:val="00132708"/>
    <w:rsid w:val="001329A0"/>
    <w:rsid w:val="001337D6"/>
    <w:rsid w:val="00133944"/>
    <w:rsid w:val="00133E9B"/>
    <w:rsid w:val="00134739"/>
    <w:rsid w:val="001347C2"/>
    <w:rsid w:val="00134884"/>
    <w:rsid w:val="00134BB5"/>
    <w:rsid w:val="001350A8"/>
    <w:rsid w:val="001351CF"/>
    <w:rsid w:val="00135277"/>
    <w:rsid w:val="00135414"/>
    <w:rsid w:val="00135463"/>
    <w:rsid w:val="00135959"/>
    <w:rsid w:val="00135E7D"/>
    <w:rsid w:val="00135EBF"/>
    <w:rsid w:val="00135FDA"/>
    <w:rsid w:val="00136339"/>
    <w:rsid w:val="0013640D"/>
    <w:rsid w:val="00136903"/>
    <w:rsid w:val="0013698A"/>
    <w:rsid w:val="00136C2C"/>
    <w:rsid w:val="00136C75"/>
    <w:rsid w:val="00136DAC"/>
    <w:rsid w:val="00136DE7"/>
    <w:rsid w:val="0013706F"/>
    <w:rsid w:val="00137204"/>
    <w:rsid w:val="00137299"/>
    <w:rsid w:val="00137934"/>
    <w:rsid w:val="00137B4F"/>
    <w:rsid w:val="00137FB9"/>
    <w:rsid w:val="00140077"/>
    <w:rsid w:val="0014044F"/>
    <w:rsid w:val="0014086C"/>
    <w:rsid w:val="00140DA0"/>
    <w:rsid w:val="00140F9B"/>
    <w:rsid w:val="00140FFB"/>
    <w:rsid w:val="00141AC6"/>
    <w:rsid w:val="00141C77"/>
    <w:rsid w:val="00142053"/>
    <w:rsid w:val="001423BF"/>
    <w:rsid w:val="001425F9"/>
    <w:rsid w:val="00142645"/>
    <w:rsid w:val="00142B5F"/>
    <w:rsid w:val="00142B85"/>
    <w:rsid w:val="00142BEC"/>
    <w:rsid w:val="00142C18"/>
    <w:rsid w:val="001430C0"/>
    <w:rsid w:val="00143919"/>
    <w:rsid w:val="001441C2"/>
    <w:rsid w:val="00144286"/>
    <w:rsid w:val="001442C5"/>
    <w:rsid w:val="00145207"/>
    <w:rsid w:val="00145323"/>
    <w:rsid w:val="00145A5B"/>
    <w:rsid w:val="00145C9F"/>
    <w:rsid w:val="001462B0"/>
    <w:rsid w:val="00146541"/>
    <w:rsid w:val="001465B5"/>
    <w:rsid w:val="0014664C"/>
    <w:rsid w:val="00146EFB"/>
    <w:rsid w:val="001472DB"/>
    <w:rsid w:val="00147937"/>
    <w:rsid w:val="00147AFF"/>
    <w:rsid w:val="00147B66"/>
    <w:rsid w:val="00147C09"/>
    <w:rsid w:val="00147D6A"/>
    <w:rsid w:val="00150112"/>
    <w:rsid w:val="0015053B"/>
    <w:rsid w:val="00150608"/>
    <w:rsid w:val="001507D6"/>
    <w:rsid w:val="00150ACA"/>
    <w:rsid w:val="00150F49"/>
    <w:rsid w:val="00151750"/>
    <w:rsid w:val="0015179F"/>
    <w:rsid w:val="00151802"/>
    <w:rsid w:val="00151F54"/>
    <w:rsid w:val="001522E5"/>
    <w:rsid w:val="00152450"/>
    <w:rsid w:val="0015252A"/>
    <w:rsid w:val="00152873"/>
    <w:rsid w:val="00152956"/>
    <w:rsid w:val="00152FEE"/>
    <w:rsid w:val="00153199"/>
    <w:rsid w:val="001532E4"/>
    <w:rsid w:val="00153550"/>
    <w:rsid w:val="0015361C"/>
    <w:rsid w:val="00153764"/>
    <w:rsid w:val="0015390B"/>
    <w:rsid w:val="00153B27"/>
    <w:rsid w:val="0015456B"/>
    <w:rsid w:val="00154932"/>
    <w:rsid w:val="0015519F"/>
    <w:rsid w:val="001555A2"/>
    <w:rsid w:val="00155B6A"/>
    <w:rsid w:val="00156429"/>
    <w:rsid w:val="00156709"/>
    <w:rsid w:val="00156C27"/>
    <w:rsid w:val="00156FA8"/>
    <w:rsid w:val="00157162"/>
    <w:rsid w:val="001574D8"/>
    <w:rsid w:val="00157686"/>
    <w:rsid w:val="00157C60"/>
    <w:rsid w:val="00160989"/>
    <w:rsid w:val="00160D7B"/>
    <w:rsid w:val="00161043"/>
    <w:rsid w:val="001618E2"/>
    <w:rsid w:val="0016228F"/>
    <w:rsid w:val="001622EF"/>
    <w:rsid w:val="001623A0"/>
    <w:rsid w:val="0016274B"/>
    <w:rsid w:val="001627CA"/>
    <w:rsid w:val="0016345B"/>
    <w:rsid w:val="00163A92"/>
    <w:rsid w:val="00163B8F"/>
    <w:rsid w:val="00163DC7"/>
    <w:rsid w:val="001640A2"/>
    <w:rsid w:val="00164123"/>
    <w:rsid w:val="00164145"/>
    <w:rsid w:val="001645BB"/>
    <w:rsid w:val="00164B4D"/>
    <w:rsid w:val="0016544B"/>
    <w:rsid w:val="001656A4"/>
    <w:rsid w:val="00165DF5"/>
    <w:rsid w:val="001660F6"/>
    <w:rsid w:val="0016613D"/>
    <w:rsid w:val="00166735"/>
    <w:rsid w:val="00166F8B"/>
    <w:rsid w:val="00166FA7"/>
    <w:rsid w:val="00167426"/>
    <w:rsid w:val="0016750A"/>
    <w:rsid w:val="00167527"/>
    <w:rsid w:val="0016752A"/>
    <w:rsid w:val="00167A45"/>
    <w:rsid w:val="00167F58"/>
    <w:rsid w:val="001706FB"/>
    <w:rsid w:val="00170EEF"/>
    <w:rsid w:val="001711DB"/>
    <w:rsid w:val="00171529"/>
    <w:rsid w:val="00171B6D"/>
    <w:rsid w:val="00171C48"/>
    <w:rsid w:val="00171FD6"/>
    <w:rsid w:val="001727E5"/>
    <w:rsid w:val="00172A61"/>
    <w:rsid w:val="00173729"/>
    <w:rsid w:val="00173A57"/>
    <w:rsid w:val="00174021"/>
    <w:rsid w:val="001741DD"/>
    <w:rsid w:val="0017432D"/>
    <w:rsid w:val="00174FFD"/>
    <w:rsid w:val="00175442"/>
    <w:rsid w:val="0017552C"/>
    <w:rsid w:val="001757D3"/>
    <w:rsid w:val="00175F20"/>
    <w:rsid w:val="00176A60"/>
    <w:rsid w:val="00177428"/>
    <w:rsid w:val="0017758E"/>
    <w:rsid w:val="001779A3"/>
    <w:rsid w:val="00177DDE"/>
    <w:rsid w:val="00180087"/>
    <w:rsid w:val="001802FC"/>
    <w:rsid w:val="001809AE"/>
    <w:rsid w:val="00180DF8"/>
    <w:rsid w:val="0018107A"/>
    <w:rsid w:val="0018138B"/>
    <w:rsid w:val="0018158C"/>
    <w:rsid w:val="00181B26"/>
    <w:rsid w:val="00181FC0"/>
    <w:rsid w:val="00182E6D"/>
    <w:rsid w:val="001832E0"/>
    <w:rsid w:val="001833C8"/>
    <w:rsid w:val="00183569"/>
    <w:rsid w:val="001836F2"/>
    <w:rsid w:val="00183CC5"/>
    <w:rsid w:val="001844EA"/>
    <w:rsid w:val="00184DFA"/>
    <w:rsid w:val="001852AE"/>
    <w:rsid w:val="00185573"/>
    <w:rsid w:val="00185A6C"/>
    <w:rsid w:val="00185ACC"/>
    <w:rsid w:val="00185AE8"/>
    <w:rsid w:val="00185D38"/>
    <w:rsid w:val="001863C5"/>
    <w:rsid w:val="00186944"/>
    <w:rsid w:val="00186C28"/>
    <w:rsid w:val="0018708D"/>
    <w:rsid w:val="00187137"/>
    <w:rsid w:val="001875FC"/>
    <w:rsid w:val="00190605"/>
    <w:rsid w:val="00190F52"/>
    <w:rsid w:val="00191664"/>
    <w:rsid w:val="001916F2"/>
    <w:rsid w:val="00191BD8"/>
    <w:rsid w:val="00191CC6"/>
    <w:rsid w:val="00191DC9"/>
    <w:rsid w:val="001921CF"/>
    <w:rsid w:val="00192806"/>
    <w:rsid w:val="00192B04"/>
    <w:rsid w:val="001937B3"/>
    <w:rsid w:val="0019386E"/>
    <w:rsid w:val="00193C03"/>
    <w:rsid w:val="001944B7"/>
    <w:rsid w:val="00194813"/>
    <w:rsid w:val="00195957"/>
    <w:rsid w:val="00195B5C"/>
    <w:rsid w:val="00195D77"/>
    <w:rsid w:val="00196014"/>
    <w:rsid w:val="00196229"/>
    <w:rsid w:val="001965C0"/>
    <w:rsid w:val="0019666D"/>
    <w:rsid w:val="00196F20"/>
    <w:rsid w:val="001975E5"/>
    <w:rsid w:val="00197B20"/>
    <w:rsid w:val="00197BB9"/>
    <w:rsid w:val="001A0387"/>
    <w:rsid w:val="001A041F"/>
    <w:rsid w:val="001A09DE"/>
    <w:rsid w:val="001A0AB0"/>
    <w:rsid w:val="001A0CB7"/>
    <w:rsid w:val="001A0FC9"/>
    <w:rsid w:val="001A1649"/>
    <w:rsid w:val="001A18D1"/>
    <w:rsid w:val="001A1CB2"/>
    <w:rsid w:val="001A2A22"/>
    <w:rsid w:val="001A2A61"/>
    <w:rsid w:val="001A2C64"/>
    <w:rsid w:val="001A3314"/>
    <w:rsid w:val="001A37C2"/>
    <w:rsid w:val="001A5818"/>
    <w:rsid w:val="001A58CF"/>
    <w:rsid w:val="001A5BA3"/>
    <w:rsid w:val="001A5C86"/>
    <w:rsid w:val="001A6351"/>
    <w:rsid w:val="001A647E"/>
    <w:rsid w:val="001A66B4"/>
    <w:rsid w:val="001A6727"/>
    <w:rsid w:val="001A6A8A"/>
    <w:rsid w:val="001A6FD0"/>
    <w:rsid w:val="001A7138"/>
    <w:rsid w:val="001A72D9"/>
    <w:rsid w:val="001A7737"/>
    <w:rsid w:val="001A7A10"/>
    <w:rsid w:val="001A7A3E"/>
    <w:rsid w:val="001A7C6A"/>
    <w:rsid w:val="001A7CE2"/>
    <w:rsid w:val="001B0093"/>
    <w:rsid w:val="001B0151"/>
    <w:rsid w:val="001B01E9"/>
    <w:rsid w:val="001B06C5"/>
    <w:rsid w:val="001B0A17"/>
    <w:rsid w:val="001B1A6D"/>
    <w:rsid w:val="001B1BBB"/>
    <w:rsid w:val="001B1E2A"/>
    <w:rsid w:val="001B2283"/>
    <w:rsid w:val="001B2EA0"/>
    <w:rsid w:val="001B3085"/>
    <w:rsid w:val="001B3130"/>
    <w:rsid w:val="001B331D"/>
    <w:rsid w:val="001B3A61"/>
    <w:rsid w:val="001B483E"/>
    <w:rsid w:val="001B48D2"/>
    <w:rsid w:val="001B4C8D"/>
    <w:rsid w:val="001B4CC9"/>
    <w:rsid w:val="001B4D9D"/>
    <w:rsid w:val="001B50C1"/>
    <w:rsid w:val="001B61DF"/>
    <w:rsid w:val="001B6258"/>
    <w:rsid w:val="001B6290"/>
    <w:rsid w:val="001B66F4"/>
    <w:rsid w:val="001B70BD"/>
    <w:rsid w:val="001B7281"/>
    <w:rsid w:val="001B7352"/>
    <w:rsid w:val="001B7EEF"/>
    <w:rsid w:val="001C0846"/>
    <w:rsid w:val="001C13B6"/>
    <w:rsid w:val="001C18CA"/>
    <w:rsid w:val="001C1D95"/>
    <w:rsid w:val="001C2067"/>
    <w:rsid w:val="001C20D9"/>
    <w:rsid w:val="001C25C5"/>
    <w:rsid w:val="001C325D"/>
    <w:rsid w:val="001C357D"/>
    <w:rsid w:val="001C370A"/>
    <w:rsid w:val="001C3A0C"/>
    <w:rsid w:val="001C3B86"/>
    <w:rsid w:val="001C3E84"/>
    <w:rsid w:val="001C4070"/>
    <w:rsid w:val="001C40AB"/>
    <w:rsid w:val="001C4955"/>
    <w:rsid w:val="001C4A3E"/>
    <w:rsid w:val="001C4F96"/>
    <w:rsid w:val="001C5202"/>
    <w:rsid w:val="001C56D6"/>
    <w:rsid w:val="001C56DA"/>
    <w:rsid w:val="001C5843"/>
    <w:rsid w:val="001C65C3"/>
    <w:rsid w:val="001C676F"/>
    <w:rsid w:val="001C6915"/>
    <w:rsid w:val="001C6983"/>
    <w:rsid w:val="001C7C67"/>
    <w:rsid w:val="001C7FD9"/>
    <w:rsid w:val="001C7FE5"/>
    <w:rsid w:val="001D034E"/>
    <w:rsid w:val="001D0419"/>
    <w:rsid w:val="001D0727"/>
    <w:rsid w:val="001D0B41"/>
    <w:rsid w:val="001D0B94"/>
    <w:rsid w:val="001D0BAC"/>
    <w:rsid w:val="001D0BE1"/>
    <w:rsid w:val="001D0BFB"/>
    <w:rsid w:val="001D1F4D"/>
    <w:rsid w:val="001D2087"/>
    <w:rsid w:val="001D2B7F"/>
    <w:rsid w:val="001D307B"/>
    <w:rsid w:val="001D35C8"/>
    <w:rsid w:val="001D389A"/>
    <w:rsid w:val="001D399A"/>
    <w:rsid w:val="001D40BC"/>
    <w:rsid w:val="001D45FB"/>
    <w:rsid w:val="001D4792"/>
    <w:rsid w:val="001D49A9"/>
    <w:rsid w:val="001D4B6E"/>
    <w:rsid w:val="001D4FF5"/>
    <w:rsid w:val="001D575F"/>
    <w:rsid w:val="001D58A6"/>
    <w:rsid w:val="001D59ED"/>
    <w:rsid w:val="001D5A2B"/>
    <w:rsid w:val="001D5C41"/>
    <w:rsid w:val="001D5CA0"/>
    <w:rsid w:val="001D6211"/>
    <w:rsid w:val="001D65A4"/>
    <w:rsid w:val="001D679E"/>
    <w:rsid w:val="001D6A4B"/>
    <w:rsid w:val="001D6C1F"/>
    <w:rsid w:val="001D6D9B"/>
    <w:rsid w:val="001D6DF5"/>
    <w:rsid w:val="001D6FB4"/>
    <w:rsid w:val="001D7241"/>
    <w:rsid w:val="001D72B1"/>
    <w:rsid w:val="001D73DA"/>
    <w:rsid w:val="001D794A"/>
    <w:rsid w:val="001D7EF1"/>
    <w:rsid w:val="001E0192"/>
    <w:rsid w:val="001E0E17"/>
    <w:rsid w:val="001E0F65"/>
    <w:rsid w:val="001E0FEE"/>
    <w:rsid w:val="001E1057"/>
    <w:rsid w:val="001E12DF"/>
    <w:rsid w:val="001E163D"/>
    <w:rsid w:val="001E1734"/>
    <w:rsid w:val="001E2911"/>
    <w:rsid w:val="001E2AF3"/>
    <w:rsid w:val="001E313A"/>
    <w:rsid w:val="001E3176"/>
    <w:rsid w:val="001E3DFC"/>
    <w:rsid w:val="001E3E80"/>
    <w:rsid w:val="001E4005"/>
    <w:rsid w:val="001E4B08"/>
    <w:rsid w:val="001E5377"/>
    <w:rsid w:val="001E5B4A"/>
    <w:rsid w:val="001E647B"/>
    <w:rsid w:val="001E6AFB"/>
    <w:rsid w:val="001E714B"/>
    <w:rsid w:val="001E7168"/>
    <w:rsid w:val="001E7922"/>
    <w:rsid w:val="001F0252"/>
    <w:rsid w:val="001F06A8"/>
    <w:rsid w:val="001F0AEA"/>
    <w:rsid w:val="001F0BC0"/>
    <w:rsid w:val="001F0BED"/>
    <w:rsid w:val="001F1B71"/>
    <w:rsid w:val="001F2294"/>
    <w:rsid w:val="001F2498"/>
    <w:rsid w:val="001F24A0"/>
    <w:rsid w:val="001F255C"/>
    <w:rsid w:val="001F2E27"/>
    <w:rsid w:val="001F35EA"/>
    <w:rsid w:val="001F391A"/>
    <w:rsid w:val="001F3B43"/>
    <w:rsid w:val="001F3C7F"/>
    <w:rsid w:val="001F3CAC"/>
    <w:rsid w:val="001F429A"/>
    <w:rsid w:val="001F48FC"/>
    <w:rsid w:val="001F5439"/>
    <w:rsid w:val="001F5A0D"/>
    <w:rsid w:val="001F5C4E"/>
    <w:rsid w:val="001F6BB4"/>
    <w:rsid w:val="001F7308"/>
    <w:rsid w:val="001F7C4C"/>
    <w:rsid w:val="001F7CF4"/>
    <w:rsid w:val="001F7DBA"/>
    <w:rsid w:val="001F7EB9"/>
    <w:rsid w:val="00200329"/>
    <w:rsid w:val="0020042D"/>
    <w:rsid w:val="00200D7E"/>
    <w:rsid w:val="002020D1"/>
    <w:rsid w:val="002030B5"/>
    <w:rsid w:val="002038A0"/>
    <w:rsid w:val="0020395E"/>
    <w:rsid w:val="00203CA8"/>
    <w:rsid w:val="0020467B"/>
    <w:rsid w:val="00204943"/>
    <w:rsid w:val="00205509"/>
    <w:rsid w:val="00205ABC"/>
    <w:rsid w:val="002061DD"/>
    <w:rsid w:val="002063B2"/>
    <w:rsid w:val="002069BC"/>
    <w:rsid w:val="00207321"/>
    <w:rsid w:val="00207AE3"/>
    <w:rsid w:val="00207BD4"/>
    <w:rsid w:val="00210C05"/>
    <w:rsid w:val="00210C54"/>
    <w:rsid w:val="00210E24"/>
    <w:rsid w:val="00210E9D"/>
    <w:rsid w:val="00211283"/>
    <w:rsid w:val="00211BA4"/>
    <w:rsid w:val="00211C15"/>
    <w:rsid w:val="0021269F"/>
    <w:rsid w:val="0021290A"/>
    <w:rsid w:val="00212E02"/>
    <w:rsid w:val="00212E05"/>
    <w:rsid w:val="002136F8"/>
    <w:rsid w:val="002137B0"/>
    <w:rsid w:val="002137EC"/>
    <w:rsid w:val="002139E2"/>
    <w:rsid w:val="002143DA"/>
    <w:rsid w:val="00214473"/>
    <w:rsid w:val="00214940"/>
    <w:rsid w:val="00215F6F"/>
    <w:rsid w:val="0021609F"/>
    <w:rsid w:val="00216270"/>
    <w:rsid w:val="0021683C"/>
    <w:rsid w:val="002168AB"/>
    <w:rsid w:val="00216A2E"/>
    <w:rsid w:val="00217370"/>
    <w:rsid w:val="00217452"/>
    <w:rsid w:val="002175EA"/>
    <w:rsid w:val="0021782B"/>
    <w:rsid w:val="002203BF"/>
    <w:rsid w:val="00220565"/>
    <w:rsid w:val="00220DE7"/>
    <w:rsid w:val="00220FA4"/>
    <w:rsid w:val="00220FAD"/>
    <w:rsid w:val="0022122D"/>
    <w:rsid w:val="002216F9"/>
    <w:rsid w:val="00221C4D"/>
    <w:rsid w:val="00221FF8"/>
    <w:rsid w:val="0022207D"/>
    <w:rsid w:val="00222C2A"/>
    <w:rsid w:val="002235BA"/>
    <w:rsid w:val="00224DAA"/>
    <w:rsid w:val="00224E6D"/>
    <w:rsid w:val="0022529F"/>
    <w:rsid w:val="002254FC"/>
    <w:rsid w:val="00225F78"/>
    <w:rsid w:val="002264E3"/>
    <w:rsid w:val="00226681"/>
    <w:rsid w:val="00230303"/>
    <w:rsid w:val="00230457"/>
    <w:rsid w:val="00230997"/>
    <w:rsid w:val="00230E41"/>
    <w:rsid w:val="00231386"/>
    <w:rsid w:val="002317CC"/>
    <w:rsid w:val="002319BA"/>
    <w:rsid w:val="00231BCD"/>
    <w:rsid w:val="00231BDA"/>
    <w:rsid w:val="00232344"/>
    <w:rsid w:val="0023240F"/>
    <w:rsid w:val="00232416"/>
    <w:rsid w:val="0023282E"/>
    <w:rsid w:val="00232B19"/>
    <w:rsid w:val="002330FD"/>
    <w:rsid w:val="0023341C"/>
    <w:rsid w:val="002338CC"/>
    <w:rsid w:val="00233D28"/>
    <w:rsid w:val="00234326"/>
    <w:rsid w:val="00234368"/>
    <w:rsid w:val="00234B59"/>
    <w:rsid w:val="00234FC2"/>
    <w:rsid w:val="0023593D"/>
    <w:rsid w:val="00235BD8"/>
    <w:rsid w:val="00236197"/>
    <w:rsid w:val="002361B0"/>
    <w:rsid w:val="0023681D"/>
    <w:rsid w:val="00236DA5"/>
    <w:rsid w:val="00236F3D"/>
    <w:rsid w:val="002370C8"/>
    <w:rsid w:val="00237575"/>
    <w:rsid w:val="00237DDE"/>
    <w:rsid w:val="00237F88"/>
    <w:rsid w:val="00240205"/>
    <w:rsid w:val="00240283"/>
    <w:rsid w:val="00240D39"/>
    <w:rsid w:val="00241A85"/>
    <w:rsid w:val="00241F6F"/>
    <w:rsid w:val="002434EC"/>
    <w:rsid w:val="00243BCA"/>
    <w:rsid w:val="00243F3B"/>
    <w:rsid w:val="0024406A"/>
    <w:rsid w:val="002445BD"/>
    <w:rsid w:val="00244BC5"/>
    <w:rsid w:val="00245102"/>
    <w:rsid w:val="002458EE"/>
    <w:rsid w:val="00245953"/>
    <w:rsid w:val="00245B03"/>
    <w:rsid w:val="002460C8"/>
    <w:rsid w:val="002462F4"/>
    <w:rsid w:val="00246379"/>
    <w:rsid w:val="002468F0"/>
    <w:rsid w:val="002470D8"/>
    <w:rsid w:val="002472C0"/>
    <w:rsid w:val="00247327"/>
    <w:rsid w:val="002473BF"/>
    <w:rsid w:val="00247401"/>
    <w:rsid w:val="002475D1"/>
    <w:rsid w:val="002475E2"/>
    <w:rsid w:val="00247D59"/>
    <w:rsid w:val="002501D0"/>
    <w:rsid w:val="0025065C"/>
    <w:rsid w:val="00250669"/>
    <w:rsid w:val="002506CE"/>
    <w:rsid w:val="00250D48"/>
    <w:rsid w:val="00250DD5"/>
    <w:rsid w:val="002515AD"/>
    <w:rsid w:val="00251782"/>
    <w:rsid w:val="002517A2"/>
    <w:rsid w:val="00251820"/>
    <w:rsid w:val="00251A8A"/>
    <w:rsid w:val="00252209"/>
    <w:rsid w:val="00252308"/>
    <w:rsid w:val="002523AB"/>
    <w:rsid w:val="002523D4"/>
    <w:rsid w:val="00252499"/>
    <w:rsid w:val="0025280F"/>
    <w:rsid w:val="00253505"/>
    <w:rsid w:val="00253723"/>
    <w:rsid w:val="0025391D"/>
    <w:rsid w:val="00253CEB"/>
    <w:rsid w:val="0025404C"/>
    <w:rsid w:val="0025424A"/>
    <w:rsid w:val="00254512"/>
    <w:rsid w:val="002549E5"/>
    <w:rsid w:val="00255331"/>
    <w:rsid w:val="0025544F"/>
    <w:rsid w:val="002559C8"/>
    <w:rsid w:val="00256016"/>
    <w:rsid w:val="00256289"/>
    <w:rsid w:val="00256884"/>
    <w:rsid w:val="0025695C"/>
    <w:rsid w:val="00256B05"/>
    <w:rsid w:val="00256B06"/>
    <w:rsid w:val="00256FD9"/>
    <w:rsid w:val="002570BE"/>
    <w:rsid w:val="0025734B"/>
    <w:rsid w:val="0025769A"/>
    <w:rsid w:val="00257BA4"/>
    <w:rsid w:val="00260035"/>
    <w:rsid w:val="00260476"/>
    <w:rsid w:val="002605C9"/>
    <w:rsid w:val="002606A9"/>
    <w:rsid w:val="002606E6"/>
    <w:rsid w:val="00260BDD"/>
    <w:rsid w:val="00260FAD"/>
    <w:rsid w:val="002614DC"/>
    <w:rsid w:val="00261BEB"/>
    <w:rsid w:val="00261D8F"/>
    <w:rsid w:val="00261FD0"/>
    <w:rsid w:val="00262BCB"/>
    <w:rsid w:val="00262DCD"/>
    <w:rsid w:val="00263689"/>
    <w:rsid w:val="00263BB3"/>
    <w:rsid w:val="00263D52"/>
    <w:rsid w:val="0026435F"/>
    <w:rsid w:val="00264BD4"/>
    <w:rsid w:val="00265736"/>
    <w:rsid w:val="0026583D"/>
    <w:rsid w:val="00265ECD"/>
    <w:rsid w:val="0026606C"/>
    <w:rsid w:val="00266144"/>
    <w:rsid w:val="00266585"/>
    <w:rsid w:val="0026689A"/>
    <w:rsid w:val="0026696C"/>
    <w:rsid w:val="00266BC2"/>
    <w:rsid w:val="00266CBD"/>
    <w:rsid w:val="00266DEB"/>
    <w:rsid w:val="0026730D"/>
    <w:rsid w:val="00267590"/>
    <w:rsid w:val="002678DE"/>
    <w:rsid w:val="00270384"/>
    <w:rsid w:val="0027068C"/>
    <w:rsid w:val="00270A98"/>
    <w:rsid w:val="002719B4"/>
    <w:rsid w:val="002724D8"/>
    <w:rsid w:val="00272607"/>
    <w:rsid w:val="002728DB"/>
    <w:rsid w:val="00273154"/>
    <w:rsid w:val="00273310"/>
    <w:rsid w:val="00273996"/>
    <w:rsid w:val="00273BA3"/>
    <w:rsid w:val="00273ECB"/>
    <w:rsid w:val="0027410B"/>
    <w:rsid w:val="0027423B"/>
    <w:rsid w:val="002742F7"/>
    <w:rsid w:val="002743ED"/>
    <w:rsid w:val="002747AA"/>
    <w:rsid w:val="002747B2"/>
    <w:rsid w:val="002750F3"/>
    <w:rsid w:val="0027515B"/>
    <w:rsid w:val="0027566A"/>
    <w:rsid w:val="00275896"/>
    <w:rsid w:val="00275FEB"/>
    <w:rsid w:val="002760FC"/>
    <w:rsid w:val="002762B7"/>
    <w:rsid w:val="00276568"/>
    <w:rsid w:val="00276A55"/>
    <w:rsid w:val="00276B2C"/>
    <w:rsid w:val="00276E30"/>
    <w:rsid w:val="00277333"/>
    <w:rsid w:val="00277659"/>
    <w:rsid w:val="00277B53"/>
    <w:rsid w:val="00277EB5"/>
    <w:rsid w:val="00277FD8"/>
    <w:rsid w:val="002801ED"/>
    <w:rsid w:val="00280E34"/>
    <w:rsid w:val="00281432"/>
    <w:rsid w:val="002821E7"/>
    <w:rsid w:val="00282365"/>
    <w:rsid w:val="0028289A"/>
    <w:rsid w:val="00282C33"/>
    <w:rsid w:val="00283731"/>
    <w:rsid w:val="00283D92"/>
    <w:rsid w:val="00284349"/>
    <w:rsid w:val="0028481A"/>
    <w:rsid w:val="0028485E"/>
    <w:rsid w:val="00284B5C"/>
    <w:rsid w:val="00284E09"/>
    <w:rsid w:val="00284F07"/>
    <w:rsid w:val="00284FCD"/>
    <w:rsid w:val="00285860"/>
    <w:rsid w:val="002862AC"/>
    <w:rsid w:val="002862D1"/>
    <w:rsid w:val="00286524"/>
    <w:rsid w:val="002866A4"/>
    <w:rsid w:val="002867D9"/>
    <w:rsid w:val="0028691F"/>
    <w:rsid w:val="00286C79"/>
    <w:rsid w:val="00286E21"/>
    <w:rsid w:val="00286FA9"/>
    <w:rsid w:val="00287094"/>
    <w:rsid w:val="00287457"/>
    <w:rsid w:val="00287CC4"/>
    <w:rsid w:val="002903AF"/>
    <w:rsid w:val="00290565"/>
    <w:rsid w:val="00290615"/>
    <w:rsid w:val="002909C0"/>
    <w:rsid w:val="00290C02"/>
    <w:rsid w:val="00291D20"/>
    <w:rsid w:val="00291F42"/>
    <w:rsid w:val="002920D7"/>
    <w:rsid w:val="0029267C"/>
    <w:rsid w:val="002927EC"/>
    <w:rsid w:val="00292869"/>
    <w:rsid w:val="00293449"/>
    <w:rsid w:val="0029408D"/>
    <w:rsid w:val="002942C5"/>
    <w:rsid w:val="00294CE8"/>
    <w:rsid w:val="00295B1C"/>
    <w:rsid w:val="00296059"/>
    <w:rsid w:val="002967F5"/>
    <w:rsid w:val="00296C73"/>
    <w:rsid w:val="002972C1"/>
    <w:rsid w:val="00297B23"/>
    <w:rsid w:val="002A0457"/>
    <w:rsid w:val="002A0645"/>
    <w:rsid w:val="002A0864"/>
    <w:rsid w:val="002A0CA4"/>
    <w:rsid w:val="002A145E"/>
    <w:rsid w:val="002A14BD"/>
    <w:rsid w:val="002A16AE"/>
    <w:rsid w:val="002A198D"/>
    <w:rsid w:val="002A1AC3"/>
    <w:rsid w:val="002A2227"/>
    <w:rsid w:val="002A22A8"/>
    <w:rsid w:val="002A22C6"/>
    <w:rsid w:val="002A235F"/>
    <w:rsid w:val="002A2390"/>
    <w:rsid w:val="002A3238"/>
    <w:rsid w:val="002A3AF3"/>
    <w:rsid w:val="002A3CA9"/>
    <w:rsid w:val="002A44AD"/>
    <w:rsid w:val="002A46B2"/>
    <w:rsid w:val="002A46E4"/>
    <w:rsid w:val="002A4B90"/>
    <w:rsid w:val="002A4D72"/>
    <w:rsid w:val="002A527D"/>
    <w:rsid w:val="002A589E"/>
    <w:rsid w:val="002A5CDF"/>
    <w:rsid w:val="002A5CFC"/>
    <w:rsid w:val="002A5D4A"/>
    <w:rsid w:val="002A5DF8"/>
    <w:rsid w:val="002A5F33"/>
    <w:rsid w:val="002A6037"/>
    <w:rsid w:val="002A6055"/>
    <w:rsid w:val="002A636B"/>
    <w:rsid w:val="002A639E"/>
    <w:rsid w:val="002A656D"/>
    <w:rsid w:val="002A6582"/>
    <w:rsid w:val="002A6900"/>
    <w:rsid w:val="002A6E57"/>
    <w:rsid w:val="002A6E84"/>
    <w:rsid w:val="002A6E8E"/>
    <w:rsid w:val="002A71D4"/>
    <w:rsid w:val="002B0210"/>
    <w:rsid w:val="002B06C3"/>
    <w:rsid w:val="002B08BB"/>
    <w:rsid w:val="002B0F95"/>
    <w:rsid w:val="002B1EED"/>
    <w:rsid w:val="002B2731"/>
    <w:rsid w:val="002B2F02"/>
    <w:rsid w:val="002B3015"/>
    <w:rsid w:val="002B334F"/>
    <w:rsid w:val="002B3597"/>
    <w:rsid w:val="002B36C3"/>
    <w:rsid w:val="002B3A21"/>
    <w:rsid w:val="002B3A40"/>
    <w:rsid w:val="002B4012"/>
    <w:rsid w:val="002B408E"/>
    <w:rsid w:val="002B4284"/>
    <w:rsid w:val="002B43AE"/>
    <w:rsid w:val="002B4A7E"/>
    <w:rsid w:val="002B4B2F"/>
    <w:rsid w:val="002B4FEE"/>
    <w:rsid w:val="002B5441"/>
    <w:rsid w:val="002B5A3C"/>
    <w:rsid w:val="002B5A7E"/>
    <w:rsid w:val="002B5AF4"/>
    <w:rsid w:val="002B6117"/>
    <w:rsid w:val="002B620B"/>
    <w:rsid w:val="002B62E5"/>
    <w:rsid w:val="002B640E"/>
    <w:rsid w:val="002B6985"/>
    <w:rsid w:val="002B7225"/>
    <w:rsid w:val="002B73F1"/>
    <w:rsid w:val="002B7715"/>
    <w:rsid w:val="002B7881"/>
    <w:rsid w:val="002B79F4"/>
    <w:rsid w:val="002B7A61"/>
    <w:rsid w:val="002C0120"/>
    <w:rsid w:val="002C0722"/>
    <w:rsid w:val="002C1841"/>
    <w:rsid w:val="002C1881"/>
    <w:rsid w:val="002C19E7"/>
    <w:rsid w:val="002C1A51"/>
    <w:rsid w:val="002C1D42"/>
    <w:rsid w:val="002C28D7"/>
    <w:rsid w:val="002C2931"/>
    <w:rsid w:val="002C2FBE"/>
    <w:rsid w:val="002C3196"/>
    <w:rsid w:val="002C3CEC"/>
    <w:rsid w:val="002C3FD9"/>
    <w:rsid w:val="002C4690"/>
    <w:rsid w:val="002C4703"/>
    <w:rsid w:val="002C4E07"/>
    <w:rsid w:val="002C4E80"/>
    <w:rsid w:val="002C4FA8"/>
    <w:rsid w:val="002C5AB7"/>
    <w:rsid w:val="002C5F7E"/>
    <w:rsid w:val="002C6176"/>
    <w:rsid w:val="002C61AC"/>
    <w:rsid w:val="002C621A"/>
    <w:rsid w:val="002C652F"/>
    <w:rsid w:val="002C66C0"/>
    <w:rsid w:val="002C6C10"/>
    <w:rsid w:val="002C6D41"/>
    <w:rsid w:val="002C6EF1"/>
    <w:rsid w:val="002C6F2D"/>
    <w:rsid w:val="002C6F8A"/>
    <w:rsid w:val="002C7504"/>
    <w:rsid w:val="002C77A6"/>
    <w:rsid w:val="002D0814"/>
    <w:rsid w:val="002D0A2F"/>
    <w:rsid w:val="002D0D96"/>
    <w:rsid w:val="002D0FFF"/>
    <w:rsid w:val="002D1437"/>
    <w:rsid w:val="002D1F17"/>
    <w:rsid w:val="002D2025"/>
    <w:rsid w:val="002D2362"/>
    <w:rsid w:val="002D2445"/>
    <w:rsid w:val="002D3027"/>
    <w:rsid w:val="002D34B8"/>
    <w:rsid w:val="002D371F"/>
    <w:rsid w:val="002D42B6"/>
    <w:rsid w:val="002D4474"/>
    <w:rsid w:val="002D455D"/>
    <w:rsid w:val="002D4811"/>
    <w:rsid w:val="002D4A4E"/>
    <w:rsid w:val="002D4D1C"/>
    <w:rsid w:val="002D51F5"/>
    <w:rsid w:val="002D5749"/>
    <w:rsid w:val="002D5C4B"/>
    <w:rsid w:val="002D5E26"/>
    <w:rsid w:val="002D6777"/>
    <w:rsid w:val="002D6CAB"/>
    <w:rsid w:val="002D7F95"/>
    <w:rsid w:val="002E0195"/>
    <w:rsid w:val="002E0698"/>
    <w:rsid w:val="002E09D9"/>
    <w:rsid w:val="002E0C6E"/>
    <w:rsid w:val="002E0F60"/>
    <w:rsid w:val="002E1ABD"/>
    <w:rsid w:val="002E1DC2"/>
    <w:rsid w:val="002E1F00"/>
    <w:rsid w:val="002E1F91"/>
    <w:rsid w:val="002E1FEC"/>
    <w:rsid w:val="002E214D"/>
    <w:rsid w:val="002E2240"/>
    <w:rsid w:val="002E2648"/>
    <w:rsid w:val="002E26F4"/>
    <w:rsid w:val="002E28C4"/>
    <w:rsid w:val="002E3195"/>
    <w:rsid w:val="002E3594"/>
    <w:rsid w:val="002E3928"/>
    <w:rsid w:val="002E392B"/>
    <w:rsid w:val="002E4262"/>
    <w:rsid w:val="002E4645"/>
    <w:rsid w:val="002E4796"/>
    <w:rsid w:val="002E48DD"/>
    <w:rsid w:val="002E4F5C"/>
    <w:rsid w:val="002E518B"/>
    <w:rsid w:val="002E540A"/>
    <w:rsid w:val="002E552A"/>
    <w:rsid w:val="002E56A8"/>
    <w:rsid w:val="002E5752"/>
    <w:rsid w:val="002E575E"/>
    <w:rsid w:val="002E5A90"/>
    <w:rsid w:val="002E5C91"/>
    <w:rsid w:val="002E5DEE"/>
    <w:rsid w:val="002E6590"/>
    <w:rsid w:val="002E6CC3"/>
    <w:rsid w:val="002E7274"/>
    <w:rsid w:val="002E75AB"/>
    <w:rsid w:val="002E7D4E"/>
    <w:rsid w:val="002F0188"/>
    <w:rsid w:val="002F0A08"/>
    <w:rsid w:val="002F0F1D"/>
    <w:rsid w:val="002F0FA3"/>
    <w:rsid w:val="002F123D"/>
    <w:rsid w:val="002F14E4"/>
    <w:rsid w:val="002F155A"/>
    <w:rsid w:val="002F1938"/>
    <w:rsid w:val="002F1ABB"/>
    <w:rsid w:val="002F1ACB"/>
    <w:rsid w:val="002F1CA3"/>
    <w:rsid w:val="002F2174"/>
    <w:rsid w:val="002F25FA"/>
    <w:rsid w:val="002F26F7"/>
    <w:rsid w:val="002F2A85"/>
    <w:rsid w:val="002F2BFC"/>
    <w:rsid w:val="002F2E11"/>
    <w:rsid w:val="002F42C1"/>
    <w:rsid w:val="002F4555"/>
    <w:rsid w:val="002F4595"/>
    <w:rsid w:val="002F4C26"/>
    <w:rsid w:val="002F5AEF"/>
    <w:rsid w:val="002F5E6F"/>
    <w:rsid w:val="002F5E7B"/>
    <w:rsid w:val="002F5ECA"/>
    <w:rsid w:val="002F6431"/>
    <w:rsid w:val="002F6DF7"/>
    <w:rsid w:val="002F7272"/>
    <w:rsid w:val="002F74FA"/>
    <w:rsid w:val="002F7580"/>
    <w:rsid w:val="002F78B8"/>
    <w:rsid w:val="002F7AB3"/>
    <w:rsid w:val="003006E4"/>
    <w:rsid w:val="0030096F"/>
    <w:rsid w:val="00300A0E"/>
    <w:rsid w:val="00300AA3"/>
    <w:rsid w:val="00301B8F"/>
    <w:rsid w:val="00301D7D"/>
    <w:rsid w:val="00302A56"/>
    <w:rsid w:val="00302DE2"/>
    <w:rsid w:val="0030359E"/>
    <w:rsid w:val="00303FB0"/>
    <w:rsid w:val="003043D4"/>
    <w:rsid w:val="003043D8"/>
    <w:rsid w:val="00304469"/>
    <w:rsid w:val="00304C74"/>
    <w:rsid w:val="00305235"/>
    <w:rsid w:val="0030558F"/>
    <w:rsid w:val="0030584C"/>
    <w:rsid w:val="00305DB7"/>
    <w:rsid w:val="00306D68"/>
    <w:rsid w:val="0030714C"/>
    <w:rsid w:val="0030725C"/>
    <w:rsid w:val="003072A5"/>
    <w:rsid w:val="00307390"/>
    <w:rsid w:val="003073C0"/>
    <w:rsid w:val="003076E0"/>
    <w:rsid w:val="003101A3"/>
    <w:rsid w:val="003101FB"/>
    <w:rsid w:val="00310273"/>
    <w:rsid w:val="003106FD"/>
    <w:rsid w:val="003107D9"/>
    <w:rsid w:val="00310A73"/>
    <w:rsid w:val="0031113A"/>
    <w:rsid w:val="00311250"/>
    <w:rsid w:val="0031193C"/>
    <w:rsid w:val="003119B5"/>
    <w:rsid w:val="00311A52"/>
    <w:rsid w:val="00311E18"/>
    <w:rsid w:val="00312D87"/>
    <w:rsid w:val="00313D46"/>
    <w:rsid w:val="003141E9"/>
    <w:rsid w:val="003141EF"/>
    <w:rsid w:val="003145BF"/>
    <w:rsid w:val="003148F7"/>
    <w:rsid w:val="00314B45"/>
    <w:rsid w:val="00314C0E"/>
    <w:rsid w:val="00314C3C"/>
    <w:rsid w:val="00314F4E"/>
    <w:rsid w:val="00315010"/>
    <w:rsid w:val="003156B0"/>
    <w:rsid w:val="003158CD"/>
    <w:rsid w:val="00315908"/>
    <w:rsid w:val="00315E33"/>
    <w:rsid w:val="0031608B"/>
    <w:rsid w:val="003162DD"/>
    <w:rsid w:val="00316304"/>
    <w:rsid w:val="003166B9"/>
    <w:rsid w:val="003169D1"/>
    <w:rsid w:val="00316AB3"/>
    <w:rsid w:val="0031702E"/>
    <w:rsid w:val="00317288"/>
    <w:rsid w:val="00317CE5"/>
    <w:rsid w:val="0032122B"/>
    <w:rsid w:val="003213CD"/>
    <w:rsid w:val="00321408"/>
    <w:rsid w:val="0032145C"/>
    <w:rsid w:val="00321804"/>
    <w:rsid w:val="0032221E"/>
    <w:rsid w:val="003224CD"/>
    <w:rsid w:val="00322711"/>
    <w:rsid w:val="003234F9"/>
    <w:rsid w:val="0032379F"/>
    <w:rsid w:val="00323D3F"/>
    <w:rsid w:val="00324460"/>
    <w:rsid w:val="00324569"/>
    <w:rsid w:val="0032465B"/>
    <w:rsid w:val="0032489B"/>
    <w:rsid w:val="00325164"/>
    <w:rsid w:val="00325B59"/>
    <w:rsid w:val="00325FB7"/>
    <w:rsid w:val="0032604C"/>
    <w:rsid w:val="003271F2"/>
    <w:rsid w:val="003275BC"/>
    <w:rsid w:val="00327F82"/>
    <w:rsid w:val="00330449"/>
    <w:rsid w:val="00330572"/>
    <w:rsid w:val="00330E88"/>
    <w:rsid w:val="0033106B"/>
    <w:rsid w:val="00331224"/>
    <w:rsid w:val="00331401"/>
    <w:rsid w:val="003318C2"/>
    <w:rsid w:val="00332225"/>
    <w:rsid w:val="00332BD9"/>
    <w:rsid w:val="003334CE"/>
    <w:rsid w:val="00333887"/>
    <w:rsid w:val="00333F01"/>
    <w:rsid w:val="00334077"/>
    <w:rsid w:val="003342FF"/>
    <w:rsid w:val="00334BD6"/>
    <w:rsid w:val="00334F1F"/>
    <w:rsid w:val="003350EC"/>
    <w:rsid w:val="00336050"/>
    <w:rsid w:val="003360AF"/>
    <w:rsid w:val="003362FE"/>
    <w:rsid w:val="00336314"/>
    <w:rsid w:val="00336E89"/>
    <w:rsid w:val="00337475"/>
    <w:rsid w:val="0033771D"/>
    <w:rsid w:val="00337968"/>
    <w:rsid w:val="0034030F"/>
    <w:rsid w:val="0034032D"/>
    <w:rsid w:val="00340452"/>
    <w:rsid w:val="00340B52"/>
    <w:rsid w:val="00340C56"/>
    <w:rsid w:val="003410AB"/>
    <w:rsid w:val="00341F1C"/>
    <w:rsid w:val="00341FDA"/>
    <w:rsid w:val="0034216E"/>
    <w:rsid w:val="0034220B"/>
    <w:rsid w:val="0034263B"/>
    <w:rsid w:val="0034271C"/>
    <w:rsid w:val="00342A35"/>
    <w:rsid w:val="00342C28"/>
    <w:rsid w:val="00342E1D"/>
    <w:rsid w:val="0034336F"/>
    <w:rsid w:val="00343BCC"/>
    <w:rsid w:val="00343D4A"/>
    <w:rsid w:val="00344894"/>
    <w:rsid w:val="00344AC4"/>
    <w:rsid w:val="00345848"/>
    <w:rsid w:val="00345B63"/>
    <w:rsid w:val="00345D39"/>
    <w:rsid w:val="003467C5"/>
    <w:rsid w:val="003467C6"/>
    <w:rsid w:val="00346F68"/>
    <w:rsid w:val="00347035"/>
    <w:rsid w:val="00347278"/>
    <w:rsid w:val="00347AE5"/>
    <w:rsid w:val="00347BB7"/>
    <w:rsid w:val="00347CAC"/>
    <w:rsid w:val="00350289"/>
    <w:rsid w:val="00350310"/>
    <w:rsid w:val="00350374"/>
    <w:rsid w:val="00350668"/>
    <w:rsid w:val="003507ED"/>
    <w:rsid w:val="00350E1D"/>
    <w:rsid w:val="00351030"/>
    <w:rsid w:val="00351770"/>
    <w:rsid w:val="00351CFB"/>
    <w:rsid w:val="00351F64"/>
    <w:rsid w:val="00351FA9"/>
    <w:rsid w:val="003521D0"/>
    <w:rsid w:val="003522AC"/>
    <w:rsid w:val="0035263F"/>
    <w:rsid w:val="00352935"/>
    <w:rsid w:val="00352C93"/>
    <w:rsid w:val="00352D08"/>
    <w:rsid w:val="003533C4"/>
    <w:rsid w:val="00353B34"/>
    <w:rsid w:val="00353BDD"/>
    <w:rsid w:val="00354088"/>
    <w:rsid w:val="003542D7"/>
    <w:rsid w:val="00354D5A"/>
    <w:rsid w:val="00355089"/>
    <w:rsid w:val="0035544A"/>
    <w:rsid w:val="0035571B"/>
    <w:rsid w:val="003562A9"/>
    <w:rsid w:val="00356823"/>
    <w:rsid w:val="00356AD2"/>
    <w:rsid w:val="003572B9"/>
    <w:rsid w:val="00357D51"/>
    <w:rsid w:val="00357EE3"/>
    <w:rsid w:val="00360983"/>
    <w:rsid w:val="003609A7"/>
    <w:rsid w:val="003609BD"/>
    <w:rsid w:val="00360C91"/>
    <w:rsid w:val="00361799"/>
    <w:rsid w:val="00361BC1"/>
    <w:rsid w:val="00361C03"/>
    <w:rsid w:val="00361FCD"/>
    <w:rsid w:val="00362106"/>
    <w:rsid w:val="00362476"/>
    <w:rsid w:val="00363279"/>
    <w:rsid w:val="003633FD"/>
    <w:rsid w:val="00363644"/>
    <w:rsid w:val="003638BA"/>
    <w:rsid w:val="00364071"/>
    <w:rsid w:val="0036411B"/>
    <w:rsid w:val="0036420F"/>
    <w:rsid w:val="003642DC"/>
    <w:rsid w:val="0036462F"/>
    <w:rsid w:val="003648B5"/>
    <w:rsid w:val="003649F0"/>
    <w:rsid w:val="003649FD"/>
    <w:rsid w:val="003655D0"/>
    <w:rsid w:val="003655F4"/>
    <w:rsid w:val="00365727"/>
    <w:rsid w:val="00365868"/>
    <w:rsid w:val="00366372"/>
    <w:rsid w:val="00366D18"/>
    <w:rsid w:val="00366D80"/>
    <w:rsid w:val="003674E5"/>
    <w:rsid w:val="003676F6"/>
    <w:rsid w:val="00367711"/>
    <w:rsid w:val="00367AB5"/>
    <w:rsid w:val="00367C0F"/>
    <w:rsid w:val="00367D1E"/>
    <w:rsid w:val="00367DD5"/>
    <w:rsid w:val="00367E94"/>
    <w:rsid w:val="00370341"/>
    <w:rsid w:val="003703D8"/>
    <w:rsid w:val="00370471"/>
    <w:rsid w:val="00370F4A"/>
    <w:rsid w:val="00370FBF"/>
    <w:rsid w:val="00371773"/>
    <w:rsid w:val="00372256"/>
    <w:rsid w:val="00372B92"/>
    <w:rsid w:val="00372CDC"/>
    <w:rsid w:val="00372E54"/>
    <w:rsid w:val="003731A7"/>
    <w:rsid w:val="003733C2"/>
    <w:rsid w:val="00373BE3"/>
    <w:rsid w:val="003749C3"/>
    <w:rsid w:val="00374CED"/>
    <w:rsid w:val="00374E2D"/>
    <w:rsid w:val="0037566E"/>
    <w:rsid w:val="003765E2"/>
    <w:rsid w:val="00377356"/>
    <w:rsid w:val="0037742B"/>
    <w:rsid w:val="00377881"/>
    <w:rsid w:val="00377D85"/>
    <w:rsid w:val="00377EDC"/>
    <w:rsid w:val="003800B1"/>
    <w:rsid w:val="00380405"/>
    <w:rsid w:val="0038062E"/>
    <w:rsid w:val="0038071C"/>
    <w:rsid w:val="0038088A"/>
    <w:rsid w:val="00380A65"/>
    <w:rsid w:val="00380F62"/>
    <w:rsid w:val="003816F8"/>
    <w:rsid w:val="00381913"/>
    <w:rsid w:val="003820A6"/>
    <w:rsid w:val="003820EB"/>
    <w:rsid w:val="00382174"/>
    <w:rsid w:val="003825F6"/>
    <w:rsid w:val="003826E2"/>
    <w:rsid w:val="003829E1"/>
    <w:rsid w:val="00382B66"/>
    <w:rsid w:val="00383C47"/>
    <w:rsid w:val="00383F00"/>
    <w:rsid w:val="00384528"/>
    <w:rsid w:val="003848CD"/>
    <w:rsid w:val="00384A96"/>
    <w:rsid w:val="00384BEF"/>
    <w:rsid w:val="0038502E"/>
    <w:rsid w:val="00385269"/>
    <w:rsid w:val="0038555B"/>
    <w:rsid w:val="00385667"/>
    <w:rsid w:val="00385C46"/>
    <w:rsid w:val="00386109"/>
    <w:rsid w:val="00386871"/>
    <w:rsid w:val="003868D4"/>
    <w:rsid w:val="00386B6B"/>
    <w:rsid w:val="00386B7D"/>
    <w:rsid w:val="00386D1D"/>
    <w:rsid w:val="00386E32"/>
    <w:rsid w:val="00387513"/>
    <w:rsid w:val="00387BED"/>
    <w:rsid w:val="00387F76"/>
    <w:rsid w:val="003901B4"/>
    <w:rsid w:val="003903AF"/>
    <w:rsid w:val="0039046E"/>
    <w:rsid w:val="00390AF2"/>
    <w:rsid w:val="003915D1"/>
    <w:rsid w:val="00392020"/>
    <w:rsid w:val="00392201"/>
    <w:rsid w:val="003922B3"/>
    <w:rsid w:val="003927C4"/>
    <w:rsid w:val="00392939"/>
    <w:rsid w:val="00393512"/>
    <w:rsid w:val="00393847"/>
    <w:rsid w:val="00393AF5"/>
    <w:rsid w:val="00394395"/>
    <w:rsid w:val="00394831"/>
    <w:rsid w:val="00394A9E"/>
    <w:rsid w:val="00394B48"/>
    <w:rsid w:val="00395333"/>
    <w:rsid w:val="00395742"/>
    <w:rsid w:val="00395EEF"/>
    <w:rsid w:val="00396155"/>
    <w:rsid w:val="00396917"/>
    <w:rsid w:val="00396953"/>
    <w:rsid w:val="00396A40"/>
    <w:rsid w:val="00396AA9"/>
    <w:rsid w:val="00396C4D"/>
    <w:rsid w:val="00396CFA"/>
    <w:rsid w:val="003970CC"/>
    <w:rsid w:val="0039731A"/>
    <w:rsid w:val="003973A5"/>
    <w:rsid w:val="003973D1"/>
    <w:rsid w:val="00397A16"/>
    <w:rsid w:val="003A04D8"/>
    <w:rsid w:val="003A0860"/>
    <w:rsid w:val="003A089D"/>
    <w:rsid w:val="003A161F"/>
    <w:rsid w:val="003A1798"/>
    <w:rsid w:val="003A1968"/>
    <w:rsid w:val="003A1B20"/>
    <w:rsid w:val="003A1E2A"/>
    <w:rsid w:val="003A2154"/>
    <w:rsid w:val="003A21FA"/>
    <w:rsid w:val="003A23CC"/>
    <w:rsid w:val="003A3092"/>
    <w:rsid w:val="003A323E"/>
    <w:rsid w:val="003A3F94"/>
    <w:rsid w:val="003A4334"/>
    <w:rsid w:val="003A454A"/>
    <w:rsid w:val="003A457A"/>
    <w:rsid w:val="003A51CF"/>
    <w:rsid w:val="003A5CE6"/>
    <w:rsid w:val="003A5EC5"/>
    <w:rsid w:val="003A6248"/>
    <w:rsid w:val="003A63AE"/>
    <w:rsid w:val="003A63C1"/>
    <w:rsid w:val="003A66AF"/>
    <w:rsid w:val="003A67FF"/>
    <w:rsid w:val="003A684D"/>
    <w:rsid w:val="003A6BD8"/>
    <w:rsid w:val="003A6CA7"/>
    <w:rsid w:val="003A6DC8"/>
    <w:rsid w:val="003A7343"/>
    <w:rsid w:val="003A7355"/>
    <w:rsid w:val="003A7420"/>
    <w:rsid w:val="003A7442"/>
    <w:rsid w:val="003A761A"/>
    <w:rsid w:val="003A7B31"/>
    <w:rsid w:val="003B0227"/>
    <w:rsid w:val="003B0E8D"/>
    <w:rsid w:val="003B1B5A"/>
    <w:rsid w:val="003B1B9F"/>
    <w:rsid w:val="003B1EE2"/>
    <w:rsid w:val="003B1F66"/>
    <w:rsid w:val="003B29AA"/>
    <w:rsid w:val="003B3685"/>
    <w:rsid w:val="003B38E6"/>
    <w:rsid w:val="003B3A64"/>
    <w:rsid w:val="003B3E5C"/>
    <w:rsid w:val="003B4756"/>
    <w:rsid w:val="003B4916"/>
    <w:rsid w:val="003B55C6"/>
    <w:rsid w:val="003B624A"/>
    <w:rsid w:val="003B69AC"/>
    <w:rsid w:val="003B6C33"/>
    <w:rsid w:val="003B7AC8"/>
    <w:rsid w:val="003B7B0A"/>
    <w:rsid w:val="003C007B"/>
    <w:rsid w:val="003C017F"/>
    <w:rsid w:val="003C0711"/>
    <w:rsid w:val="003C09B0"/>
    <w:rsid w:val="003C0B75"/>
    <w:rsid w:val="003C145A"/>
    <w:rsid w:val="003C1ADC"/>
    <w:rsid w:val="003C208E"/>
    <w:rsid w:val="003C2D5B"/>
    <w:rsid w:val="003C3234"/>
    <w:rsid w:val="003C367E"/>
    <w:rsid w:val="003C3A1B"/>
    <w:rsid w:val="003C3C3C"/>
    <w:rsid w:val="003C3CC1"/>
    <w:rsid w:val="003C40C4"/>
    <w:rsid w:val="003C4731"/>
    <w:rsid w:val="003C4E24"/>
    <w:rsid w:val="003C51E3"/>
    <w:rsid w:val="003C527C"/>
    <w:rsid w:val="003C535C"/>
    <w:rsid w:val="003C57D8"/>
    <w:rsid w:val="003C5975"/>
    <w:rsid w:val="003C5DB7"/>
    <w:rsid w:val="003C60BC"/>
    <w:rsid w:val="003C62D1"/>
    <w:rsid w:val="003C67CF"/>
    <w:rsid w:val="003C6A34"/>
    <w:rsid w:val="003C6F1B"/>
    <w:rsid w:val="003C75BA"/>
    <w:rsid w:val="003C7677"/>
    <w:rsid w:val="003C7719"/>
    <w:rsid w:val="003C7B1E"/>
    <w:rsid w:val="003C7C73"/>
    <w:rsid w:val="003D0207"/>
    <w:rsid w:val="003D02D6"/>
    <w:rsid w:val="003D054F"/>
    <w:rsid w:val="003D0A4C"/>
    <w:rsid w:val="003D10C6"/>
    <w:rsid w:val="003D18C1"/>
    <w:rsid w:val="003D1A75"/>
    <w:rsid w:val="003D2023"/>
    <w:rsid w:val="003D21DA"/>
    <w:rsid w:val="003D28A1"/>
    <w:rsid w:val="003D2ABC"/>
    <w:rsid w:val="003D2D2A"/>
    <w:rsid w:val="003D2D71"/>
    <w:rsid w:val="003D3505"/>
    <w:rsid w:val="003D3FBC"/>
    <w:rsid w:val="003D4CF7"/>
    <w:rsid w:val="003D549C"/>
    <w:rsid w:val="003D6AEC"/>
    <w:rsid w:val="003D740D"/>
    <w:rsid w:val="003E01EC"/>
    <w:rsid w:val="003E020E"/>
    <w:rsid w:val="003E03C2"/>
    <w:rsid w:val="003E0482"/>
    <w:rsid w:val="003E04D1"/>
    <w:rsid w:val="003E090C"/>
    <w:rsid w:val="003E0CAF"/>
    <w:rsid w:val="003E14F3"/>
    <w:rsid w:val="003E1AF2"/>
    <w:rsid w:val="003E1C27"/>
    <w:rsid w:val="003E1F09"/>
    <w:rsid w:val="003E2094"/>
    <w:rsid w:val="003E2160"/>
    <w:rsid w:val="003E21B3"/>
    <w:rsid w:val="003E24DC"/>
    <w:rsid w:val="003E2783"/>
    <w:rsid w:val="003E3104"/>
    <w:rsid w:val="003E3177"/>
    <w:rsid w:val="003E31C7"/>
    <w:rsid w:val="003E33EB"/>
    <w:rsid w:val="003E365A"/>
    <w:rsid w:val="003E3AC7"/>
    <w:rsid w:val="003E403D"/>
    <w:rsid w:val="003E4CE0"/>
    <w:rsid w:val="003E4F4F"/>
    <w:rsid w:val="003E506B"/>
    <w:rsid w:val="003E5956"/>
    <w:rsid w:val="003E5AEF"/>
    <w:rsid w:val="003E5BDC"/>
    <w:rsid w:val="003E5F84"/>
    <w:rsid w:val="003E6202"/>
    <w:rsid w:val="003E6320"/>
    <w:rsid w:val="003E670A"/>
    <w:rsid w:val="003E67C5"/>
    <w:rsid w:val="003E6911"/>
    <w:rsid w:val="003E7520"/>
    <w:rsid w:val="003E7F4F"/>
    <w:rsid w:val="003F0384"/>
    <w:rsid w:val="003F0480"/>
    <w:rsid w:val="003F0A1C"/>
    <w:rsid w:val="003F0BD8"/>
    <w:rsid w:val="003F0FC3"/>
    <w:rsid w:val="003F10B9"/>
    <w:rsid w:val="003F19FA"/>
    <w:rsid w:val="003F1C82"/>
    <w:rsid w:val="003F1FFA"/>
    <w:rsid w:val="003F2417"/>
    <w:rsid w:val="003F260E"/>
    <w:rsid w:val="003F270E"/>
    <w:rsid w:val="003F27C7"/>
    <w:rsid w:val="003F2AFD"/>
    <w:rsid w:val="003F39F3"/>
    <w:rsid w:val="003F3BFB"/>
    <w:rsid w:val="003F4096"/>
    <w:rsid w:val="003F46F3"/>
    <w:rsid w:val="003F4A7D"/>
    <w:rsid w:val="003F53B5"/>
    <w:rsid w:val="003F5467"/>
    <w:rsid w:val="003F54A4"/>
    <w:rsid w:val="003F56AD"/>
    <w:rsid w:val="003F59FA"/>
    <w:rsid w:val="003F5D7D"/>
    <w:rsid w:val="003F5E5A"/>
    <w:rsid w:val="003F600D"/>
    <w:rsid w:val="003F6828"/>
    <w:rsid w:val="003F6918"/>
    <w:rsid w:val="003F6CD1"/>
    <w:rsid w:val="003F6E6E"/>
    <w:rsid w:val="003F713E"/>
    <w:rsid w:val="003F730D"/>
    <w:rsid w:val="003F74FB"/>
    <w:rsid w:val="003F7BB2"/>
    <w:rsid w:val="003F7C70"/>
    <w:rsid w:val="003F7EC0"/>
    <w:rsid w:val="0040059D"/>
    <w:rsid w:val="004005F2"/>
    <w:rsid w:val="0040064E"/>
    <w:rsid w:val="004009EA"/>
    <w:rsid w:val="00400B8F"/>
    <w:rsid w:val="00401872"/>
    <w:rsid w:val="00401B01"/>
    <w:rsid w:val="00401CBA"/>
    <w:rsid w:val="00401F52"/>
    <w:rsid w:val="00402256"/>
    <w:rsid w:val="00402469"/>
    <w:rsid w:val="00402E6B"/>
    <w:rsid w:val="0040338B"/>
    <w:rsid w:val="00403D99"/>
    <w:rsid w:val="00403E25"/>
    <w:rsid w:val="00403F2A"/>
    <w:rsid w:val="00404009"/>
    <w:rsid w:val="00404448"/>
    <w:rsid w:val="004049B0"/>
    <w:rsid w:val="00405D8F"/>
    <w:rsid w:val="00405F10"/>
    <w:rsid w:val="00406079"/>
    <w:rsid w:val="00406D81"/>
    <w:rsid w:val="00407380"/>
    <w:rsid w:val="00407773"/>
    <w:rsid w:val="004078B7"/>
    <w:rsid w:val="00407EC8"/>
    <w:rsid w:val="004101DD"/>
    <w:rsid w:val="0041054E"/>
    <w:rsid w:val="00410A28"/>
    <w:rsid w:val="00410B5B"/>
    <w:rsid w:val="00410D48"/>
    <w:rsid w:val="004114A0"/>
    <w:rsid w:val="00411E30"/>
    <w:rsid w:val="00412085"/>
    <w:rsid w:val="004121BD"/>
    <w:rsid w:val="0041236C"/>
    <w:rsid w:val="00412382"/>
    <w:rsid w:val="0041244C"/>
    <w:rsid w:val="00412C2B"/>
    <w:rsid w:val="004130C2"/>
    <w:rsid w:val="00413183"/>
    <w:rsid w:val="00413359"/>
    <w:rsid w:val="004133E3"/>
    <w:rsid w:val="004138D7"/>
    <w:rsid w:val="004144AD"/>
    <w:rsid w:val="0041476B"/>
    <w:rsid w:val="004148F8"/>
    <w:rsid w:val="00414CEF"/>
    <w:rsid w:val="0041508B"/>
    <w:rsid w:val="0041559F"/>
    <w:rsid w:val="00415976"/>
    <w:rsid w:val="00415EAB"/>
    <w:rsid w:val="00415F36"/>
    <w:rsid w:val="00416119"/>
    <w:rsid w:val="00416E7A"/>
    <w:rsid w:val="0041740F"/>
    <w:rsid w:val="004174A1"/>
    <w:rsid w:val="00417663"/>
    <w:rsid w:val="00417DDD"/>
    <w:rsid w:val="00417EBC"/>
    <w:rsid w:val="00420242"/>
    <w:rsid w:val="004205A7"/>
    <w:rsid w:val="004205AD"/>
    <w:rsid w:val="00420963"/>
    <w:rsid w:val="00420C1D"/>
    <w:rsid w:val="00420F9E"/>
    <w:rsid w:val="00421BB0"/>
    <w:rsid w:val="00421DFC"/>
    <w:rsid w:val="00421F34"/>
    <w:rsid w:val="004225C0"/>
    <w:rsid w:val="004225DB"/>
    <w:rsid w:val="00422705"/>
    <w:rsid w:val="00422A17"/>
    <w:rsid w:val="00422EFD"/>
    <w:rsid w:val="0042366D"/>
    <w:rsid w:val="00423A6A"/>
    <w:rsid w:val="00423C6B"/>
    <w:rsid w:val="00424534"/>
    <w:rsid w:val="0042480F"/>
    <w:rsid w:val="00424D14"/>
    <w:rsid w:val="00424D71"/>
    <w:rsid w:val="00425180"/>
    <w:rsid w:val="004252EF"/>
    <w:rsid w:val="00425902"/>
    <w:rsid w:val="00425CA4"/>
    <w:rsid w:val="00425D6C"/>
    <w:rsid w:val="00425E81"/>
    <w:rsid w:val="00426FAE"/>
    <w:rsid w:val="004271C4"/>
    <w:rsid w:val="0042785B"/>
    <w:rsid w:val="00427DBD"/>
    <w:rsid w:val="00430486"/>
    <w:rsid w:val="004309FA"/>
    <w:rsid w:val="00430B53"/>
    <w:rsid w:val="00430B5A"/>
    <w:rsid w:val="00430C8C"/>
    <w:rsid w:val="00431863"/>
    <w:rsid w:val="00432AB5"/>
    <w:rsid w:val="004333B8"/>
    <w:rsid w:val="00433A66"/>
    <w:rsid w:val="004340CD"/>
    <w:rsid w:val="004340E0"/>
    <w:rsid w:val="0043455E"/>
    <w:rsid w:val="004347EC"/>
    <w:rsid w:val="004350C3"/>
    <w:rsid w:val="00435151"/>
    <w:rsid w:val="00435690"/>
    <w:rsid w:val="0043625F"/>
    <w:rsid w:val="0043659E"/>
    <w:rsid w:val="00436815"/>
    <w:rsid w:val="00436967"/>
    <w:rsid w:val="00436E84"/>
    <w:rsid w:val="00436E9C"/>
    <w:rsid w:val="00436FBE"/>
    <w:rsid w:val="00437703"/>
    <w:rsid w:val="004377C6"/>
    <w:rsid w:val="00437A86"/>
    <w:rsid w:val="00437E22"/>
    <w:rsid w:val="00437EC4"/>
    <w:rsid w:val="00440062"/>
    <w:rsid w:val="004400DD"/>
    <w:rsid w:val="004400F2"/>
    <w:rsid w:val="00440121"/>
    <w:rsid w:val="00440B54"/>
    <w:rsid w:val="004413D8"/>
    <w:rsid w:val="00441898"/>
    <w:rsid w:val="00441B85"/>
    <w:rsid w:val="00441C8F"/>
    <w:rsid w:val="00441DA9"/>
    <w:rsid w:val="00441DB8"/>
    <w:rsid w:val="00441EDB"/>
    <w:rsid w:val="004423C1"/>
    <w:rsid w:val="0044241D"/>
    <w:rsid w:val="00442504"/>
    <w:rsid w:val="00442521"/>
    <w:rsid w:val="0044286E"/>
    <w:rsid w:val="00442DF7"/>
    <w:rsid w:val="004435CB"/>
    <w:rsid w:val="004439F2"/>
    <w:rsid w:val="00443E29"/>
    <w:rsid w:val="0044442A"/>
    <w:rsid w:val="0044452C"/>
    <w:rsid w:val="0044452E"/>
    <w:rsid w:val="004446FD"/>
    <w:rsid w:val="0044521B"/>
    <w:rsid w:val="00445430"/>
    <w:rsid w:val="004457AA"/>
    <w:rsid w:val="00445BE1"/>
    <w:rsid w:val="00445CE4"/>
    <w:rsid w:val="0044603A"/>
    <w:rsid w:val="004468EA"/>
    <w:rsid w:val="00447375"/>
    <w:rsid w:val="00447380"/>
    <w:rsid w:val="00447494"/>
    <w:rsid w:val="004478B7"/>
    <w:rsid w:val="00447C85"/>
    <w:rsid w:val="004508D6"/>
    <w:rsid w:val="0045093A"/>
    <w:rsid w:val="00450CF6"/>
    <w:rsid w:val="00451170"/>
    <w:rsid w:val="0045120E"/>
    <w:rsid w:val="0045125E"/>
    <w:rsid w:val="00451278"/>
    <w:rsid w:val="00451571"/>
    <w:rsid w:val="004515FD"/>
    <w:rsid w:val="004516BA"/>
    <w:rsid w:val="00452D1D"/>
    <w:rsid w:val="00452DC2"/>
    <w:rsid w:val="00452FC1"/>
    <w:rsid w:val="0045410A"/>
    <w:rsid w:val="00454923"/>
    <w:rsid w:val="00454B46"/>
    <w:rsid w:val="00454B47"/>
    <w:rsid w:val="004553C3"/>
    <w:rsid w:val="0045568C"/>
    <w:rsid w:val="00455872"/>
    <w:rsid w:val="0045601E"/>
    <w:rsid w:val="004566E0"/>
    <w:rsid w:val="0045780E"/>
    <w:rsid w:val="004578AC"/>
    <w:rsid w:val="004606E2"/>
    <w:rsid w:val="00460B49"/>
    <w:rsid w:val="00460DD2"/>
    <w:rsid w:val="004611AF"/>
    <w:rsid w:val="00461235"/>
    <w:rsid w:val="004614F3"/>
    <w:rsid w:val="004615F9"/>
    <w:rsid w:val="004616FB"/>
    <w:rsid w:val="00461877"/>
    <w:rsid w:val="00461B5D"/>
    <w:rsid w:val="00461CA5"/>
    <w:rsid w:val="00461D9B"/>
    <w:rsid w:val="004623B9"/>
    <w:rsid w:val="004629DB"/>
    <w:rsid w:val="00462FEC"/>
    <w:rsid w:val="00463718"/>
    <w:rsid w:val="004639BF"/>
    <w:rsid w:val="00463C02"/>
    <w:rsid w:val="0046467B"/>
    <w:rsid w:val="00464A06"/>
    <w:rsid w:val="004657DB"/>
    <w:rsid w:val="00465862"/>
    <w:rsid w:val="004658F1"/>
    <w:rsid w:val="004659FF"/>
    <w:rsid w:val="00466616"/>
    <w:rsid w:val="0046734F"/>
    <w:rsid w:val="004676D6"/>
    <w:rsid w:val="00467D12"/>
    <w:rsid w:val="00467E52"/>
    <w:rsid w:val="0047017D"/>
    <w:rsid w:val="004703A5"/>
    <w:rsid w:val="00471208"/>
    <w:rsid w:val="0047184B"/>
    <w:rsid w:val="0047218F"/>
    <w:rsid w:val="004723C7"/>
    <w:rsid w:val="00472524"/>
    <w:rsid w:val="004728DE"/>
    <w:rsid w:val="004739B0"/>
    <w:rsid w:val="00474A50"/>
    <w:rsid w:val="004756FE"/>
    <w:rsid w:val="00475753"/>
    <w:rsid w:val="00475AE0"/>
    <w:rsid w:val="00475E40"/>
    <w:rsid w:val="00475E97"/>
    <w:rsid w:val="00476076"/>
    <w:rsid w:val="004761F8"/>
    <w:rsid w:val="0047673E"/>
    <w:rsid w:val="00476811"/>
    <w:rsid w:val="0047682E"/>
    <w:rsid w:val="00476878"/>
    <w:rsid w:val="00476C3B"/>
    <w:rsid w:val="00476E04"/>
    <w:rsid w:val="004774B8"/>
    <w:rsid w:val="00477604"/>
    <w:rsid w:val="00477824"/>
    <w:rsid w:val="00480388"/>
    <w:rsid w:val="0048063E"/>
    <w:rsid w:val="00480E1C"/>
    <w:rsid w:val="00480EAE"/>
    <w:rsid w:val="00481043"/>
    <w:rsid w:val="004817B1"/>
    <w:rsid w:val="00481BDD"/>
    <w:rsid w:val="004826A5"/>
    <w:rsid w:val="0048296E"/>
    <w:rsid w:val="004830C4"/>
    <w:rsid w:val="004830D8"/>
    <w:rsid w:val="004834CD"/>
    <w:rsid w:val="00483774"/>
    <w:rsid w:val="00483A0F"/>
    <w:rsid w:val="00483B49"/>
    <w:rsid w:val="00483E24"/>
    <w:rsid w:val="004841B3"/>
    <w:rsid w:val="0048454E"/>
    <w:rsid w:val="004845AF"/>
    <w:rsid w:val="00484E30"/>
    <w:rsid w:val="00485213"/>
    <w:rsid w:val="00485689"/>
    <w:rsid w:val="00485902"/>
    <w:rsid w:val="0048668E"/>
    <w:rsid w:val="00486798"/>
    <w:rsid w:val="00486929"/>
    <w:rsid w:val="00486BC0"/>
    <w:rsid w:val="00487A28"/>
    <w:rsid w:val="00487C54"/>
    <w:rsid w:val="00490327"/>
    <w:rsid w:val="00490D07"/>
    <w:rsid w:val="00490DDB"/>
    <w:rsid w:val="00490E60"/>
    <w:rsid w:val="0049165B"/>
    <w:rsid w:val="00491929"/>
    <w:rsid w:val="00491C0F"/>
    <w:rsid w:val="00492026"/>
    <w:rsid w:val="00492034"/>
    <w:rsid w:val="00492779"/>
    <w:rsid w:val="00492ED8"/>
    <w:rsid w:val="00492FB3"/>
    <w:rsid w:val="00492FDE"/>
    <w:rsid w:val="00493163"/>
    <w:rsid w:val="00493818"/>
    <w:rsid w:val="00493D87"/>
    <w:rsid w:val="004942C8"/>
    <w:rsid w:val="0049433D"/>
    <w:rsid w:val="00494C46"/>
    <w:rsid w:val="00494F16"/>
    <w:rsid w:val="00495382"/>
    <w:rsid w:val="00495AAE"/>
    <w:rsid w:val="00495C41"/>
    <w:rsid w:val="00496844"/>
    <w:rsid w:val="004968CB"/>
    <w:rsid w:val="00497423"/>
    <w:rsid w:val="00497AF8"/>
    <w:rsid w:val="00497BD0"/>
    <w:rsid w:val="00497F38"/>
    <w:rsid w:val="004A079B"/>
    <w:rsid w:val="004A08DF"/>
    <w:rsid w:val="004A0D74"/>
    <w:rsid w:val="004A10B5"/>
    <w:rsid w:val="004A1895"/>
    <w:rsid w:val="004A1B00"/>
    <w:rsid w:val="004A1D7B"/>
    <w:rsid w:val="004A2111"/>
    <w:rsid w:val="004A216C"/>
    <w:rsid w:val="004A2715"/>
    <w:rsid w:val="004A2A07"/>
    <w:rsid w:val="004A2ACF"/>
    <w:rsid w:val="004A3257"/>
    <w:rsid w:val="004A3502"/>
    <w:rsid w:val="004A35AE"/>
    <w:rsid w:val="004A370E"/>
    <w:rsid w:val="004A3781"/>
    <w:rsid w:val="004A385C"/>
    <w:rsid w:val="004A3D92"/>
    <w:rsid w:val="004A3EF5"/>
    <w:rsid w:val="004A43E8"/>
    <w:rsid w:val="004A4590"/>
    <w:rsid w:val="004A48E5"/>
    <w:rsid w:val="004A4A28"/>
    <w:rsid w:val="004A4F8D"/>
    <w:rsid w:val="004A528E"/>
    <w:rsid w:val="004A56AA"/>
    <w:rsid w:val="004A58BF"/>
    <w:rsid w:val="004A5C21"/>
    <w:rsid w:val="004A6003"/>
    <w:rsid w:val="004A700A"/>
    <w:rsid w:val="004A7254"/>
    <w:rsid w:val="004A72EB"/>
    <w:rsid w:val="004A7672"/>
    <w:rsid w:val="004A7838"/>
    <w:rsid w:val="004A7F1F"/>
    <w:rsid w:val="004B00F2"/>
    <w:rsid w:val="004B0136"/>
    <w:rsid w:val="004B030D"/>
    <w:rsid w:val="004B0325"/>
    <w:rsid w:val="004B0958"/>
    <w:rsid w:val="004B09EC"/>
    <w:rsid w:val="004B0E37"/>
    <w:rsid w:val="004B11F7"/>
    <w:rsid w:val="004B12BE"/>
    <w:rsid w:val="004B1310"/>
    <w:rsid w:val="004B1475"/>
    <w:rsid w:val="004B1991"/>
    <w:rsid w:val="004B1FB7"/>
    <w:rsid w:val="004B2111"/>
    <w:rsid w:val="004B236F"/>
    <w:rsid w:val="004B2FE8"/>
    <w:rsid w:val="004B35E7"/>
    <w:rsid w:val="004B399E"/>
    <w:rsid w:val="004B3BF9"/>
    <w:rsid w:val="004B4679"/>
    <w:rsid w:val="004B4B4F"/>
    <w:rsid w:val="004B4BD0"/>
    <w:rsid w:val="004B4DF2"/>
    <w:rsid w:val="004B6642"/>
    <w:rsid w:val="004B68BB"/>
    <w:rsid w:val="004B6C80"/>
    <w:rsid w:val="004B6D5C"/>
    <w:rsid w:val="004B7351"/>
    <w:rsid w:val="004B7A52"/>
    <w:rsid w:val="004B7E9F"/>
    <w:rsid w:val="004C008F"/>
    <w:rsid w:val="004C012A"/>
    <w:rsid w:val="004C0D27"/>
    <w:rsid w:val="004C0E66"/>
    <w:rsid w:val="004C0F4A"/>
    <w:rsid w:val="004C1344"/>
    <w:rsid w:val="004C14DA"/>
    <w:rsid w:val="004C1AD8"/>
    <w:rsid w:val="004C1C5F"/>
    <w:rsid w:val="004C1D4F"/>
    <w:rsid w:val="004C1F2F"/>
    <w:rsid w:val="004C2568"/>
    <w:rsid w:val="004C2A91"/>
    <w:rsid w:val="004C34A7"/>
    <w:rsid w:val="004C3D9A"/>
    <w:rsid w:val="004C4056"/>
    <w:rsid w:val="004C4075"/>
    <w:rsid w:val="004C4370"/>
    <w:rsid w:val="004C48DA"/>
    <w:rsid w:val="004C4D57"/>
    <w:rsid w:val="004C51DF"/>
    <w:rsid w:val="004C54D8"/>
    <w:rsid w:val="004C59A7"/>
    <w:rsid w:val="004C5AD5"/>
    <w:rsid w:val="004C5D91"/>
    <w:rsid w:val="004C5FB1"/>
    <w:rsid w:val="004C6088"/>
    <w:rsid w:val="004C68AE"/>
    <w:rsid w:val="004C6FB6"/>
    <w:rsid w:val="004C7008"/>
    <w:rsid w:val="004C72AB"/>
    <w:rsid w:val="004C7367"/>
    <w:rsid w:val="004C7676"/>
    <w:rsid w:val="004C7BA4"/>
    <w:rsid w:val="004D03C0"/>
    <w:rsid w:val="004D0BEA"/>
    <w:rsid w:val="004D0C8A"/>
    <w:rsid w:val="004D0EC9"/>
    <w:rsid w:val="004D0F41"/>
    <w:rsid w:val="004D12E4"/>
    <w:rsid w:val="004D153B"/>
    <w:rsid w:val="004D158E"/>
    <w:rsid w:val="004D161C"/>
    <w:rsid w:val="004D1B23"/>
    <w:rsid w:val="004D1E7A"/>
    <w:rsid w:val="004D1FC1"/>
    <w:rsid w:val="004D2226"/>
    <w:rsid w:val="004D2297"/>
    <w:rsid w:val="004D270F"/>
    <w:rsid w:val="004D3912"/>
    <w:rsid w:val="004D3D7F"/>
    <w:rsid w:val="004D42C7"/>
    <w:rsid w:val="004D4617"/>
    <w:rsid w:val="004D4E97"/>
    <w:rsid w:val="004D505D"/>
    <w:rsid w:val="004D50B5"/>
    <w:rsid w:val="004D58ED"/>
    <w:rsid w:val="004D5E7A"/>
    <w:rsid w:val="004D6568"/>
    <w:rsid w:val="004D659E"/>
    <w:rsid w:val="004D6EC9"/>
    <w:rsid w:val="004D793B"/>
    <w:rsid w:val="004D7B7C"/>
    <w:rsid w:val="004D7C8D"/>
    <w:rsid w:val="004E13BC"/>
    <w:rsid w:val="004E1440"/>
    <w:rsid w:val="004E16D8"/>
    <w:rsid w:val="004E1DBC"/>
    <w:rsid w:val="004E1F00"/>
    <w:rsid w:val="004E274A"/>
    <w:rsid w:val="004E2AD6"/>
    <w:rsid w:val="004E2D63"/>
    <w:rsid w:val="004E3113"/>
    <w:rsid w:val="004E3D5A"/>
    <w:rsid w:val="004E3F5E"/>
    <w:rsid w:val="004E3FCE"/>
    <w:rsid w:val="004E494E"/>
    <w:rsid w:val="004E4D6C"/>
    <w:rsid w:val="004E4EC6"/>
    <w:rsid w:val="004E5091"/>
    <w:rsid w:val="004E579D"/>
    <w:rsid w:val="004E5D63"/>
    <w:rsid w:val="004E6193"/>
    <w:rsid w:val="004E653E"/>
    <w:rsid w:val="004E661B"/>
    <w:rsid w:val="004E665D"/>
    <w:rsid w:val="004E66B3"/>
    <w:rsid w:val="004E6C35"/>
    <w:rsid w:val="004E6C76"/>
    <w:rsid w:val="004E6EC8"/>
    <w:rsid w:val="004E7159"/>
    <w:rsid w:val="004E7255"/>
    <w:rsid w:val="004E741C"/>
    <w:rsid w:val="004E7423"/>
    <w:rsid w:val="004E7C28"/>
    <w:rsid w:val="004E7E30"/>
    <w:rsid w:val="004E7F40"/>
    <w:rsid w:val="004F0AB0"/>
    <w:rsid w:val="004F0E1F"/>
    <w:rsid w:val="004F12DB"/>
    <w:rsid w:val="004F134C"/>
    <w:rsid w:val="004F1B41"/>
    <w:rsid w:val="004F1E6A"/>
    <w:rsid w:val="004F2086"/>
    <w:rsid w:val="004F2982"/>
    <w:rsid w:val="004F2FC1"/>
    <w:rsid w:val="004F34F2"/>
    <w:rsid w:val="004F35CD"/>
    <w:rsid w:val="004F378E"/>
    <w:rsid w:val="004F3791"/>
    <w:rsid w:val="004F4537"/>
    <w:rsid w:val="004F4823"/>
    <w:rsid w:val="004F4915"/>
    <w:rsid w:val="004F525E"/>
    <w:rsid w:val="004F59F3"/>
    <w:rsid w:val="004F5F1C"/>
    <w:rsid w:val="004F6211"/>
    <w:rsid w:val="004F64C8"/>
    <w:rsid w:val="004F69E8"/>
    <w:rsid w:val="004F6AA8"/>
    <w:rsid w:val="004F6D2A"/>
    <w:rsid w:val="004F7037"/>
    <w:rsid w:val="004F7097"/>
    <w:rsid w:val="004F7908"/>
    <w:rsid w:val="004F7A9F"/>
    <w:rsid w:val="004F7FE4"/>
    <w:rsid w:val="0050020C"/>
    <w:rsid w:val="00500AF5"/>
    <w:rsid w:val="00501331"/>
    <w:rsid w:val="00501404"/>
    <w:rsid w:val="005016BB"/>
    <w:rsid w:val="005016DB"/>
    <w:rsid w:val="005017C5"/>
    <w:rsid w:val="00501D82"/>
    <w:rsid w:val="00502254"/>
    <w:rsid w:val="00502866"/>
    <w:rsid w:val="00502A5B"/>
    <w:rsid w:val="00502AEA"/>
    <w:rsid w:val="00502AF1"/>
    <w:rsid w:val="00502B59"/>
    <w:rsid w:val="00503C7C"/>
    <w:rsid w:val="005047B0"/>
    <w:rsid w:val="00504CDF"/>
    <w:rsid w:val="00505948"/>
    <w:rsid w:val="005059CB"/>
    <w:rsid w:val="00505AEE"/>
    <w:rsid w:val="00505C74"/>
    <w:rsid w:val="00505CE0"/>
    <w:rsid w:val="00506038"/>
    <w:rsid w:val="00506289"/>
    <w:rsid w:val="005062D3"/>
    <w:rsid w:val="0050640B"/>
    <w:rsid w:val="005064AE"/>
    <w:rsid w:val="00506594"/>
    <w:rsid w:val="0050685A"/>
    <w:rsid w:val="0050696B"/>
    <w:rsid w:val="00506B08"/>
    <w:rsid w:val="0050721A"/>
    <w:rsid w:val="005076FC"/>
    <w:rsid w:val="00510088"/>
    <w:rsid w:val="005102A6"/>
    <w:rsid w:val="00510567"/>
    <w:rsid w:val="00510F43"/>
    <w:rsid w:val="00510FB5"/>
    <w:rsid w:val="00511C2A"/>
    <w:rsid w:val="00511F43"/>
    <w:rsid w:val="00512AB1"/>
    <w:rsid w:val="00512ACF"/>
    <w:rsid w:val="00512DAA"/>
    <w:rsid w:val="00512DDF"/>
    <w:rsid w:val="00512EE7"/>
    <w:rsid w:val="00513207"/>
    <w:rsid w:val="00513349"/>
    <w:rsid w:val="00513677"/>
    <w:rsid w:val="0051367E"/>
    <w:rsid w:val="005136D6"/>
    <w:rsid w:val="00513C16"/>
    <w:rsid w:val="00513E19"/>
    <w:rsid w:val="005142EB"/>
    <w:rsid w:val="005146F6"/>
    <w:rsid w:val="00514DB0"/>
    <w:rsid w:val="005152C5"/>
    <w:rsid w:val="00515638"/>
    <w:rsid w:val="00515C98"/>
    <w:rsid w:val="00515D96"/>
    <w:rsid w:val="0051622D"/>
    <w:rsid w:val="005162D4"/>
    <w:rsid w:val="00516421"/>
    <w:rsid w:val="00516531"/>
    <w:rsid w:val="005168E5"/>
    <w:rsid w:val="005168F8"/>
    <w:rsid w:val="00516D60"/>
    <w:rsid w:val="00517137"/>
    <w:rsid w:val="00517353"/>
    <w:rsid w:val="005174B8"/>
    <w:rsid w:val="005178E9"/>
    <w:rsid w:val="00517D42"/>
    <w:rsid w:val="005205C9"/>
    <w:rsid w:val="005207C7"/>
    <w:rsid w:val="00521596"/>
    <w:rsid w:val="005217B9"/>
    <w:rsid w:val="005217C0"/>
    <w:rsid w:val="00521817"/>
    <w:rsid w:val="00521F6E"/>
    <w:rsid w:val="005223B1"/>
    <w:rsid w:val="005225F4"/>
    <w:rsid w:val="0052262C"/>
    <w:rsid w:val="00522882"/>
    <w:rsid w:val="005235E8"/>
    <w:rsid w:val="00523B8A"/>
    <w:rsid w:val="00523C52"/>
    <w:rsid w:val="00523CC1"/>
    <w:rsid w:val="00523FBE"/>
    <w:rsid w:val="00524A77"/>
    <w:rsid w:val="00524B3D"/>
    <w:rsid w:val="00525AAF"/>
    <w:rsid w:val="0052632E"/>
    <w:rsid w:val="00527434"/>
    <w:rsid w:val="00527551"/>
    <w:rsid w:val="00530140"/>
    <w:rsid w:val="00530217"/>
    <w:rsid w:val="00530623"/>
    <w:rsid w:val="0053072D"/>
    <w:rsid w:val="00530AEB"/>
    <w:rsid w:val="00530DEC"/>
    <w:rsid w:val="00531835"/>
    <w:rsid w:val="00531EFF"/>
    <w:rsid w:val="0053306A"/>
    <w:rsid w:val="00533306"/>
    <w:rsid w:val="00533491"/>
    <w:rsid w:val="005338CF"/>
    <w:rsid w:val="0053397C"/>
    <w:rsid w:val="00533D41"/>
    <w:rsid w:val="00534450"/>
    <w:rsid w:val="0053468E"/>
    <w:rsid w:val="00534E2D"/>
    <w:rsid w:val="00534EDB"/>
    <w:rsid w:val="005350D3"/>
    <w:rsid w:val="005356DA"/>
    <w:rsid w:val="00535915"/>
    <w:rsid w:val="00535D38"/>
    <w:rsid w:val="005361E1"/>
    <w:rsid w:val="0053665B"/>
    <w:rsid w:val="00536DBF"/>
    <w:rsid w:val="00536E54"/>
    <w:rsid w:val="00537295"/>
    <w:rsid w:val="005372F5"/>
    <w:rsid w:val="00537491"/>
    <w:rsid w:val="0053782A"/>
    <w:rsid w:val="00537928"/>
    <w:rsid w:val="00537C54"/>
    <w:rsid w:val="0054008E"/>
    <w:rsid w:val="005409D4"/>
    <w:rsid w:val="00540E88"/>
    <w:rsid w:val="00541117"/>
    <w:rsid w:val="005415A5"/>
    <w:rsid w:val="0054189D"/>
    <w:rsid w:val="00541963"/>
    <w:rsid w:val="00541B78"/>
    <w:rsid w:val="0054272E"/>
    <w:rsid w:val="00542ED0"/>
    <w:rsid w:val="00542EEA"/>
    <w:rsid w:val="005433DE"/>
    <w:rsid w:val="0054368D"/>
    <w:rsid w:val="00543690"/>
    <w:rsid w:val="0054374C"/>
    <w:rsid w:val="00544B27"/>
    <w:rsid w:val="005453BE"/>
    <w:rsid w:val="0054552C"/>
    <w:rsid w:val="00545C14"/>
    <w:rsid w:val="00546294"/>
    <w:rsid w:val="00546518"/>
    <w:rsid w:val="0054655B"/>
    <w:rsid w:val="005467DC"/>
    <w:rsid w:val="00546CF7"/>
    <w:rsid w:val="00546D76"/>
    <w:rsid w:val="005474ED"/>
    <w:rsid w:val="0054760C"/>
    <w:rsid w:val="0054787D"/>
    <w:rsid w:val="00547C87"/>
    <w:rsid w:val="00547E71"/>
    <w:rsid w:val="0055009D"/>
    <w:rsid w:val="0055048D"/>
    <w:rsid w:val="00550B25"/>
    <w:rsid w:val="00551AA7"/>
    <w:rsid w:val="00551D57"/>
    <w:rsid w:val="00551F1A"/>
    <w:rsid w:val="005522FE"/>
    <w:rsid w:val="00552646"/>
    <w:rsid w:val="005526D8"/>
    <w:rsid w:val="0055277F"/>
    <w:rsid w:val="0055278C"/>
    <w:rsid w:val="00552944"/>
    <w:rsid w:val="005533CA"/>
    <w:rsid w:val="00553507"/>
    <w:rsid w:val="00553680"/>
    <w:rsid w:val="00553A28"/>
    <w:rsid w:val="00553AC3"/>
    <w:rsid w:val="00554366"/>
    <w:rsid w:val="00554855"/>
    <w:rsid w:val="005549E1"/>
    <w:rsid w:val="00554C31"/>
    <w:rsid w:val="00554E3A"/>
    <w:rsid w:val="005550B4"/>
    <w:rsid w:val="00555771"/>
    <w:rsid w:val="0055579C"/>
    <w:rsid w:val="005558AC"/>
    <w:rsid w:val="00555DF0"/>
    <w:rsid w:val="00556621"/>
    <w:rsid w:val="005566A7"/>
    <w:rsid w:val="00557216"/>
    <w:rsid w:val="00557F04"/>
    <w:rsid w:val="0056012B"/>
    <w:rsid w:val="0056094D"/>
    <w:rsid w:val="005609FB"/>
    <w:rsid w:val="0056103A"/>
    <w:rsid w:val="005614FF"/>
    <w:rsid w:val="005617FF"/>
    <w:rsid w:val="00561D6F"/>
    <w:rsid w:val="00561E8C"/>
    <w:rsid w:val="0056218B"/>
    <w:rsid w:val="005622BC"/>
    <w:rsid w:val="0056252C"/>
    <w:rsid w:val="005627FD"/>
    <w:rsid w:val="00562955"/>
    <w:rsid w:val="00563201"/>
    <w:rsid w:val="0056359E"/>
    <w:rsid w:val="005635DC"/>
    <w:rsid w:val="00563777"/>
    <w:rsid w:val="0056385D"/>
    <w:rsid w:val="00563B77"/>
    <w:rsid w:val="005641F8"/>
    <w:rsid w:val="00564CAF"/>
    <w:rsid w:val="00564E48"/>
    <w:rsid w:val="00564FD9"/>
    <w:rsid w:val="0056555E"/>
    <w:rsid w:val="005655EB"/>
    <w:rsid w:val="00565A96"/>
    <w:rsid w:val="00565C3E"/>
    <w:rsid w:val="00565F9D"/>
    <w:rsid w:val="0056633E"/>
    <w:rsid w:val="00566367"/>
    <w:rsid w:val="0056672F"/>
    <w:rsid w:val="005669FD"/>
    <w:rsid w:val="00567113"/>
    <w:rsid w:val="00567354"/>
    <w:rsid w:val="0056783F"/>
    <w:rsid w:val="00567BFA"/>
    <w:rsid w:val="00567C99"/>
    <w:rsid w:val="00567F08"/>
    <w:rsid w:val="00570885"/>
    <w:rsid w:val="005708E9"/>
    <w:rsid w:val="00570E9E"/>
    <w:rsid w:val="00570F32"/>
    <w:rsid w:val="00571266"/>
    <w:rsid w:val="00571BC5"/>
    <w:rsid w:val="005724B2"/>
    <w:rsid w:val="00572593"/>
    <w:rsid w:val="005727D0"/>
    <w:rsid w:val="005729B5"/>
    <w:rsid w:val="00572A82"/>
    <w:rsid w:val="00572AFC"/>
    <w:rsid w:val="0057387E"/>
    <w:rsid w:val="00573E8C"/>
    <w:rsid w:val="00574530"/>
    <w:rsid w:val="005747E7"/>
    <w:rsid w:val="00574855"/>
    <w:rsid w:val="00574A0C"/>
    <w:rsid w:val="00574B84"/>
    <w:rsid w:val="00574F98"/>
    <w:rsid w:val="00575002"/>
    <w:rsid w:val="00575095"/>
    <w:rsid w:val="0057537D"/>
    <w:rsid w:val="0057583D"/>
    <w:rsid w:val="00575938"/>
    <w:rsid w:val="00576083"/>
    <w:rsid w:val="005760CE"/>
    <w:rsid w:val="00576451"/>
    <w:rsid w:val="005768C0"/>
    <w:rsid w:val="005773F7"/>
    <w:rsid w:val="00577C58"/>
    <w:rsid w:val="00580594"/>
    <w:rsid w:val="005806B8"/>
    <w:rsid w:val="00581124"/>
    <w:rsid w:val="00581316"/>
    <w:rsid w:val="005815E6"/>
    <w:rsid w:val="0058197D"/>
    <w:rsid w:val="00581A69"/>
    <w:rsid w:val="00581D3B"/>
    <w:rsid w:val="0058230E"/>
    <w:rsid w:val="00582540"/>
    <w:rsid w:val="005825FE"/>
    <w:rsid w:val="005826FE"/>
    <w:rsid w:val="00582D21"/>
    <w:rsid w:val="0058363E"/>
    <w:rsid w:val="005836E1"/>
    <w:rsid w:val="00583DF4"/>
    <w:rsid w:val="0058445C"/>
    <w:rsid w:val="005844F8"/>
    <w:rsid w:val="005845A8"/>
    <w:rsid w:val="005845CE"/>
    <w:rsid w:val="00584AB9"/>
    <w:rsid w:val="0058503E"/>
    <w:rsid w:val="00585178"/>
    <w:rsid w:val="00585234"/>
    <w:rsid w:val="00585C55"/>
    <w:rsid w:val="00585CB9"/>
    <w:rsid w:val="005862C2"/>
    <w:rsid w:val="00586BA1"/>
    <w:rsid w:val="00586D32"/>
    <w:rsid w:val="005870DC"/>
    <w:rsid w:val="00587327"/>
    <w:rsid w:val="00587523"/>
    <w:rsid w:val="005876F5"/>
    <w:rsid w:val="005878B0"/>
    <w:rsid w:val="005879B9"/>
    <w:rsid w:val="00587A77"/>
    <w:rsid w:val="005902E9"/>
    <w:rsid w:val="005904FF"/>
    <w:rsid w:val="00590D3B"/>
    <w:rsid w:val="00590F3B"/>
    <w:rsid w:val="0059159A"/>
    <w:rsid w:val="00591B89"/>
    <w:rsid w:val="00592003"/>
    <w:rsid w:val="005921AA"/>
    <w:rsid w:val="0059250B"/>
    <w:rsid w:val="00592C59"/>
    <w:rsid w:val="00593305"/>
    <w:rsid w:val="005935F6"/>
    <w:rsid w:val="00593649"/>
    <w:rsid w:val="00593BD2"/>
    <w:rsid w:val="00594100"/>
    <w:rsid w:val="00594539"/>
    <w:rsid w:val="00594585"/>
    <w:rsid w:val="00594A68"/>
    <w:rsid w:val="00594B59"/>
    <w:rsid w:val="0059516D"/>
    <w:rsid w:val="005951A7"/>
    <w:rsid w:val="00595239"/>
    <w:rsid w:val="00595D69"/>
    <w:rsid w:val="0059607D"/>
    <w:rsid w:val="00596875"/>
    <w:rsid w:val="00596C1F"/>
    <w:rsid w:val="00596CF5"/>
    <w:rsid w:val="0059741C"/>
    <w:rsid w:val="005978BD"/>
    <w:rsid w:val="005978C4"/>
    <w:rsid w:val="005A0877"/>
    <w:rsid w:val="005A0973"/>
    <w:rsid w:val="005A0ACE"/>
    <w:rsid w:val="005A18A2"/>
    <w:rsid w:val="005A1975"/>
    <w:rsid w:val="005A1A3A"/>
    <w:rsid w:val="005A1D74"/>
    <w:rsid w:val="005A1FF2"/>
    <w:rsid w:val="005A24CD"/>
    <w:rsid w:val="005A2916"/>
    <w:rsid w:val="005A3618"/>
    <w:rsid w:val="005A38C3"/>
    <w:rsid w:val="005A3AE5"/>
    <w:rsid w:val="005A4512"/>
    <w:rsid w:val="005A4570"/>
    <w:rsid w:val="005A50CA"/>
    <w:rsid w:val="005A52EE"/>
    <w:rsid w:val="005A540F"/>
    <w:rsid w:val="005A5EE0"/>
    <w:rsid w:val="005A621E"/>
    <w:rsid w:val="005A644C"/>
    <w:rsid w:val="005A6A0F"/>
    <w:rsid w:val="005A6D79"/>
    <w:rsid w:val="005A70FA"/>
    <w:rsid w:val="005A7585"/>
    <w:rsid w:val="005A75CE"/>
    <w:rsid w:val="005A7831"/>
    <w:rsid w:val="005A7A89"/>
    <w:rsid w:val="005B0248"/>
    <w:rsid w:val="005B035F"/>
    <w:rsid w:val="005B0424"/>
    <w:rsid w:val="005B06F5"/>
    <w:rsid w:val="005B1023"/>
    <w:rsid w:val="005B15F9"/>
    <w:rsid w:val="005B1840"/>
    <w:rsid w:val="005B19AD"/>
    <w:rsid w:val="005B19E5"/>
    <w:rsid w:val="005B1A94"/>
    <w:rsid w:val="005B1B95"/>
    <w:rsid w:val="005B1BF4"/>
    <w:rsid w:val="005B1FC2"/>
    <w:rsid w:val="005B26D3"/>
    <w:rsid w:val="005B2AD0"/>
    <w:rsid w:val="005B3190"/>
    <w:rsid w:val="005B35FC"/>
    <w:rsid w:val="005B428A"/>
    <w:rsid w:val="005B47A0"/>
    <w:rsid w:val="005B49CF"/>
    <w:rsid w:val="005B4AFD"/>
    <w:rsid w:val="005B5ED0"/>
    <w:rsid w:val="005B6379"/>
    <w:rsid w:val="005B63F9"/>
    <w:rsid w:val="005B667E"/>
    <w:rsid w:val="005B6846"/>
    <w:rsid w:val="005B6E70"/>
    <w:rsid w:val="005B714A"/>
    <w:rsid w:val="005B743E"/>
    <w:rsid w:val="005B7C0A"/>
    <w:rsid w:val="005B7C84"/>
    <w:rsid w:val="005B7D13"/>
    <w:rsid w:val="005C002C"/>
    <w:rsid w:val="005C0227"/>
    <w:rsid w:val="005C03B6"/>
    <w:rsid w:val="005C0789"/>
    <w:rsid w:val="005C0BC0"/>
    <w:rsid w:val="005C0D6B"/>
    <w:rsid w:val="005C127B"/>
    <w:rsid w:val="005C1884"/>
    <w:rsid w:val="005C1A81"/>
    <w:rsid w:val="005C1B05"/>
    <w:rsid w:val="005C1C36"/>
    <w:rsid w:val="005C24BB"/>
    <w:rsid w:val="005C32AF"/>
    <w:rsid w:val="005C3C48"/>
    <w:rsid w:val="005C3DC4"/>
    <w:rsid w:val="005C4632"/>
    <w:rsid w:val="005C469B"/>
    <w:rsid w:val="005C4D3D"/>
    <w:rsid w:val="005C4D76"/>
    <w:rsid w:val="005C5919"/>
    <w:rsid w:val="005C5AB7"/>
    <w:rsid w:val="005C5C40"/>
    <w:rsid w:val="005C61DD"/>
    <w:rsid w:val="005C6306"/>
    <w:rsid w:val="005C6F98"/>
    <w:rsid w:val="005C71E3"/>
    <w:rsid w:val="005C7522"/>
    <w:rsid w:val="005C776D"/>
    <w:rsid w:val="005C77D0"/>
    <w:rsid w:val="005C79E1"/>
    <w:rsid w:val="005D0915"/>
    <w:rsid w:val="005D0B12"/>
    <w:rsid w:val="005D0FC4"/>
    <w:rsid w:val="005D1017"/>
    <w:rsid w:val="005D10A1"/>
    <w:rsid w:val="005D128B"/>
    <w:rsid w:val="005D1318"/>
    <w:rsid w:val="005D1364"/>
    <w:rsid w:val="005D1457"/>
    <w:rsid w:val="005D1734"/>
    <w:rsid w:val="005D17AA"/>
    <w:rsid w:val="005D2060"/>
    <w:rsid w:val="005D2745"/>
    <w:rsid w:val="005D3429"/>
    <w:rsid w:val="005D3490"/>
    <w:rsid w:val="005D35ED"/>
    <w:rsid w:val="005D44BE"/>
    <w:rsid w:val="005D4644"/>
    <w:rsid w:val="005D47F8"/>
    <w:rsid w:val="005D4AC2"/>
    <w:rsid w:val="005D4DB6"/>
    <w:rsid w:val="005D4EB1"/>
    <w:rsid w:val="005D4F96"/>
    <w:rsid w:val="005D5C34"/>
    <w:rsid w:val="005D661F"/>
    <w:rsid w:val="005D730B"/>
    <w:rsid w:val="005D7557"/>
    <w:rsid w:val="005D7D93"/>
    <w:rsid w:val="005D7F53"/>
    <w:rsid w:val="005E04BC"/>
    <w:rsid w:val="005E0671"/>
    <w:rsid w:val="005E0F2C"/>
    <w:rsid w:val="005E1346"/>
    <w:rsid w:val="005E18E2"/>
    <w:rsid w:val="005E2747"/>
    <w:rsid w:val="005E2F32"/>
    <w:rsid w:val="005E3271"/>
    <w:rsid w:val="005E3395"/>
    <w:rsid w:val="005E352C"/>
    <w:rsid w:val="005E378B"/>
    <w:rsid w:val="005E3857"/>
    <w:rsid w:val="005E3961"/>
    <w:rsid w:val="005E39AB"/>
    <w:rsid w:val="005E3A67"/>
    <w:rsid w:val="005E3FBC"/>
    <w:rsid w:val="005E4017"/>
    <w:rsid w:val="005E4AA8"/>
    <w:rsid w:val="005E4C16"/>
    <w:rsid w:val="005E574C"/>
    <w:rsid w:val="005E5C2F"/>
    <w:rsid w:val="005E6407"/>
    <w:rsid w:val="005E6AFC"/>
    <w:rsid w:val="005E6C13"/>
    <w:rsid w:val="005E6D72"/>
    <w:rsid w:val="005E75DB"/>
    <w:rsid w:val="005E7DB1"/>
    <w:rsid w:val="005E7EE8"/>
    <w:rsid w:val="005F01F9"/>
    <w:rsid w:val="005F041B"/>
    <w:rsid w:val="005F042F"/>
    <w:rsid w:val="005F047F"/>
    <w:rsid w:val="005F097F"/>
    <w:rsid w:val="005F0A17"/>
    <w:rsid w:val="005F0C0C"/>
    <w:rsid w:val="005F1008"/>
    <w:rsid w:val="005F12F6"/>
    <w:rsid w:val="005F13F7"/>
    <w:rsid w:val="005F19AB"/>
    <w:rsid w:val="005F1AC1"/>
    <w:rsid w:val="005F1CCB"/>
    <w:rsid w:val="005F20C9"/>
    <w:rsid w:val="005F2378"/>
    <w:rsid w:val="005F25F7"/>
    <w:rsid w:val="005F2D23"/>
    <w:rsid w:val="005F2EB4"/>
    <w:rsid w:val="005F2ED5"/>
    <w:rsid w:val="005F331C"/>
    <w:rsid w:val="005F3475"/>
    <w:rsid w:val="005F385A"/>
    <w:rsid w:val="005F38A7"/>
    <w:rsid w:val="005F4154"/>
    <w:rsid w:val="005F454B"/>
    <w:rsid w:val="005F462A"/>
    <w:rsid w:val="005F4869"/>
    <w:rsid w:val="005F490D"/>
    <w:rsid w:val="005F4FD6"/>
    <w:rsid w:val="005F51E5"/>
    <w:rsid w:val="005F55EC"/>
    <w:rsid w:val="005F5B7D"/>
    <w:rsid w:val="005F5EBF"/>
    <w:rsid w:val="005F61D0"/>
    <w:rsid w:val="005F6240"/>
    <w:rsid w:val="005F6986"/>
    <w:rsid w:val="005F7442"/>
    <w:rsid w:val="005F773C"/>
    <w:rsid w:val="006000E7"/>
    <w:rsid w:val="00600233"/>
    <w:rsid w:val="00600A3A"/>
    <w:rsid w:val="006011EF"/>
    <w:rsid w:val="00601517"/>
    <w:rsid w:val="00601D5D"/>
    <w:rsid w:val="00602629"/>
    <w:rsid w:val="00602702"/>
    <w:rsid w:val="00602D22"/>
    <w:rsid w:val="00602EA1"/>
    <w:rsid w:val="00602EAA"/>
    <w:rsid w:val="0060430E"/>
    <w:rsid w:val="00604A07"/>
    <w:rsid w:val="00604CAB"/>
    <w:rsid w:val="00604E18"/>
    <w:rsid w:val="00604E4D"/>
    <w:rsid w:val="00605307"/>
    <w:rsid w:val="006057E3"/>
    <w:rsid w:val="00605BC7"/>
    <w:rsid w:val="0060664E"/>
    <w:rsid w:val="00606D5B"/>
    <w:rsid w:val="006079E6"/>
    <w:rsid w:val="00607A82"/>
    <w:rsid w:val="0061002C"/>
    <w:rsid w:val="0061070C"/>
    <w:rsid w:val="0061109D"/>
    <w:rsid w:val="00611379"/>
    <w:rsid w:val="00611A76"/>
    <w:rsid w:val="00611EE3"/>
    <w:rsid w:val="00611F11"/>
    <w:rsid w:val="006124AF"/>
    <w:rsid w:val="006128AA"/>
    <w:rsid w:val="00612F61"/>
    <w:rsid w:val="00614373"/>
    <w:rsid w:val="00614688"/>
    <w:rsid w:val="00615C85"/>
    <w:rsid w:val="00615E05"/>
    <w:rsid w:val="0061633B"/>
    <w:rsid w:val="00616DCC"/>
    <w:rsid w:val="006170C0"/>
    <w:rsid w:val="006203C0"/>
    <w:rsid w:val="00620454"/>
    <w:rsid w:val="006209A5"/>
    <w:rsid w:val="00620EB7"/>
    <w:rsid w:val="00620FF1"/>
    <w:rsid w:val="006211F0"/>
    <w:rsid w:val="006212D4"/>
    <w:rsid w:val="00621827"/>
    <w:rsid w:val="0062185A"/>
    <w:rsid w:val="00621ACD"/>
    <w:rsid w:val="00621D9E"/>
    <w:rsid w:val="006223E1"/>
    <w:rsid w:val="0062278E"/>
    <w:rsid w:val="006229FF"/>
    <w:rsid w:val="00622A15"/>
    <w:rsid w:val="00622C5D"/>
    <w:rsid w:val="00623163"/>
    <w:rsid w:val="00623B42"/>
    <w:rsid w:val="00623D1F"/>
    <w:rsid w:val="00623D5A"/>
    <w:rsid w:val="00623FF1"/>
    <w:rsid w:val="00624238"/>
    <w:rsid w:val="00624342"/>
    <w:rsid w:val="00624651"/>
    <w:rsid w:val="00624D21"/>
    <w:rsid w:val="00624D4F"/>
    <w:rsid w:val="00624F7D"/>
    <w:rsid w:val="00625195"/>
    <w:rsid w:val="006251F9"/>
    <w:rsid w:val="00625543"/>
    <w:rsid w:val="00626676"/>
    <w:rsid w:val="00626716"/>
    <w:rsid w:val="00626872"/>
    <w:rsid w:val="00626FAC"/>
    <w:rsid w:val="006270A4"/>
    <w:rsid w:val="006273C0"/>
    <w:rsid w:val="0062758A"/>
    <w:rsid w:val="00627DD4"/>
    <w:rsid w:val="006307B1"/>
    <w:rsid w:val="00630CC4"/>
    <w:rsid w:val="00631226"/>
    <w:rsid w:val="00631861"/>
    <w:rsid w:val="00631AC0"/>
    <w:rsid w:val="00632304"/>
    <w:rsid w:val="00632587"/>
    <w:rsid w:val="00632AB8"/>
    <w:rsid w:val="00632C42"/>
    <w:rsid w:val="00632D37"/>
    <w:rsid w:val="00632E8A"/>
    <w:rsid w:val="00633F7E"/>
    <w:rsid w:val="0063423B"/>
    <w:rsid w:val="006344D9"/>
    <w:rsid w:val="0063457A"/>
    <w:rsid w:val="0063494A"/>
    <w:rsid w:val="00634BA6"/>
    <w:rsid w:val="00634D4B"/>
    <w:rsid w:val="00634F25"/>
    <w:rsid w:val="006351EC"/>
    <w:rsid w:val="006355C7"/>
    <w:rsid w:val="00636148"/>
    <w:rsid w:val="00636A7B"/>
    <w:rsid w:val="00636C55"/>
    <w:rsid w:val="00636DB4"/>
    <w:rsid w:val="00637340"/>
    <w:rsid w:val="006373FB"/>
    <w:rsid w:val="0063791F"/>
    <w:rsid w:val="00637C7F"/>
    <w:rsid w:val="00637D71"/>
    <w:rsid w:val="006403EC"/>
    <w:rsid w:val="00640AED"/>
    <w:rsid w:val="00640BD0"/>
    <w:rsid w:val="00640EAD"/>
    <w:rsid w:val="00641B7B"/>
    <w:rsid w:val="00641D05"/>
    <w:rsid w:val="0064203C"/>
    <w:rsid w:val="00642094"/>
    <w:rsid w:val="0064223F"/>
    <w:rsid w:val="00642687"/>
    <w:rsid w:val="006426C2"/>
    <w:rsid w:val="00643441"/>
    <w:rsid w:val="00643C0C"/>
    <w:rsid w:val="00643D14"/>
    <w:rsid w:val="0064468A"/>
    <w:rsid w:val="00644B5C"/>
    <w:rsid w:val="00644CAB"/>
    <w:rsid w:val="00645496"/>
    <w:rsid w:val="006454AB"/>
    <w:rsid w:val="006454F9"/>
    <w:rsid w:val="00645972"/>
    <w:rsid w:val="00645B9F"/>
    <w:rsid w:val="00646766"/>
    <w:rsid w:val="006469FE"/>
    <w:rsid w:val="00646B2A"/>
    <w:rsid w:val="00646C68"/>
    <w:rsid w:val="006470CD"/>
    <w:rsid w:val="00647179"/>
    <w:rsid w:val="00647ADB"/>
    <w:rsid w:val="00647C2C"/>
    <w:rsid w:val="00650562"/>
    <w:rsid w:val="00650591"/>
    <w:rsid w:val="00650905"/>
    <w:rsid w:val="00650C93"/>
    <w:rsid w:val="00650D67"/>
    <w:rsid w:val="00650E8E"/>
    <w:rsid w:val="006511E7"/>
    <w:rsid w:val="0065137E"/>
    <w:rsid w:val="0065161B"/>
    <w:rsid w:val="006516C9"/>
    <w:rsid w:val="006525A7"/>
    <w:rsid w:val="00652602"/>
    <w:rsid w:val="00652C80"/>
    <w:rsid w:val="00652DCE"/>
    <w:rsid w:val="006537C2"/>
    <w:rsid w:val="00653C4E"/>
    <w:rsid w:val="00653E1D"/>
    <w:rsid w:val="006549E5"/>
    <w:rsid w:val="00654A43"/>
    <w:rsid w:val="00654BC6"/>
    <w:rsid w:val="00654C8A"/>
    <w:rsid w:val="00654E26"/>
    <w:rsid w:val="00655423"/>
    <w:rsid w:val="00655C7E"/>
    <w:rsid w:val="00655CD0"/>
    <w:rsid w:val="00656214"/>
    <w:rsid w:val="006562FD"/>
    <w:rsid w:val="00656351"/>
    <w:rsid w:val="00656592"/>
    <w:rsid w:val="0065695B"/>
    <w:rsid w:val="00656C4D"/>
    <w:rsid w:val="00656D73"/>
    <w:rsid w:val="00657C21"/>
    <w:rsid w:val="00657F75"/>
    <w:rsid w:val="006614E5"/>
    <w:rsid w:val="0066188A"/>
    <w:rsid w:val="00662284"/>
    <w:rsid w:val="006624C9"/>
    <w:rsid w:val="00662BF4"/>
    <w:rsid w:val="006630F9"/>
    <w:rsid w:val="006634B2"/>
    <w:rsid w:val="0066364F"/>
    <w:rsid w:val="00664698"/>
    <w:rsid w:val="006646EB"/>
    <w:rsid w:val="00664B30"/>
    <w:rsid w:val="00664D5D"/>
    <w:rsid w:val="00664FEC"/>
    <w:rsid w:val="00664FFB"/>
    <w:rsid w:val="00665098"/>
    <w:rsid w:val="00665C32"/>
    <w:rsid w:val="0066617C"/>
    <w:rsid w:val="00666613"/>
    <w:rsid w:val="00666979"/>
    <w:rsid w:val="00666E78"/>
    <w:rsid w:val="00667013"/>
    <w:rsid w:val="0066706E"/>
    <w:rsid w:val="00667251"/>
    <w:rsid w:val="0066741C"/>
    <w:rsid w:val="00667DE9"/>
    <w:rsid w:val="006709DA"/>
    <w:rsid w:val="006709E1"/>
    <w:rsid w:val="0067100E"/>
    <w:rsid w:val="006715B1"/>
    <w:rsid w:val="00671A5D"/>
    <w:rsid w:val="00671A62"/>
    <w:rsid w:val="00671C72"/>
    <w:rsid w:val="00672070"/>
    <w:rsid w:val="006720B3"/>
    <w:rsid w:val="0067219C"/>
    <w:rsid w:val="006726D1"/>
    <w:rsid w:val="006727D5"/>
    <w:rsid w:val="006729DB"/>
    <w:rsid w:val="00672AE4"/>
    <w:rsid w:val="00673442"/>
    <w:rsid w:val="0067374D"/>
    <w:rsid w:val="0067381D"/>
    <w:rsid w:val="00673820"/>
    <w:rsid w:val="006739C2"/>
    <w:rsid w:val="00673BDC"/>
    <w:rsid w:val="00673C38"/>
    <w:rsid w:val="00673ECD"/>
    <w:rsid w:val="0067434B"/>
    <w:rsid w:val="00674365"/>
    <w:rsid w:val="006751A4"/>
    <w:rsid w:val="006751A9"/>
    <w:rsid w:val="00675545"/>
    <w:rsid w:val="00676096"/>
    <w:rsid w:val="006760CF"/>
    <w:rsid w:val="006764E0"/>
    <w:rsid w:val="006766A9"/>
    <w:rsid w:val="006766D0"/>
    <w:rsid w:val="00676F86"/>
    <w:rsid w:val="006771B1"/>
    <w:rsid w:val="006772AE"/>
    <w:rsid w:val="006773FC"/>
    <w:rsid w:val="006774E8"/>
    <w:rsid w:val="00677571"/>
    <w:rsid w:val="00680018"/>
    <w:rsid w:val="006804FA"/>
    <w:rsid w:val="006808D5"/>
    <w:rsid w:val="00680AF1"/>
    <w:rsid w:val="00680DBD"/>
    <w:rsid w:val="00680F89"/>
    <w:rsid w:val="00681452"/>
    <w:rsid w:val="0068155F"/>
    <w:rsid w:val="00681DC8"/>
    <w:rsid w:val="00682416"/>
    <w:rsid w:val="006827AD"/>
    <w:rsid w:val="006828E8"/>
    <w:rsid w:val="006833DE"/>
    <w:rsid w:val="00683419"/>
    <w:rsid w:val="0068369B"/>
    <w:rsid w:val="0068391D"/>
    <w:rsid w:val="006839F6"/>
    <w:rsid w:val="00683AF2"/>
    <w:rsid w:val="00683B21"/>
    <w:rsid w:val="0068429B"/>
    <w:rsid w:val="0068464A"/>
    <w:rsid w:val="00684FEB"/>
    <w:rsid w:val="00685192"/>
    <w:rsid w:val="006858B3"/>
    <w:rsid w:val="00685903"/>
    <w:rsid w:val="00685AEE"/>
    <w:rsid w:val="00685F19"/>
    <w:rsid w:val="00685F42"/>
    <w:rsid w:val="00686028"/>
    <w:rsid w:val="00686032"/>
    <w:rsid w:val="00686456"/>
    <w:rsid w:val="00686657"/>
    <w:rsid w:val="0068684E"/>
    <w:rsid w:val="00686C4F"/>
    <w:rsid w:val="00686D0D"/>
    <w:rsid w:val="00686E86"/>
    <w:rsid w:val="0069027D"/>
    <w:rsid w:val="0069053F"/>
    <w:rsid w:val="00690A0E"/>
    <w:rsid w:val="00690C81"/>
    <w:rsid w:val="006913D9"/>
    <w:rsid w:val="00692105"/>
    <w:rsid w:val="006928A6"/>
    <w:rsid w:val="00692963"/>
    <w:rsid w:val="00693235"/>
    <w:rsid w:val="00693417"/>
    <w:rsid w:val="00693908"/>
    <w:rsid w:val="006947FC"/>
    <w:rsid w:val="00694F8A"/>
    <w:rsid w:val="006958C7"/>
    <w:rsid w:val="00696089"/>
    <w:rsid w:val="006964A9"/>
    <w:rsid w:val="00696B9C"/>
    <w:rsid w:val="00696CAE"/>
    <w:rsid w:val="00696DD8"/>
    <w:rsid w:val="00697121"/>
    <w:rsid w:val="006976EE"/>
    <w:rsid w:val="0069783F"/>
    <w:rsid w:val="00697B4B"/>
    <w:rsid w:val="00697DCB"/>
    <w:rsid w:val="006A10B9"/>
    <w:rsid w:val="006A1215"/>
    <w:rsid w:val="006A162A"/>
    <w:rsid w:val="006A2074"/>
    <w:rsid w:val="006A21EF"/>
    <w:rsid w:val="006A260F"/>
    <w:rsid w:val="006A2FC3"/>
    <w:rsid w:val="006A354C"/>
    <w:rsid w:val="006A3610"/>
    <w:rsid w:val="006A403C"/>
    <w:rsid w:val="006A48C9"/>
    <w:rsid w:val="006A5D1D"/>
    <w:rsid w:val="006A5D73"/>
    <w:rsid w:val="006A697A"/>
    <w:rsid w:val="006A6F3E"/>
    <w:rsid w:val="006A7C82"/>
    <w:rsid w:val="006B0FB7"/>
    <w:rsid w:val="006B145C"/>
    <w:rsid w:val="006B15EF"/>
    <w:rsid w:val="006B1B04"/>
    <w:rsid w:val="006B1D66"/>
    <w:rsid w:val="006B2940"/>
    <w:rsid w:val="006B2B57"/>
    <w:rsid w:val="006B2E2C"/>
    <w:rsid w:val="006B3085"/>
    <w:rsid w:val="006B3711"/>
    <w:rsid w:val="006B3C53"/>
    <w:rsid w:val="006B400B"/>
    <w:rsid w:val="006B4321"/>
    <w:rsid w:val="006B4755"/>
    <w:rsid w:val="006B479E"/>
    <w:rsid w:val="006B4894"/>
    <w:rsid w:val="006B48AD"/>
    <w:rsid w:val="006B4CEE"/>
    <w:rsid w:val="006B4D10"/>
    <w:rsid w:val="006B4E9F"/>
    <w:rsid w:val="006B506B"/>
    <w:rsid w:val="006B577C"/>
    <w:rsid w:val="006B59F7"/>
    <w:rsid w:val="006B6216"/>
    <w:rsid w:val="006B622B"/>
    <w:rsid w:val="006B67C1"/>
    <w:rsid w:val="006B6F0F"/>
    <w:rsid w:val="006B7E63"/>
    <w:rsid w:val="006B7E86"/>
    <w:rsid w:val="006C01E9"/>
    <w:rsid w:val="006C0658"/>
    <w:rsid w:val="006C1674"/>
    <w:rsid w:val="006C1A32"/>
    <w:rsid w:val="006C1B2C"/>
    <w:rsid w:val="006C1D71"/>
    <w:rsid w:val="006C235B"/>
    <w:rsid w:val="006C2384"/>
    <w:rsid w:val="006C243A"/>
    <w:rsid w:val="006C2632"/>
    <w:rsid w:val="006C2C88"/>
    <w:rsid w:val="006C2D59"/>
    <w:rsid w:val="006C34CA"/>
    <w:rsid w:val="006C3BEB"/>
    <w:rsid w:val="006C3D47"/>
    <w:rsid w:val="006C40E1"/>
    <w:rsid w:val="006C4140"/>
    <w:rsid w:val="006C47D4"/>
    <w:rsid w:val="006C4E2E"/>
    <w:rsid w:val="006C515C"/>
    <w:rsid w:val="006C541B"/>
    <w:rsid w:val="006C580A"/>
    <w:rsid w:val="006C5888"/>
    <w:rsid w:val="006C5C42"/>
    <w:rsid w:val="006C64D5"/>
    <w:rsid w:val="006C69B2"/>
    <w:rsid w:val="006C6C6D"/>
    <w:rsid w:val="006C7D49"/>
    <w:rsid w:val="006D0318"/>
    <w:rsid w:val="006D05F3"/>
    <w:rsid w:val="006D0B23"/>
    <w:rsid w:val="006D116D"/>
    <w:rsid w:val="006D2201"/>
    <w:rsid w:val="006D2332"/>
    <w:rsid w:val="006D3062"/>
    <w:rsid w:val="006D34AA"/>
    <w:rsid w:val="006D3993"/>
    <w:rsid w:val="006D3D0D"/>
    <w:rsid w:val="006D3D33"/>
    <w:rsid w:val="006D410C"/>
    <w:rsid w:val="006D41A3"/>
    <w:rsid w:val="006D4304"/>
    <w:rsid w:val="006D4602"/>
    <w:rsid w:val="006D481C"/>
    <w:rsid w:val="006D4864"/>
    <w:rsid w:val="006D4996"/>
    <w:rsid w:val="006D4B5D"/>
    <w:rsid w:val="006D4B9F"/>
    <w:rsid w:val="006D4D51"/>
    <w:rsid w:val="006D5D53"/>
    <w:rsid w:val="006D5DCF"/>
    <w:rsid w:val="006D5E4B"/>
    <w:rsid w:val="006D5FF7"/>
    <w:rsid w:val="006D62C6"/>
    <w:rsid w:val="006D6501"/>
    <w:rsid w:val="006D656B"/>
    <w:rsid w:val="006D65E3"/>
    <w:rsid w:val="006D7229"/>
    <w:rsid w:val="006D77A7"/>
    <w:rsid w:val="006D7DFC"/>
    <w:rsid w:val="006D7FBA"/>
    <w:rsid w:val="006E0206"/>
    <w:rsid w:val="006E073F"/>
    <w:rsid w:val="006E0B2F"/>
    <w:rsid w:val="006E1732"/>
    <w:rsid w:val="006E17CC"/>
    <w:rsid w:val="006E1857"/>
    <w:rsid w:val="006E2069"/>
    <w:rsid w:val="006E23F1"/>
    <w:rsid w:val="006E25E2"/>
    <w:rsid w:val="006E29AA"/>
    <w:rsid w:val="006E2C6D"/>
    <w:rsid w:val="006E2E39"/>
    <w:rsid w:val="006E344D"/>
    <w:rsid w:val="006E3B0C"/>
    <w:rsid w:val="006E3BD3"/>
    <w:rsid w:val="006E3FCC"/>
    <w:rsid w:val="006E3FEB"/>
    <w:rsid w:val="006E4157"/>
    <w:rsid w:val="006E4705"/>
    <w:rsid w:val="006E4BD6"/>
    <w:rsid w:val="006E5813"/>
    <w:rsid w:val="006E588F"/>
    <w:rsid w:val="006E5C46"/>
    <w:rsid w:val="006E5F18"/>
    <w:rsid w:val="006E6E80"/>
    <w:rsid w:val="006E6EF8"/>
    <w:rsid w:val="006E6F19"/>
    <w:rsid w:val="006E6F76"/>
    <w:rsid w:val="006E77EE"/>
    <w:rsid w:val="006E7B91"/>
    <w:rsid w:val="006E7C5F"/>
    <w:rsid w:val="006E7DE1"/>
    <w:rsid w:val="006E7F89"/>
    <w:rsid w:val="006F0124"/>
    <w:rsid w:val="006F026A"/>
    <w:rsid w:val="006F045D"/>
    <w:rsid w:val="006F0D0F"/>
    <w:rsid w:val="006F22DA"/>
    <w:rsid w:val="006F29D4"/>
    <w:rsid w:val="006F2FAD"/>
    <w:rsid w:val="006F32BF"/>
    <w:rsid w:val="006F34BA"/>
    <w:rsid w:val="006F3593"/>
    <w:rsid w:val="006F372B"/>
    <w:rsid w:val="006F39FB"/>
    <w:rsid w:val="006F4300"/>
    <w:rsid w:val="006F45AE"/>
    <w:rsid w:val="006F4829"/>
    <w:rsid w:val="006F49E9"/>
    <w:rsid w:val="006F4E00"/>
    <w:rsid w:val="006F4E0F"/>
    <w:rsid w:val="006F512B"/>
    <w:rsid w:val="006F5751"/>
    <w:rsid w:val="006F588E"/>
    <w:rsid w:val="006F5C43"/>
    <w:rsid w:val="006F5E23"/>
    <w:rsid w:val="006F5F4B"/>
    <w:rsid w:val="006F683E"/>
    <w:rsid w:val="006F688E"/>
    <w:rsid w:val="006F6C0E"/>
    <w:rsid w:val="006F6C2F"/>
    <w:rsid w:val="006F6FC7"/>
    <w:rsid w:val="006F7033"/>
    <w:rsid w:val="006F77A4"/>
    <w:rsid w:val="006F77B2"/>
    <w:rsid w:val="006F7C0D"/>
    <w:rsid w:val="006F7C6D"/>
    <w:rsid w:val="007003D4"/>
    <w:rsid w:val="007004A4"/>
    <w:rsid w:val="00700E44"/>
    <w:rsid w:val="007015E2"/>
    <w:rsid w:val="007016DB"/>
    <w:rsid w:val="00701729"/>
    <w:rsid w:val="00701A99"/>
    <w:rsid w:val="0070219F"/>
    <w:rsid w:val="007024E4"/>
    <w:rsid w:val="00702EF3"/>
    <w:rsid w:val="00703812"/>
    <w:rsid w:val="00703A44"/>
    <w:rsid w:val="00703ACA"/>
    <w:rsid w:val="00703D5D"/>
    <w:rsid w:val="00704035"/>
    <w:rsid w:val="00704489"/>
    <w:rsid w:val="00704C20"/>
    <w:rsid w:val="007057EA"/>
    <w:rsid w:val="00705994"/>
    <w:rsid w:val="00705F7D"/>
    <w:rsid w:val="007064AC"/>
    <w:rsid w:val="00706AA4"/>
    <w:rsid w:val="00707016"/>
    <w:rsid w:val="007072CC"/>
    <w:rsid w:val="0070763C"/>
    <w:rsid w:val="00710060"/>
    <w:rsid w:val="00710A35"/>
    <w:rsid w:val="00710BEF"/>
    <w:rsid w:val="00711760"/>
    <w:rsid w:val="00711BAC"/>
    <w:rsid w:val="00712C58"/>
    <w:rsid w:val="00712DC5"/>
    <w:rsid w:val="00713051"/>
    <w:rsid w:val="007130FA"/>
    <w:rsid w:val="0071368F"/>
    <w:rsid w:val="007137F9"/>
    <w:rsid w:val="007144D8"/>
    <w:rsid w:val="00714B56"/>
    <w:rsid w:val="007153C8"/>
    <w:rsid w:val="0071574C"/>
    <w:rsid w:val="00716CB3"/>
    <w:rsid w:val="00716F1B"/>
    <w:rsid w:val="00717EC8"/>
    <w:rsid w:val="0072044A"/>
    <w:rsid w:val="00720874"/>
    <w:rsid w:val="00720E0B"/>
    <w:rsid w:val="00721A1C"/>
    <w:rsid w:val="00721C1C"/>
    <w:rsid w:val="00721D45"/>
    <w:rsid w:val="007221F0"/>
    <w:rsid w:val="007223F2"/>
    <w:rsid w:val="00722710"/>
    <w:rsid w:val="00722B34"/>
    <w:rsid w:val="00723549"/>
    <w:rsid w:val="007239F5"/>
    <w:rsid w:val="00723AB9"/>
    <w:rsid w:val="00723E8B"/>
    <w:rsid w:val="00723F6E"/>
    <w:rsid w:val="007240E9"/>
    <w:rsid w:val="007242C4"/>
    <w:rsid w:val="007242D0"/>
    <w:rsid w:val="007259EF"/>
    <w:rsid w:val="00725B4D"/>
    <w:rsid w:val="00725C12"/>
    <w:rsid w:val="007260AF"/>
    <w:rsid w:val="007261DC"/>
    <w:rsid w:val="007265D7"/>
    <w:rsid w:val="00726985"/>
    <w:rsid w:val="00726C92"/>
    <w:rsid w:val="00726EBD"/>
    <w:rsid w:val="007276B9"/>
    <w:rsid w:val="007276D6"/>
    <w:rsid w:val="00727C04"/>
    <w:rsid w:val="00730057"/>
    <w:rsid w:val="00730A15"/>
    <w:rsid w:val="00730A80"/>
    <w:rsid w:val="00730A8A"/>
    <w:rsid w:val="00730ADB"/>
    <w:rsid w:val="00730FB4"/>
    <w:rsid w:val="0073114B"/>
    <w:rsid w:val="00731439"/>
    <w:rsid w:val="00731DDC"/>
    <w:rsid w:val="0073210E"/>
    <w:rsid w:val="007321A6"/>
    <w:rsid w:val="00732BF9"/>
    <w:rsid w:val="007331C4"/>
    <w:rsid w:val="00733495"/>
    <w:rsid w:val="00733619"/>
    <w:rsid w:val="0073365E"/>
    <w:rsid w:val="00734118"/>
    <w:rsid w:val="00734517"/>
    <w:rsid w:val="00734725"/>
    <w:rsid w:val="0073472A"/>
    <w:rsid w:val="00734732"/>
    <w:rsid w:val="00734C4E"/>
    <w:rsid w:val="00734D3B"/>
    <w:rsid w:val="00734E3B"/>
    <w:rsid w:val="00734FB3"/>
    <w:rsid w:val="00735302"/>
    <w:rsid w:val="007355DF"/>
    <w:rsid w:val="00735F60"/>
    <w:rsid w:val="0073670B"/>
    <w:rsid w:val="00737003"/>
    <w:rsid w:val="00737252"/>
    <w:rsid w:val="0073790F"/>
    <w:rsid w:val="00737FD1"/>
    <w:rsid w:val="0074089E"/>
    <w:rsid w:val="00740AC3"/>
    <w:rsid w:val="00740D3D"/>
    <w:rsid w:val="00740E04"/>
    <w:rsid w:val="007410A5"/>
    <w:rsid w:val="00741AF9"/>
    <w:rsid w:val="00741B5C"/>
    <w:rsid w:val="00741B81"/>
    <w:rsid w:val="00741D3C"/>
    <w:rsid w:val="00741D89"/>
    <w:rsid w:val="007423BC"/>
    <w:rsid w:val="00742B19"/>
    <w:rsid w:val="00742BEC"/>
    <w:rsid w:val="007430AE"/>
    <w:rsid w:val="00743569"/>
    <w:rsid w:val="0074386C"/>
    <w:rsid w:val="00743A66"/>
    <w:rsid w:val="00743BCE"/>
    <w:rsid w:val="0074478E"/>
    <w:rsid w:val="007449D2"/>
    <w:rsid w:val="00744CED"/>
    <w:rsid w:val="00744F9F"/>
    <w:rsid w:val="00745CC6"/>
    <w:rsid w:val="0074602F"/>
    <w:rsid w:val="007460B1"/>
    <w:rsid w:val="00746583"/>
    <w:rsid w:val="007467D7"/>
    <w:rsid w:val="00746A79"/>
    <w:rsid w:val="00746B15"/>
    <w:rsid w:val="00746C9A"/>
    <w:rsid w:val="00747336"/>
    <w:rsid w:val="00747590"/>
    <w:rsid w:val="007479BD"/>
    <w:rsid w:val="00747CDE"/>
    <w:rsid w:val="00750339"/>
    <w:rsid w:val="00750377"/>
    <w:rsid w:val="00750F73"/>
    <w:rsid w:val="007511D3"/>
    <w:rsid w:val="00751B56"/>
    <w:rsid w:val="00751E2A"/>
    <w:rsid w:val="00752412"/>
    <w:rsid w:val="00752641"/>
    <w:rsid w:val="007527FF"/>
    <w:rsid w:val="00752A27"/>
    <w:rsid w:val="0075308E"/>
    <w:rsid w:val="007531F4"/>
    <w:rsid w:val="00753925"/>
    <w:rsid w:val="007539C1"/>
    <w:rsid w:val="00754199"/>
    <w:rsid w:val="0075427D"/>
    <w:rsid w:val="007543B9"/>
    <w:rsid w:val="007547F5"/>
    <w:rsid w:val="00754E3A"/>
    <w:rsid w:val="00755E4F"/>
    <w:rsid w:val="00756D93"/>
    <w:rsid w:val="00757E21"/>
    <w:rsid w:val="00757F55"/>
    <w:rsid w:val="00757F8E"/>
    <w:rsid w:val="007601C6"/>
    <w:rsid w:val="007602E9"/>
    <w:rsid w:val="00760542"/>
    <w:rsid w:val="0076065D"/>
    <w:rsid w:val="00760966"/>
    <w:rsid w:val="00760FC1"/>
    <w:rsid w:val="007613BC"/>
    <w:rsid w:val="00762A0C"/>
    <w:rsid w:val="00762BA6"/>
    <w:rsid w:val="00762CCF"/>
    <w:rsid w:val="00763544"/>
    <w:rsid w:val="00763B34"/>
    <w:rsid w:val="00763E67"/>
    <w:rsid w:val="007643FD"/>
    <w:rsid w:val="007645A9"/>
    <w:rsid w:val="007648BE"/>
    <w:rsid w:val="00764FFE"/>
    <w:rsid w:val="00765849"/>
    <w:rsid w:val="0076595E"/>
    <w:rsid w:val="00765BF0"/>
    <w:rsid w:val="00765CB7"/>
    <w:rsid w:val="00766D13"/>
    <w:rsid w:val="00767136"/>
    <w:rsid w:val="007672DB"/>
    <w:rsid w:val="007673EB"/>
    <w:rsid w:val="00767432"/>
    <w:rsid w:val="00767E9D"/>
    <w:rsid w:val="00770583"/>
    <w:rsid w:val="00770BAF"/>
    <w:rsid w:val="0077185A"/>
    <w:rsid w:val="00771B4E"/>
    <w:rsid w:val="00771D61"/>
    <w:rsid w:val="00772076"/>
    <w:rsid w:val="00773336"/>
    <w:rsid w:val="00773760"/>
    <w:rsid w:val="00773792"/>
    <w:rsid w:val="0077379A"/>
    <w:rsid w:val="00773BB5"/>
    <w:rsid w:val="0077439F"/>
    <w:rsid w:val="0077462B"/>
    <w:rsid w:val="00774680"/>
    <w:rsid w:val="00774EEB"/>
    <w:rsid w:val="00775341"/>
    <w:rsid w:val="007753E6"/>
    <w:rsid w:val="007755B6"/>
    <w:rsid w:val="00775D3A"/>
    <w:rsid w:val="007761C9"/>
    <w:rsid w:val="0077629D"/>
    <w:rsid w:val="00776733"/>
    <w:rsid w:val="00776A2D"/>
    <w:rsid w:val="00777375"/>
    <w:rsid w:val="00777729"/>
    <w:rsid w:val="0078091E"/>
    <w:rsid w:val="00780BC4"/>
    <w:rsid w:val="00780BD0"/>
    <w:rsid w:val="00780E45"/>
    <w:rsid w:val="00781073"/>
    <w:rsid w:val="0078183B"/>
    <w:rsid w:val="00781A7C"/>
    <w:rsid w:val="00781D09"/>
    <w:rsid w:val="00782B65"/>
    <w:rsid w:val="00782E87"/>
    <w:rsid w:val="0078379F"/>
    <w:rsid w:val="00784056"/>
    <w:rsid w:val="00784585"/>
    <w:rsid w:val="0078541E"/>
    <w:rsid w:val="007854C7"/>
    <w:rsid w:val="007855B8"/>
    <w:rsid w:val="00786B14"/>
    <w:rsid w:val="0078722B"/>
    <w:rsid w:val="0078784D"/>
    <w:rsid w:val="00787BF1"/>
    <w:rsid w:val="00787EB1"/>
    <w:rsid w:val="007901FF"/>
    <w:rsid w:val="007907DC"/>
    <w:rsid w:val="0079086C"/>
    <w:rsid w:val="00790CEE"/>
    <w:rsid w:val="00791D34"/>
    <w:rsid w:val="00792211"/>
    <w:rsid w:val="00792273"/>
    <w:rsid w:val="007926C9"/>
    <w:rsid w:val="007928FF"/>
    <w:rsid w:val="00792ADE"/>
    <w:rsid w:val="00793033"/>
    <w:rsid w:val="0079327F"/>
    <w:rsid w:val="00793D28"/>
    <w:rsid w:val="00793DB6"/>
    <w:rsid w:val="00794AF7"/>
    <w:rsid w:val="00794DE2"/>
    <w:rsid w:val="00794F16"/>
    <w:rsid w:val="00795200"/>
    <w:rsid w:val="0079583D"/>
    <w:rsid w:val="007958E1"/>
    <w:rsid w:val="00795D8A"/>
    <w:rsid w:val="00795E47"/>
    <w:rsid w:val="007961A7"/>
    <w:rsid w:val="0079655F"/>
    <w:rsid w:val="00796938"/>
    <w:rsid w:val="00796B84"/>
    <w:rsid w:val="00796F52"/>
    <w:rsid w:val="00796FF7"/>
    <w:rsid w:val="00797063"/>
    <w:rsid w:val="00797730"/>
    <w:rsid w:val="0079773B"/>
    <w:rsid w:val="00797C29"/>
    <w:rsid w:val="00797F8E"/>
    <w:rsid w:val="007A06E0"/>
    <w:rsid w:val="007A0A3B"/>
    <w:rsid w:val="007A0A3E"/>
    <w:rsid w:val="007A0A91"/>
    <w:rsid w:val="007A145D"/>
    <w:rsid w:val="007A1A57"/>
    <w:rsid w:val="007A1B25"/>
    <w:rsid w:val="007A1CAB"/>
    <w:rsid w:val="007A1DC5"/>
    <w:rsid w:val="007A1DEB"/>
    <w:rsid w:val="007A21B4"/>
    <w:rsid w:val="007A250D"/>
    <w:rsid w:val="007A2721"/>
    <w:rsid w:val="007A2A0C"/>
    <w:rsid w:val="007A2CD8"/>
    <w:rsid w:val="007A349B"/>
    <w:rsid w:val="007A383F"/>
    <w:rsid w:val="007A4394"/>
    <w:rsid w:val="007A4A73"/>
    <w:rsid w:val="007A4B71"/>
    <w:rsid w:val="007A4E54"/>
    <w:rsid w:val="007A501F"/>
    <w:rsid w:val="007A51D3"/>
    <w:rsid w:val="007A5239"/>
    <w:rsid w:val="007A5551"/>
    <w:rsid w:val="007A5881"/>
    <w:rsid w:val="007A652B"/>
    <w:rsid w:val="007A6754"/>
    <w:rsid w:val="007A6918"/>
    <w:rsid w:val="007A73DD"/>
    <w:rsid w:val="007A7553"/>
    <w:rsid w:val="007A7A36"/>
    <w:rsid w:val="007B0262"/>
    <w:rsid w:val="007B028B"/>
    <w:rsid w:val="007B0355"/>
    <w:rsid w:val="007B0628"/>
    <w:rsid w:val="007B06E1"/>
    <w:rsid w:val="007B0AC9"/>
    <w:rsid w:val="007B0CD1"/>
    <w:rsid w:val="007B0FB7"/>
    <w:rsid w:val="007B142E"/>
    <w:rsid w:val="007B1AEB"/>
    <w:rsid w:val="007B1B8A"/>
    <w:rsid w:val="007B1E95"/>
    <w:rsid w:val="007B1F30"/>
    <w:rsid w:val="007B2CBB"/>
    <w:rsid w:val="007B2F36"/>
    <w:rsid w:val="007B3413"/>
    <w:rsid w:val="007B348E"/>
    <w:rsid w:val="007B379F"/>
    <w:rsid w:val="007B389A"/>
    <w:rsid w:val="007B3CC7"/>
    <w:rsid w:val="007B3E07"/>
    <w:rsid w:val="007B4041"/>
    <w:rsid w:val="007B42E5"/>
    <w:rsid w:val="007B4547"/>
    <w:rsid w:val="007B49A4"/>
    <w:rsid w:val="007B49D7"/>
    <w:rsid w:val="007B4DC7"/>
    <w:rsid w:val="007B4F41"/>
    <w:rsid w:val="007B5312"/>
    <w:rsid w:val="007B53FD"/>
    <w:rsid w:val="007B55EE"/>
    <w:rsid w:val="007B56A1"/>
    <w:rsid w:val="007B59B5"/>
    <w:rsid w:val="007B630C"/>
    <w:rsid w:val="007B640C"/>
    <w:rsid w:val="007B6D0B"/>
    <w:rsid w:val="007B720D"/>
    <w:rsid w:val="007B79E8"/>
    <w:rsid w:val="007B7B1D"/>
    <w:rsid w:val="007C0152"/>
    <w:rsid w:val="007C021E"/>
    <w:rsid w:val="007C03AE"/>
    <w:rsid w:val="007C08D1"/>
    <w:rsid w:val="007C09C2"/>
    <w:rsid w:val="007C0BA1"/>
    <w:rsid w:val="007C1B77"/>
    <w:rsid w:val="007C20E1"/>
    <w:rsid w:val="007C2487"/>
    <w:rsid w:val="007C292B"/>
    <w:rsid w:val="007C2CFE"/>
    <w:rsid w:val="007C3108"/>
    <w:rsid w:val="007C33F4"/>
    <w:rsid w:val="007C40D9"/>
    <w:rsid w:val="007C460E"/>
    <w:rsid w:val="007C4EE2"/>
    <w:rsid w:val="007C553A"/>
    <w:rsid w:val="007C5819"/>
    <w:rsid w:val="007C5854"/>
    <w:rsid w:val="007C5AD8"/>
    <w:rsid w:val="007C5EAB"/>
    <w:rsid w:val="007C60A7"/>
    <w:rsid w:val="007C6407"/>
    <w:rsid w:val="007C688A"/>
    <w:rsid w:val="007C6BF3"/>
    <w:rsid w:val="007C6DD5"/>
    <w:rsid w:val="007C72D4"/>
    <w:rsid w:val="007C73D9"/>
    <w:rsid w:val="007C741C"/>
    <w:rsid w:val="007C7E26"/>
    <w:rsid w:val="007D033F"/>
    <w:rsid w:val="007D1059"/>
    <w:rsid w:val="007D1415"/>
    <w:rsid w:val="007D1465"/>
    <w:rsid w:val="007D180F"/>
    <w:rsid w:val="007D19F0"/>
    <w:rsid w:val="007D1AC1"/>
    <w:rsid w:val="007D2331"/>
    <w:rsid w:val="007D2548"/>
    <w:rsid w:val="007D269D"/>
    <w:rsid w:val="007D2907"/>
    <w:rsid w:val="007D2A32"/>
    <w:rsid w:val="007D36C8"/>
    <w:rsid w:val="007D3E1E"/>
    <w:rsid w:val="007D3F31"/>
    <w:rsid w:val="007D514F"/>
    <w:rsid w:val="007D536F"/>
    <w:rsid w:val="007D56D3"/>
    <w:rsid w:val="007D59C7"/>
    <w:rsid w:val="007D5F42"/>
    <w:rsid w:val="007D5F59"/>
    <w:rsid w:val="007D6587"/>
    <w:rsid w:val="007D6A2B"/>
    <w:rsid w:val="007D6C50"/>
    <w:rsid w:val="007D6DC9"/>
    <w:rsid w:val="007D6E79"/>
    <w:rsid w:val="007D6EC5"/>
    <w:rsid w:val="007D7359"/>
    <w:rsid w:val="007D7B89"/>
    <w:rsid w:val="007D7E1D"/>
    <w:rsid w:val="007D7EB3"/>
    <w:rsid w:val="007E017C"/>
    <w:rsid w:val="007E04A3"/>
    <w:rsid w:val="007E07D9"/>
    <w:rsid w:val="007E1286"/>
    <w:rsid w:val="007E169F"/>
    <w:rsid w:val="007E1CCC"/>
    <w:rsid w:val="007E203E"/>
    <w:rsid w:val="007E2D42"/>
    <w:rsid w:val="007E2FC6"/>
    <w:rsid w:val="007E3FF6"/>
    <w:rsid w:val="007E474A"/>
    <w:rsid w:val="007E4D69"/>
    <w:rsid w:val="007E50D9"/>
    <w:rsid w:val="007E5154"/>
    <w:rsid w:val="007E5366"/>
    <w:rsid w:val="007E5486"/>
    <w:rsid w:val="007E5606"/>
    <w:rsid w:val="007E683F"/>
    <w:rsid w:val="007E6859"/>
    <w:rsid w:val="007E68BB"/>
    <w:rsid w:val="007E6F22"/>
    <w:rsid w:val="007E7152"/>
    <w:rsid w:val="007E75F8"/>
    <w:rsid w:val="007E7C17"/>
    <w:rsid w:val="007E7E7E"/>
    <w:rsid w:val="007F07D8"/>
    <w:rsid w:val="007F0818"/>
    <w:rsid w:val="007F1162"/>
    <w:rsid w:val="007F13B9"/>
    <w:rsid w:val="007F1598"/>
    <w:rsid w:val="007F17F6"/>
    <w:rsid w:val="007F1824"/>
    <w:rsid w:val="007F19D2"/>
    <w:rsid w:val="007F2290"/>
    <w:rsid w:val="007F2656"/>
    <w:rsid w:val="007F2B0D"/>
    <w:rsid w:val="007F31E7"/>
    <w:rsid w:val="007F380E"/>
    <w:rsid w:val="007F3BF4"/>
    <w:rsid w:val="007F3D8F"/>
    <w:rsid w:val="007F41D3"/>
    <w:rsid w:val="007F436F"/>
    <w:rsid w:val="007F4588"/>
    <w:rsid w:val="007F46FB"/>
    <w:rsid w:val="007F4944"/>
    <w:rsid w:val="007F49B8"/>
    <w:rsid w:val="007F4A7B"/>
    <w:rsid w:val="007F519D"/>
    <w:rsid w:val="007F5453"/>
    <w:rsid w:val="007F600C"/>
    <w:rsid w:val="007F634A"/>
    <w:rsid w:val="007F66E5"/>
    <w:rsid w:val="007F67D1"/>
    <w:rsid w:val="007F7464"/>
    <w:rsid w:val="007F766E"/>
    <w:rsid w:val="007F7857"/>
    <w:rsid w:val="007F7C1A"/>
    <w:rsid w:val="007F7C5B"/>
    <w:rsid w:val="00800034"/>
    <w:rsid w:val="0080080C"/>
    <w:rsid w:val="00800848"/>
    <w:rsid w:val="00800967"/>
    <w:rsid w:val="00800A7B"/>
    <w:rsid w:val="00800C0A"/>
    <w:rsid w:val="00800F34"/>
    <w:rsid w:val="008014C0"/>
    <w:rsid w:val="00801791"/>
    <w:rsid w:val="008020D2"/>
    <w:rsid w:val="0080303A"/>
    <w:rsid w:val="0080307F"/>
    <w:rsid w:val="008037E5"/>
    <w:rsid w:val="00803BEC"/>
    <w:rsid w:val="00803CE5"/>
    <w:rsid w:val="008040D2"/>
    <w:rsid w:val="008040D3"/>
    <w:rsid w:val="0080468F"/>
    <w:rsid w:val="00804872"/>
    <w:rsid w:val="008048EA"/>
    <w:rsid w:val="00804D1E"/>
    <w:rsid w:val="00804D30"/>
    <w:rsid w:val="00804F2E"/>
    <w:rsid w:val="00805171"/>
    <w:rsid w:val="00805256"/>
    <w:rsid w:val="00805314"/>
    <w:rsid w:val="00805694"/>
    <w:rsid w:val="00805AC4"/>
    <w:rsid w:val="00805CE7"/>
    <w:rsid w:val="00806BBA"/>
    <w:rsid w:val="00806C99"/>
    <w:rsid w:val="00806E7E"/>
    <w:rsid w:val="00807342"/>
    <w:rsid w:val="00807A3E"/>
    <w:rsid w:val="00807C18"/>
    <w:rsid w:val="00810129"/>
    <w:rsid w:val="008104B4"/>
    <w:rsid w:val="00810604"/>
    <w:rsid w:val="0081067B"/>
    <w:rsid w:val="0081070B"/>
    <w:rsid w:val="00810A16"/>
    <w:rsid w:val="00810A89"/>
    <w:rsid w:val="0081130F"/>
    <w:rsid w:val="008118A1"/>
    <w:rsid w:val="00811AC6"/>
    <w:rsid w:val="00811DDE"/>
    <w:rsid w:val="00811F87"/>
    <w:rsid w:val="00812260"/>
    <w:rsid w:val="0081231B"/>
    <w:rsid w:val="008124EF"/>
    <w:rsid w:val="0081252D"/>
    <w:rsid w:val="00812964"/>
    <w:rsid w:val="008129B3"/>
    <w:rsid w:val="00812AE0"/>
    <w:rsid w:val="00812B4E"/>
    <w:rsid w:val="00813365"/>
    <w:rsid w:val="008139E6"/>
    <w:rsid w:val="00813CB8"/>
    <w:rsid w:val="00814A86"/>
    <w:rsid w:val="008151B0"/>
    <w:rsid w:val="00815942"/>
    <w:rsid w:val="00815B77"/>
    <w:rsid w:val="008163DE"/>
    <w:rsid w:val="00816688"/>
    <w:rsid w:val="00816712"/>
    <w:rsid w:val="0081716D"/>
    <w:rsid w:val="00817786"/>
    <w:rsid w:val="0082011C"/>
    <w:rsid w:val="008202BC"/>
    <w:rsid w:val="0082037E"/>
    <w:rsid w:val="0082071B"/>
    <w:rsid w:val="00820A47"/>
    <w:rsid w:val="008212C2"/>
    <w:rsid w:val="008214AC"/>
    <w:rsid w:val="00821548"/>
    <w:rsid w:val="00821633"/>
    <w:rsid w:val="0082180A"/>
    <w:rsid w:val="00821A15"/>
    <w:rsid w:val="00822062"/>
    <w:rsid w:val="0082225A"/>
    <w:rsid w:val="00822558"/>
    <w:rsid w:val="00822683"/>
    <w:rsid w:val="008226DB"/>
    <w:rsid w:val="00823110"/>
    <w:rsid w:val="008239DD"/>
    <w:rsid w:val="00823B15"/>
    <w:rsid w:val="00824006"/>
    <w:rsid w:val="00824DFA"/>
    <w:rsid w:val="00825107"/>
    <w:rsid w:val="00825557"/>
    <w:rsid w:val="00825687"/>
    <w:rsid w:val="00825769"/>
    <w:rsid w:val="008261A6"/>
    <w:rsid w:val="0082638D"/>
    <w:rsid w:val="00826711"/>
    <w:rsid w:val="00826994"/>
    <w:rsid w:val="00826CE6"/>
    <w:rsid w:val="00826F83"/>
    <w:rsid w:val="0082763F"/>
    <w:rsid w:val="00827EA8"/>
    <w:rsid w:val="00830150"/>
    <w:rsid w:val="00830386"/>
    <w:rsid w:val="00830697"/>
    <w:rsid w:val="00830A11"/>
    <w:rsid w:val="00830B92"/>
    <w:rsid w:val="00830DDC"/>
    <w:rsid w:val="0083149F"/>
    <w:rsid w:val="00831970"/>
    <w:rsid w:val="008319D7"/>
    <w:rsid w:val="00831ACD"/>
    <w:rsid w:val="00831FEF"/>
    <w:rsid w:val="00832784"/>
    <w:rsid w:val="0083279F"/>
    <w:rsid w:val="008327C4"/>
    <w:rsid w:val="008329DC"/>
    <w:rsid w:val="00832AAA"/>
    <w:rsid w:val="00832D36"/>
    <w:rsid w:val="008334BE"/>
    <w:rsid w:val="00833929"/>
    <w:rsid w:val="008344A5"/>
    <w:rsid w:val="00834722"/>
    <w:rsid w:val="00834854"/>
    <w:rsid w:val="0083551B"/>
    <w:rsid w:val="0083640A"/>
    <w:rsid w:val="0083644F"/>
    <w:rsid w:val="0083654C"/>
    <w:rsid w:val="008369B1"/>
    <w:rsid w:val="0083739B"/>
    <w:rsid w:val="0083788A"/>
    <w:rsid w:val="00837A67"/>
    <w:rsid w:val="00837C95"/>
    <w:rsid w:val="0084057F"/>
    <w:rsid w:val="0084079D"/>
    <w:rsid w:val="00840ACA"/>
    <w:rsid w:val="008412E5"/>
    <w:rsid w:val="008415B0"/>
    <w:rsid w:val="0084169F"/>
    <w:rsid w:val="0084183A"/>
    <w:rsid w:val="00841BCA"/>
    <w:rsid w:val="00841BEB"/>
    <w:rsid w:val="00841E11"/>
    <w:rsid w:val="008424F6"/>
    <w:rsid w:val="00842593"/>
    <w:rsid w:val="008427C9"/>
    <w:rsid w:val="00842D6F"/>
    <w:rsid w:val="00842F23"/>
    <w:rsid w:val="008431C9"/>
    <w:rsid w:val="00844826"/>
    <w:rsid w:val="00844D7E"/>
    <w:rsid w:val="00845369"/>
    <w:rsid w:val="00845BDD"/>
    <w:rsid w:val="00845EEE"/>
    <w:rsid w:val="008464B0"/>
    <w:rsid w:val="00846573"/>
    <w:rsid w:val="008469B2"/>
    <w:rsid w:val="008470EC"/>
    <w:rsid w:val="00847F90"/>
    <w:rsid w:val="0085068A"/>
    <w:rsid w:val="00850712"/>
    <w:rsid w:val="00850BF1"/>
    <w:rsid w:val="00850E77"/>
    <w:rsid w:val="008517B6"/>
    <w:rsid w:val="008518E3"/>
    <w:rsid w:val="0085243A"/>
    <w:rsid w:val="008526F5"/>
    <w:rsid w:val="00852730"/>
    <w:rsid w:val="00852A68"/>
    <w:rsid w:val="0085347D"/>
    <w:rsid w:val="008535B9"/>
    <w:rsid w:val="00853896"/>
    <w:rsid w:val="0085391E"/>
    <w:rsid w:val="00853C70"/>
    <w:rsid w:val="00853D59"/>
    <w:rsid w:val="008544D5"/>
    <w:rsid w:val="00854802"/>
    <w:rsid w:val="0085496D"/>
    <w:rsid w:val="00854A56"/>
    <w:rsid w:val="00854C94"/>
    <w:rsid w:val="00855D81"/>
    <w:rsid w:val="00855F2B"/>
    <w:rsid w:val="008562F2"/>
    <w:rsid w:val="00856752"/>
    <w:rsid w:val="00856DE5"/>
    <w:rsid w:val="008574BF"/>
    <w:rsid w:val="00857B80"/>
    <w:rsid w:val="00857C7F"/>
    <w:rsid w:val="00857F40"/>
    <w:rsid w:val="00860AC0"/>
    <w:rsid w:val="00860DB5"/>
    <w:rsid w:val="0086159C"/>
    <w:rsid w:val="0086236B"/>
    <w:rsid w:val="0086246E"/>
    <w:rsid w:val="00862A9B"/>
    <w:rsid w:val="00862E38"/>
    <w:rsid w:val="00863345"/>
    <w:rsid w:val="00863EE9"/>
    <w:rsid w:val="008646FA"/>
    <w:rsid w:val="008649EF"/>
    <w:rsid w:val="00864F59"/>
    <w:rsid w:val="00865349"/>
    <w:rsid w:val="00865D37"/>
    <w:rsid w:val="00865F1E"/>
    <w:rsid w:val="0086600A"/>
    <w:rsid w:val="0086606C"/>
    <w:rsid w:val="0086745B"/>
    <w:rsid w:val="008676F6"/>
    <w:rsid w:val="00867CA8"/>
    <w:rsid w:val="00870692"/>
    <w:rsid w:val="008707EA"/>
    <w:rsid w:val="00870A92"/>
    <w:rsid w:val="00871205"/>
    <w:rsid w:val="00871647"/>
    <w:rsid w:val="0087175F"/>
    <w:rsid w:val="00871794"/>
    <w:rsid w:val="00871E3F"/>
    <w:rsid w:val="0087238F"/>
    <w:rsid w:val="008726B6"/>
    <w:rsid w:val="00872ABB"/>
    <w:rsid w:val="008730D9"/>
    <w:rsid w:val="00873649"/>
    <w:rsid w:val="008739A4"/>
    <w:rsid w:val="00874271"/>
    <w:rsid w:val="00874686"/>
    <w:rsid w:val="00874931"/>
    <w:rsid w:val="00874B67"/>
    <w:rsid w:val="00874C8B"/>
    <w:rsid w:val="00874EFB"/>
    <w:rsid w:val="00875478"/>
    <w:rsid w:val="0087590E"/>
    <w:rsid w:val="00875C45"/>
    <w:rsid w:val="00875FEA"/>
    <w:rsid w:val="00876302"/>
    <w:rsid w:val="008763DB"/>
    <w:rsid w:val="00876401"/>
    <w:rsid w:val="00876B2B"/>
    <w:rsid w:val="00876F8B"/>
    <w:rsid w:val="0087706B"/>
    <w:rsid w:val="008771B5"/>
    <w:rsid w:val="0087731B"/>
    <w:rsid w:val="00877924"/>
    <w:rsid w:val="0087794A"/>
    <w:rsid w:val="00877FF2"/>
    <w:rsid w:val="00880513"/>
    <w:rsid w:val="00880AA8"/>
    <w:rsid w:val="00880CA3"/>
    <w:rsid w:val="00881E74"/>
    <w:rsid w:val="00882364"/>
    <w:rsid w:val="00882EE1"/>
    <w:rsid w:val="0088348F"/>
    <w:rsid w:val="00883490"/>
    <w:rsid w:val="00883864"/>
    <w:rsid w:val="00883CEC"/>
    <w:rsid w:val="00883E84"/>
    <w:rsid w:val="0088469F"/>
    <w:rsid w:val="00884DFB"/>
    <w:rsid w:val="0088575C"/>
    <w:rsid w:val="008858C1"/>
    <w:rsid w:val="008858DB"/>
    <w:rsid w:val="008858ED"/>
    <w:rsid w:val="00885CBF"/>
    <w:rsid w:val="00885EAC"/>
    <w:rsid w:val="00886170"/>
    <w:rsid w:val="0088645A"/>
    <w:rsid w:val="00886687"/>
    <w:rsid w:val="008866DF"/>
    <w:rsid w:val="00886C9E"/>
    <w:rsid w:val="00887C1E"/>
    <w:rsid w:val="00887F98"/>
    <w:rsid w:val="00890432"/>
    <w:rsid w:val="00890861"/>
    <w:rsid w:val="00890DCD"/>
    <w:rsid w:val="00890FD4"/>
    <w:rsid w:val="00891175"/>
    <w:rsid w:val="008913D0"/>
    <w:rsid w:val="00891475"/>
    <w:rsid w:val="008918CF"/>
    <w:rsid w:val="00891989"/>
    <w:rsid w:val="0089220C"/>
    <w:rsid w:val="0089262F"/>
    <w:rsid w:val="0089294F"/>
    <w:rsid w:val="00892A13"/>
    <w:rsid w:val="00892CAB"/>
    <w:rsid w:val="00892FA5"/>
    <w:rsid w:val="0089309C"/>
    <w:rsid w:val="008935E9"/>
    <w:rsid w:val="008937CC"/>
    <w:rsid w:val="00893957"/>
    <w:rsid w:val="00893DA3"/>
    <w:rsid w:val="00894229"/>
    <w:rsid w:val="0089437D"/>
    <w:rsid w:val="00895014"/>
    <w:rsid w:val="0089520E"/>
    <w:rsid w:val="00895305"/>
    <w:rsid w:val="008959B1"/>
    <w:rsid w:val="00895AF3"/>
    <w:rsid w:val="00895ED0"/>
    <w:rsid w:val="00896180"/>
    <w:rsid w:val="00896392"/>
    <w:rsid w:val="00896778"/>
    <w:rsid w:val="008967A1"/>
    <w:rsid w:val="00896C3A"/>
    <w:rsid w:val="00896C7A"/>
    <w:rsid w:val="00896F3B"/>
    <w:rsid w:val="0089718B"/>
    <w:rsid w:val="00897329"/>
    <w:rsid w:val="008973D3"/>
    <w:rsid w:val="00897CBF"/>
    <w:rsid w:val="008A07F3"/>
    <w:rsid w:val="008A0AC4"/>
    <w:rsid w:val="008A0AED"/>
    <w:rsid w:val="008A0E15"/>
    <w:rsid w:val="008A0F64"/>
    <w:rsid w:val="008A1699"/>
    <w:rsid w:val="008A17DE"/>
    <w:rsid w:val="008A1CB5"/>
    <w:rsid w:val="008A24F1"/>
    <w:rsid w:val="008A29EF"/>
    <w:rsid w:val="008A3924"/>
    <w:rsid w:val="008A3F39"/>
    <w:rsid w:val="008A401A"/>
    <w:rsid w:val="008A4282"/>
    <w:rsid w:val="008A45DA"/>
    <w:rsid w:val="008A4934"/>
    <w:rsid w:val="008A5207"/>
    <w:rsid w:val="008A534C"/>
    <w:rsid w:val="008A5935"/>
    <w:rsid w:val="008A5BC7"/>
    <w:rsid w:val="008A5CC3"/>
    <w:rsid w:val="008A5D50"/>
    <w:rsid w:val="008A5D61"/>
    <w:rsid w:val="008A5ED9"/>
    <w:rsid w:val="008A5FCC"/>
    <w:rsid w:val="008A6336"/>
    <w:rsid w:val="008A63B8"/>
    <w:rsid w:val="008A6866"/>
    <w:rsid w:val="008A73F0"/>
    <w:rsid w:val="008A7569"/>
    <w:rsid w:val="008A76A6"/>
    <w:rsid w:val="008A7B76"/>
    <w:rsid w:val="008A7C4A"/>
    <w:rsid w:val="008A7FFB"/>
    <w:rsid w:val="008B0847"/>
    <w:rsid w:val="008B0C57"/>
    <w:rsid w:val="008B0DC2"/>
    <w:rsid w:val="008B0E82"/>
    <w:rsid w:val="008B1380"/>
    <w:rsid w:val="008B1CA5"/>
    <w:rsid w:val="008B27F6"/>
    <w:rsid w:val="008B40E4"/>
    <w:rsid w:val="008B48A1"/>
    <w:rsid w:val="008B4A02"/>
    <w:rsid w:val="008B4A29"/>
    <w:rsid w:val="008B539A"/>
    <w:rsid w:val="008B5852"/>
    <w:rsid w:val="008B5A36"/>
    <w:rsid w:val="008B5A43"/>
    <w:rsid w:val="008B5B29"/>
    <w:rsid w:val="008B5B8C"/>
    <w:rsid w:val="008B5C03"/>
    <w:rsid w:val="008B5E23"/>
    <w:rsid w:val="008B6132"/>
    <w:rsid w:val="008B6541"/>
    <w:rsid w:val="008B6FFE"/>
    <w:rsid w:val="008B7726"/>
    <w:rsid w:val="008B7A25"/>
    <w:rsid w:val="008B7BEF"/>
    <w:rsid w:val="008B7CC8"/>
    <w:rsid w:val="008C0315"/>
    <w:rsid w:val="008C067B"/>
    <w:rsid w:val="008C078C"/>
    <w:rsid w:val="008C1C7D"/>
    <w:rsid w:val="008C1E78"/>
    <w:rsid w:val="008C2270"/>
    <w:rsid w:val="008C233B"/>
    <w:rsid w:val="008C2A37"/>
    <w:rsid w:val="008C32BC"/>
    <w:rsid w:val="008C3C40"/>
    <w:rsid w:val="008C41F1"/>
    <w:rsid w:val="008C427E"/>
    <w:rsid w:val="008C4778"/>
    <w:rsid w:val="008C4956"/>
    <w:rsid w:val="008C4FF0"/>
    <w:rsid w:val="008C519E"/>
    <w:rsid w:val="008C5291"/>
    <w:rsid w:val="008C53E2"/>
    <w:rsid w:val="008C57D9"/>
    <w:rsid w:val="008C5B34"/>
    <w:rsid w:val="008C5F20"/>
    <w:rsid w:val="008C6023"/>
    <w:rsid w:val="008C60F3"/>
    <w:rsid w:val="008C621E"/>
    <w:rsid w:val="008C64A4"/>
    <w:rsid w:val="008C6A54"/>
    <w:rsid w:val="008C6B3E"/>
    <w:rsid w:val="008C74C5"/>
    <w:rsid w:val="008C7F1E"/>
    <w:rsid w:val="008D086F"/>
    <w:rsid w:val="008D0A5E"/>
    <w:rsid w:val="008D0D36"/>
    <w:rsid w:val="008D0E66"/>
    <w:rsid w:val="008D1113"/>
    <w:rsid w:val="008D1440"/>
    <w:rsid w:val="008D1BC9"/>
    <w:rsid w:val="008D282A"/>
    <w:rsid w:val="008D3A06"/>
    <w:rsid w:val="008D3B72"/>
    <w:rsid w:val="008D41C8"/>
    <w:rsid w:val="008D420B"/>
    <w:rsid w:val="008D4364"/>
    <w:rsid w:val="008D49A5"/>
    <w:rsid w:val="008D4A4E"/>
    <w:rsid w:val="008D4CB0"/>
    <w:rsid w:val="008D4E2C"/>
    <w:rsid w:val="008D5342"/>
    <w:rsid w:val="008D541C"/>
    <w:rsid w:val="008D54C3"/>
    <w:rsid w:val="008D56E2"/>
    <w:rsid w:val="008D5BED"/>
    <w:rsid w:val="008D6181"/>
    <w:rsid w:val="008D62FD"/>
    <w:rsid w:val="008D67EC"/>
    <w:rsid w:val="008D7857"/>
    <w:rsid w:val="008D79E9"/>
    <w:rsid w:val="008D7DBF"/>
    <w:rsid w:val="008D7DCB"/>
    <w:rsid w:val="008E017C"/>
    <w:rsid w:val="008E01CA"/>
    <w:rsid w:val="008E0244"/>
    <w:rsid w:val="008E0440"/>
    <w:rsid w:val="008E07BB"/>
    <w:rsid w:val="008E0DC5"/>
    <w:rsid w:val="008E0E1B"/>
    <w:rsid w:val="008E1611"/>
    <w:rsid w:val="008E1A01"/>
    <w:rsid w:val="008E1D7D"/>
    <w:rsid w:val="008E25A7"/>
    <w:rsid w:val="008E27BD"/>
    <w:rsid w:val="008E27F0"/>
    <w:rsid w:val="008E2DE0"/>
    <w:rsid w:val="008E332B"/>
    <w:rsid w:val="008E3943"/>
    <w:rsid w:val="008E39B4"/>
    <w:rsid w:val="008E3A59"/>
    <w:rsid w:val="008E3BC6"/>
    <w:rsid w:val="008E413A"/>
    <w:rsid w:val="008E42A7"/>
    <w:rsid w:val="008E46BA"/>
    <w:rsid w:val="008E48D5"/>
    <w:rsid w:val="008E4A0E"/>
    <w:rsid w:val="008E534B"/>
    <w:rsid w:val="008E540A"/>
    <w:rsid w:val="008E5B7C"/>
    <w:rsid w:val="008E5D76"/>
    <w:rsid w:val="008E5EB8"/>
    <w:rsid w:val="008E5F4A"/>
    <w:rsid w:val="008E613E"/>
    <w:rsid w:val="008E6EA7"/>
    <w:rsid w:val="008E72B9"/>
    <w:rsid w:val="008E7632"/>
    <w:rsid w:val="008E78AB"/>
    <w:rsid w:val="008E7A97"/>
    <w:rsid w:val="008E7F4D"/>
    <w:rsid w:val="008F01F3"/>
    <w:rsid w:val="008F0791"/>
    <w:rsid w:val="008F0AB6"/>
    <w:rsid w:val="008F119E"/>
    <w:rsid w:val="008F12C3"/>
    <w:rsid w:val="008F1ABC"/>
    <w:rsid w:val="008F1C54"/>
    <w:rsid w:val="008F26D4"/>
    <w:rsid w:val="008F30E7"/>
    <w:rsid w:val="008F3318"/>
    <w:rsid w:val="008F3B41"/>
    <w:rsid w:val="008F3F44"/>
    <w:rsid w:val="008F4017"/>
    <w:rsid w:val="008F4CF3"/>
    <w:rsid w:val="008F4E18"/>
    <w:rsid w:val="008F4F21"/>
    <w:rsid w:val="008F582B"/>
    <w:rsid w:val="008F59D1"/>
    <w:rsid w:val="008F5CEF"/>
    <w:rsid w:val="008F5D99"/>
    <w:rsid w:val="008F5ECC"/>
    <w:rsid w:val="008F63CE"/>
    <w:rsid w:val="008F63E9"/>
    <w:rsid w:val="008F66B8"/>
    <w:rsid w:val="008F6920"/>
    <w:rsid w:val="008F6B6E"/>
    <w:rsid w:val="008F6E90"/>
    <w:rsid w:val="008F6FEA"/>
    <w:rsid w:val="008F791A"/>
    <w:rsid w:val="008F7C85"/>
    <w:rsid w:val="008F7E00"/>
    <w:rsid w:val="00900235"/>
    <w:rsid w:val="009009B8"/>
    <w:rsid w:val="00901839"/>
    <w:rsid w:val="009024F2"/>
    <w:rsid w:val="00902646"/>
    <w:rsid w:val="00902688"/>
    <w:rsid w:val="009037E7"/>
    <w:rsid w:val="0090410B"/>
    <w:rsid w:val="009043A6"/>
    <w:rsid w:val="00904A89"/>
    <w:rsid w:val="00904ADB"/>
    <w:rsid w:val="00904BBB"/>
    <w:rsid w:val="0090523B"/>
    <w:rsid w:val="0090542C"/>
    <w:rsid w:val="0090572B"/>
    <w:rsid w:val="009059A5"/>
    <w:rsid w:val="00905CE1"/>
    <w:rsid w:val="0090616D"/>
    <w:rsid w:val="0090635D"/>
    <w:rsid w:val="00906E87"/>
    <w:rsid w:val="009073A6"/>
    <w:rsid w:val="00907B6B"/>
    <w:rsid w:val="00907C4E"/>
    <w:rsid w:val="00910549"/>
    <w:rsid w:val="00910946"/>
    <w:rsid w:val="009109F2"/>
    <w:rsid w:val="00910CB9"/>
    <w:rsid w:val="00910F96"/>
    <w:rsid w:val="009113EF"/>
    <w:rsid w:val="00911710"/>
    <w:rsid w:val="00911833"/>
    <w:rsid w:val="00911E4F"/>
    <w:rsid w:val="009121C1"/>
    <w:rsid w:val="009127E5"/>
    <w:rsid w:val="00912E9A"/>
    <w:rsid w:val="00913198"/>
    <w:rsid w:val="009134D7"/>
    <w:rsid w:val="00913D42"/>
    <w:rsid w:val="00913D52"/>
    <w:rsid w:val="009140E5"/>
    <w:rsid w:val="009146D7"/>
    <w:rsid w:val="00914844"/>
    <w:rsid w:val="00914A4C"/>
    <w:rsid w:val="00915006"/>
    <w:rsid w:val="009150EC"/>
    <w:rsid w:val="0091517F"/>
    <w:rsid w:val="0091518D"/>
    <w:rsid w:val="00915405"/>
    <w:rsid w:val="00915D7C"/>
    <w:rsid w:val="00915F71"/>
    <w:rsid w:val="00916058"/>
    <w:rsid w:val="0091618A"/>
    <w:rsid w:val="00916364"/>
    <w:rsid w:val="00916416"/>
    <w:rsid w:val="009164EE"/>
    <w:rsid w:val="00916E15"/>
    <w:rsid w:val="0091730C"/>
    <w:rsid w:val="0091778A"/>
    <w:rsid w:val="00917A45"/>
    <w:rsid w:val="00917EC1"/>
    <w:rsid w:val="00917FF1"/>
    <w:rsid w:val="0092007B"/>
    <w:rsid w:val="0092018F"/>
    <w:rsid w:val="009201A7"/>
    <w:rsid w:val="009205A0"/>
    <w:rsid w:val="0092071D"/>
    <w:rsid w:val="00920748"/>
    <w:rsid w:val="00920979"/>
    <w:rsid w:val="00920BDB"/>
    <w:rsid w:val="00920C85"/>
    <w:rsid w:val="009210FE"/>
    <w:rsid w:val="009212CD"/>
    <w:rsid w:val="009219AC"/>
    <w:rsid w:val="00921EE2"/>
    <w:rsid w:val="00922083"/>
    <w:rsid w:val="0092217D"/>
    <w:rsid w:val="009227D9"/>
    <w:rsid w:val="009229CB"/>
    <w:rsid w:val="00922F3F"/>
    <w:rsid w:val="0092333B"/>
    <w:rsid w:val="00923562"/>
    <w:rsid w:val="009236BE"/>
    <w:rsid w:val="00923E2E"/>
    <w:rsid w:val="00924348"/>
    <w:rsid w:val="009244E6"/>
    <w:rsid w:val="009246BF"/>
    <w:rsid w:val="009250D7"/>
    <w:rsid w:val="00925236"/>
    <w:rsid w:val="00925460"/>
    <w:rsid w:val="009256DA"/>
    <w:rsid w:val="00925ACD"/>
    <w:rsid w:val="00926407"/>
    <w:rsid w:val="0092686F"/>
    <w:rsid w:val="009269A4"/>
    <w:rsid w:val="00926CE4"/>
    <w:rsid w:val="009274F9"/>
    <w:rsid w:val="00927758"/>
    <w:rsid w:val="00927C7E"/>
    <w:rsid w:val="00927D44"/>
    <w:rsid w:val="00927DB0"/>
    <w:rsid w:val="00930146"/>
    <w:rsid w:val="0093054A"/>
    <w:rsid w:val="009306E5"/>
    <w:rsid w:val="00930D65"/>
    <w:rsid w:val="00930E15"/>
    <w:rsid w:val="00931055"/>
    <w:rsid w:val="009315F8"/>
    <w:rsid w:val="00931D16"/>
    <w:rsid w:val="00932032"/>
    <w:rsid w:val="00932282"/>
    <w:rsid w:val="009328CE"/>
    <w:rsid w:val="00932AC9"/>
    <w:rsid w:val="00932CB8"/>
    <w:rsid w:val="00932CFA"/>
    <w:rsid w:val="0093351B"/>
    <w:rsid w:val="00933838"/>
    <w:rsid w:val="00934031"/>
    <w:rsid w:val="00934A6D"/>
    <w:rsid w:val="00934FEA"/>
    <w:rsid w:val="00935A5B"/>
    <w:rsid w:val="00936D07"/>
    <w:rsid w:val="00936FCC"/>
    <w:rsid w:val="00937266"/>
    <w:rsid w:val="00937438"/>
    <w:rsid w:val="0093753C"/>
    <w:rsid w:val="00937E64"/>
    <w:rsid w:val="00940516"/>
    <w:rsid w:val="00940C03"/>
    <w:rsid w:val="00941847"/>
    <w:rsid w:val="00941CEE"/>
    <w:rsid w:val="00941D44"/>
    <w:rsid w:val="00942099"/>
    <w:rsid w:val="00942224"/>
    <w:rsid w:val="009422C1"/>
    <w:rsid w:val="009426AC"/>
    <w:rsid w:val="009430AB"/>
    <w:rsid w:val="00943197"/>
    <w:rsid w:val="009436A6"/>
    <w:rsid w:val="00944353"/>
    <w:rsid w:val="009445E6"/>
    <w:rsid w:val="00944A86"/>
    <w:rsid w:val="00944B85"/>
    <w:rsid w:val="00944E07"/>
    <w:rsid w:val="009451CF"/>
    <w:rsid w:val="009451D6"/>
    <w:rsid w:val="009457C5"/>
    <w:rsid w:val="00945894"/>
    <w:rsid w:val="00945B8B"/>
    <w:rsid w:val="00945BCC"/>
    <w:rsid w:val="00945DE4"/>
    <w:rsid w:val="00946724"/>
    <w:rsid w:val="00946A59"/>
    <w:rsid w:val="00946DE9"/>
    <w:rsid w:val="009473E3"/>
    <w:rsid w:val="009501B1"/>
    <w:rsid w:val="009504D6"/>
    <w:rsid w:val="0095063A"/>
    <w:rsid w:val="00950AAF"/>
    <w:rsid w:val="00951061"/>
    <w:rsid w:val="00951131"/>
    <w:rsid w:val="009512C8"/>
    <w:rsid w:val="0095143D"/>
    <w:rsid w:val="009519C8"/>
    <w:rsid w:val="00951ED9"/>
    <w:rsid w:val="00951F44"/>
    <w:rsid w:val="009523CB"/>
    <w:rsid w:val="009525AB"/>
    <w:rsid w:val="0095282C"/>
    <w:rsid w:val="009530EC"/>
    <w:rsid w:val="00953465"/>
    <w:rsid w:val="0095378C"/>
    <w:rsid w:val="00953B94"/>
    <w:rsid w:val="00953CA1"/>
    <w:rsid w:val="00953CB2"/>
    <w:rsid w:val="00953CD8"/>
    <w:rsid w:val="00954515"/>
    <w:rsid w:val="009546C5"/>
    <w:rsid w:val="009546FC"/>
    <w:rsid w:val="009551CD"/>
    <w:rsid w:val="009552BE"/>
    <w:rsid w:val="009558B6"/>
    <w:rsid w:val="00955CBA"/>
    <w:rsid w:val="0095666F"/>
    <w:rsid w:val="00956886"/>
    <w:rsid w:val="009569B6"/>
    <w:rsid w:val="00956A50"/>
    <w:rsid w:val="00956D5D"/>
    <w:rsid w:val="009574E8"/>
    <w:rsid w:val="009576E8"/>
    <w:rsid w:val="00957704"/>
    <w:rsid w:val="0095781E"/>
    <w:rsid w:val="009578BE"/>
    <w:rsid w:val="00957BEB"/>
    <w:rsid w:val="00957D0C"/>
    <w:rsid w:val="00957FF5"/>
    <w:rsid w:val="00960089"/>
    <w:rsid w:val="00960BDC"/>
    <w:rsid w:val="00961766"/>
    <w:rsid w:val="00961AC8"/>
    <w:rsid w:val="00961C8B"/>
    <w:rsid w:val="009628B5"/>
    <w:rsid w:val="00963050"/>
    <w:rsid w:val="00963339"/>
    <w:rsid w:val="00963F5D"/>
    <w:rsid w:val="00963F85"/>
    <w:rsid w:val="00964A66"/>
    <w:rsid w:val="00964AD3"/>
    <w:rsid w:val="00964B32"/>
    <w:rsid w:val="00964FB3"/>
    <w:rsid w:val="0096583B"/>
    <w:rsid w:val="00965DF3"/>
    <w:rsid w:val="00965E7E"/>
    <w:rsid w:val="00966193"/>
    <w:rsid w:val="009662B2"/>
    <w:rsid w:val="009663B5"/>
    <w:rsid w:val="009667A7"/>
    <w:rsid w:val="00966868"/>
    <w:rsid w:val="00966942"/>
    <w:rsid w:val="009669CF"/>
    <w:rsid w:val="00966B94"/>
    <w:rsid w:val="00967328"/>
    <w:rsid w:val="00967784"/>
    <w:rsid w:val="00970073"/>
    <w:rsid w:val="00970218"/>
    <w:rsid w:val="0097044A"/>
    <w:rsid w:val="0097044F"/>
    <w:rsid w:val="009704BB"/>
    <w:rsid w:val="00970560"/>
    <w:rsid w:val="009705B7"/>
    <w:rsid w:val="009708B9"/>
    <w:rsid w:val="009709A7"/>
    <w:rsid w:val="00970E31"/>
    <w:rsid w:val="009711DF"/>
    <w:rsid w:val="009712EE"/>
    <w:rsid w:val="00971DBB"/>
    <w:rsid w:val="00972634"/>
    <w:rsid w:val="00972939"/>
    <w:rsid w:val="00972B41"/>
    <w:rsid w:val="00972C2A"/>
    <w:rsid w:val="00972C59"/>
    <w:rsid w:val="009733C4"/>
    <w:rsid w:val="009734C4"/>
    <w:rsid w:val="0097381F"/>
    <w:rsid w:val="00974311"/>
    <w:rsid w:val="00974845"/>
    <w:rsid w:val="00974949"/>
    <w:rsid w:val="00975043"/>
    <w:rsid w:val="009750BB"/>
    <w:rsid w:val="00975536"/>
    <w:rsid w:val="009756E6"/>
    <w:rsid w:val="009757A3"/>
    <w:rsid w:val="00975DCC"/>
    <w:rsid w:val="00976356"/>
    <w:rsid w:val="00976512"/>
    <w:rsid w:val="009767C0"/>
    <w:rsid w:val="009770C0"/>
    <w:rsid w:val="00977576"/>
    <w:rsid w:val="00977911"/>
    <w:rsid w:val="0097791F"/>
    <w:rsid w:val="0097792F"/>
    <w:rsid w:val="00977EEE"/>
    <w:rsid w:val="00977F86"/>
    <w:rsid w:val="009803F5"/>
    <w:rsid w:val="00980415"/>
    <w:rsid w:val="0098058C"/>
    <w:rsid w:val="00980EF3"/>
    <w:rsid w:val="00980FA9"/>
    <w:rsid w:val="0098108C"/>
    <w:rsid w:val="009813E6"/>
    <w:rsid w:val="0098140C"/>
    <w:rsid w:val="009815BA"/>
    <w:rsid w:val="00981955"/>
    <w:rsid w:val="00981C17"/>
    <w:rsid w:val="00982065"/>
    <w:rsid w:val="00982AAB"/>
    <w:rsid w:val="00983501"/>
    <w:rsid w:val="00983844"/>
    <w:rsid w:val="00983B53"/>
    <w:rsid w:val="009844C8"/>
    <w:rsid w:val="00984650"/>
    <w:rsid w:val="00984A41"/>
    <w:rsid w:val="00985596"/>
    <w:rsid w:val="009859B8"/>
    <w:rsid w:val="00985FB8"/>
    <w:rsid w:val="00986129"/>
    <w:rsid w:val="00986203"/>
    <w:rsid w:val="009868D8"/>
    <w:rsid w:val="00986B3D"/>
    <w:rsid w:val="00986BAF"/>
    <w:rsid w:val="00986ED3"/>
    <w:rsid w:val="00986FEC"/>
    <w:rsid w:val="00987091"/>
    <w:rsid w:val="009871C9"/>
    <w:rsid w:val="0098787E"/>
    <w:rsid w:val="00987D80"/>
    <w:rsid w:val="00990099"/>
    <w:rsid w:val="00990174"/>
    <w:rsid w:val="0099057C"/>
    <w:rsid w:val="00990A5C"/>
    <w:rsid w:val="00990AF7"/>
    <w:rsid w:val="009914A4"/>
    <w:rsid w:val="009915F2"/>
    <w:rsid w:val="00991618"/>
    <w:rsid w:val="009918C8"/>
    <w:rsid w:val="00991B42"/>
    <w:rsid w:val="00992001"/>
    <w:rsid w:val="009921BC"/>
    <w:rsid w:val="009924AF"/>
    <w:rsid w:val="009925FA"/>
    <w:rsid w:val="0099398B"/>
    <w:rsid w:val="00993C98"/>
    <w:rsid w:val="00993CD3"/>
    <w:rsid w:val="00993E73"/>
    <w:rsid w:val="009941C0"/>
    <w:rsid w:val="0099547B"/>
    <w:rsid w:val="00995BA0"/>
    <w:rsid w:val="00997017"/>
    <w:rsid w:val="009979DB"/>
    <w:rsid w:val="009979F8"/>
    <w:rsid w:val="00997FF9"/>
    <w:rsid w:val="009A075C"/>
    <w:rsid w:val="009A0A76"/>
    <w:rsid w:val="009A0F8F"/>
    <w:rsid w:val="009A1131"/>
    <w:rsid w:val="009A1578"/>
    <w:rsid w:val="009A1698"/>
    <w:rsid w:val="009A19B2"/>
    <w:rsid w:val="009A1C62"/>
    <w:rsid w:val="009A2041"/>
    <w:rsid w:val="009A2122"/>
    <w:rsid w:val="009A226E"/>
    <w:rsid w:val="009A2668"/>
    <w:rsid w:val="009A2753"/>
    <w:rsid w:val="009A2BB9"/>
    <w:rsid w:val="009A31FC"/>
    <w:rsid w:val="009A32AA"/>
    <w:rsid w:val="009A3742"/>
    <w:rsid w:val="009A3DFC"/>
    <w:rsid w:val="009A4053"/>
    <w:rsid w:val="009A46F7"/>
    <w:rsid w:val="009A48DE"/>
    <w:rsid w:val="009A4A54"/>
    <w:rsid w:val="009A4BE0"/>
    <w:rsid w:val="009A4C1B"/>
    <w:rsid w:val="009A4E38"/>
    <w:rsid w:val="009A4E5A"/>
    <w:rsid w:val="009A56CC"/>
    <w:rsid w:val="009A5B7D"/>
    <w:rsid w:val="009A6C37"/>
    <w:rsid w:val="009A6D5C"/>
    <w:rsid w:val="009A6E34"/>
    <w:rsid w:val="009A70EA"/>
    <w:rsid w:val="009A79D4"/>
    <w:rsid w:val="009A7A63"/>
    <w:rsid w:val="009A7B18"/>
    <w:rsid w:val="009B015C"/>
    <w:rsid w:val="009B0683"/>
    <w:rsid w:val="009B0698"/>
    <w:rsid w:val="009B0A1C"/>
    <w:rsid w:val="009B1093"/>
    <w:rsid w:val="009B1169"/>
    <w:rsid w:val="009B161E"/>
    <w:rsid w:val="009B23DC"/>
    <w:rsid w:val="009B28BC"/>
    <w:rsid w:val="009B2911"/>
    <w:rsid w:val="009B29F8"/>
    <w:rsid w:val="009B2D6E"/>
    <w:rsid w:val="009B30D1"/>
    <w:rsid w:val="009B343D"/>
    <w:rsid w:val="009B34D1"/>
    <w:rsid w:val="009B37EB"/>
    <w:rsid w:val="009B441C"/>
    <w:rsid w:val="009B4797"/>
    <w:rsid w:val="009B4AC9"/>
    <w:rsid w:val="009B4BA6"/>
    <w:rsid w:val="009B5D41"/>
    <w:rsid w:val="009B5E9C"/>
    <w:rsid w:val="009B6064"/>
    <w:rsid w:val="009B6286"/>
    <w:rsid w:val="009B6B67"/>
    <w:rsid w:val="009B6B78"/>
    <w:rsid w:val="009B6EFC"/>
    <w:rsid w:val="009C0311"/>
    <w:rsid w:val="009C0408"/>
    <w:rsid w:val="009C0625"/>
    <w:rsid w:val="009C0897"/>
    <w:rsid w:val="009C0D99"/>
    <w:rsid w:val="009C0DE4"/>
    <w:rsid w:val="009C0E34"/>
    <w:rsid w:val="009C1149"/>
    <w:rsid w:val="009C147C"/>
    <w:rsid w:val="009C14BE"/>
    <w:rsid w:val="009C1B45"/>
    <w:rsid w:val="009C1EA1"/>
    <w:rsid w:val="009C25DF"/>
    <w:rsid w:val="009C2B7E"/>
    <w:rsid w:val="009C31B6"/>
    <w:rsid w:val="009C372C"/>
    <w:rsid w:val="009C3741"/>
    <w:rsid w:val="009C3856"/>
    <w:rsid w:val="009C38BC"/>
    <w:rsid w:val="009C39D8"/>
    <w:rsid w:val="009C449B"/>
    <w:rsid w:val="009C44E5"/>
    <w:rsid w:val="009C46D5"/>
    <w:rsid w:val="009C4C1F"/>
    <w:rsid w:val="009C56E5"/>
    <w:rsid w:val="009C5D41"/>
    <w:rsid w:val="009C633B"/>
    <w:rsid w:val="009C69A4"/>
    <w:rsid w:val="009C6B90"/>
    <w:rsid w:val="009C7059"/>
    <w:rsid w:val="009C71F4"/>
    <w:rsid w:val="009C7243"/>
    <w:rsid w:val="009C7611"/>
    <w:rsid w:val="009C76BD"/>
    <w:rsid w:val="009C7838"/>
    <w:rsid w:val="009C7C2C"/>
    <w:rsid w:val="009D05AB"/>
    <w:rsid w:val="009D0D2A"/>
    <w:rsid w:val="009D0D63"/>
    <w:rsid w:val="009D13D2"/>
    <w:rsid w:val="009D13F3"/>
    <w:rsid w:val="009D1483"/>
    <w:rsid w:val="009D16B9"/>
    <w:rsid w:val="009D1C6A"/>
    <w:rsid w:val="009D1C7C"/>
    <w:rsid w:val="009D1DFE"/>
    <w:rsid w:val="009D2395"/>
    <w:rsid w:val="009D257C"/>
    <w:rsid w:val="009D258F"/>
    <w:rsid w:val="009D2AE6"/>
    <w:rsid w:val="009D2CF0"/>
    <w:rsid w:val="009D2DEB"/>
    <w:rsid w:val="009D2E69"/>
    <w:rsid w:val="009D390E"/>
    <w:rsid w:val="009D3B72"/>
    <w:rsid w:val="009D4696"/>
    <w:rsid w:val="009D4A1D"/>
    <w:rsid w:val="009D4A70"/>
    <w:rsid w:val="009D4E28"/>
    <w:rsid w:val="009D54CA"/>
    <w:rsid w:val="009D55B5"/>
    <w:rsid w:val="009D57C3"/>
    <w:rsid w:val="009D5F13"/>
    <w:rsid w:val="009D6C90"/>
    <w:rsid w:val="009D6CE8"/>
    <w:rsid w:val="009D6E4B"/>
    <w:rsid w:val="009D71B3"/>
    <w:rsid w:val="009D7204"/>
    <w:rsid w:val="009D74B5"/>
    <w:rsid w:val="009D76D2"/>
    <w:rsid w:val="009D7BF8"/>
    <w:rsid w:val="009E02D6"/>
    <w:rsid w:val="009E02E5"/>
    <w:rsid w:val="009E05CC"/>
    <w:rsid w:val="009E08AD"/>
    <w:rsid w:val="009E0A3C"/>
    <w:rsid w:val="009E0A54"/>
    <w:rsid w:val="009E0AD2"/>
    <w:rsid w:val="009E0F99"/>
    <w:rsid w:val="009E10C0"/>
    <w:rsid w:val="009E1280"/>
    <w:rsid w:val="009E13A3"/>
    <w:rsid w:val="009E1B53"/>
    <w:rsid w:val="009E1CBF"/>
    <w:rsid w:val="009E1D51"/>
    <w:rsid w:val="009E1F71"/>
    <w:rsid w:val="009E2493"/>
    <w:rsid w:val="009E2674"/>
    <w:rsid w:val="009E2781"/>
    <w:rsid w:val="009E2817"/>
    <w:rsid w:val="009E2DE5"/>
    <w:rsid w:val="009E2E9F"/>
    <w:rsid w:val="009E338A"/>
    <w:rsid w:val="009E3513"/>
    <w:rsid w:val="009E36EE"/>
    <w:rsid w:val="009E3A88"/>
    <w:rsid w:val="009E3E6B"/>
    <w:rsid w:val="009E3E93"/>
    <w:rsid w:val="009E3FA4"/>
    <w:rsid w:val="009E47AE"/>
    <w:rsid w:val="009E4C85"/>
    <w:rsid w:val="009E4D24"/>
    <w:rsid w:val="009E50ED"/>
    <w:rsid w:val="009E5358"/>
    <w:rsid w:val="009E5BA3"/>
    <w:rsid w:val="009E6041"/>
    <w:rsid w:val="009E61CB"/>
    <w:rsid w:val="009E6241"/>
    <w:rsid w:val="009E63D2"/>
    <w:rsid w:val="009E66F7"/>
    <w:rsid w:val="009E68A5"/>
    <w:rsid w:val="009E6B7A"/>
    <w:rsid w:val="009E6E3F"/>
    <w:rsid w:val="009E758D"/>
    <w:rsid w:val="009E7882"/>
    <w:rsid w:val="009E7E38"/>
    <w:rsid w:val="009E7E92"/>
    <w:rsid w:val="009E7FDF"/>
    <w:rsid w:val="009F015D"/>
    <w:rsid w:val="009F0559"/>
    <w:rsid w:val="009F064B"/>
    <w:rsid w:val="009F0867"/>
    <w:rsid w:val="009F0E48"/>
    <w:rsid w:val="009F1259"/>
    <w:rsid w:val="009F14BC"/>
    <w:rsid w:val="009F1721"/>
    <w:rsid w:val="009F177F"/>
    <w:rsid w:val="009F1F70"/>
    <w:rsid w:val="009F2504"/>
    <w:rsid w:val="009F2B73"/>
    <w:rsid w:val="009F2FB1"/>
    <w:rsid w:val="009F33AF"/>
    <w:rsid w:val="009F3422"/>
    <w:rsid w:val="009F3929"/>
    <w:rsid w:val="009F4049"/>
    <w:rsid w:val="009F453D"/>
    <w:rsid w:val="009F47C7"/>
    <w:rsid w:val="009F4EE8"/>
    <w:rsid w:val="009F50BD"/>
    <w:rsid w:val="009F64E3"/>
    <w:rsid w:val="009F6526"/>
    <w:rsid w:val="009F66E5"/>
    <w:rsid w:val="009F6710"/>
    <w:rsid w:val="009F6867"/>
    <w:rsid w:val="009F6D82"/>
    <w:rsid w:val="009F70ED"/>
    <w:rsid w:val="009F7144"/>
    <w:rsid w:val="009F7220"/>
    <w:rsid w:val="009F7366"/>
    <w:rsid w:val="009F73AB"/>
    <w:rsid w:val="009F76AC"/>
    <w:rsid w:val="009F7AA0"/>
    <w:rsid w:val="00A0007A"/>
    <w:rsid w:val="00A006C2"/>
    <w:rsid w:val="00A00961"/>
    <w:rsid w:val="00A00BB9"/>
    <w:rsid w:val="00A014B9"/>
    <w:rsid w:val="00A01801"/>
    <w:rsid w:val="00A01995"/>
    <w:rsid w:val="00A01AEF"/>
    <w:rsid w:val="00A02065"/>
    <w:rsid w:val="00A02A35"/>
    <w:rsid w:val="00A02CC7"/>
    <w:rsid w:val="00A0321A"/>
    <w:rsid w:val="00A03AC8"/>
    <w:rsid w:val="00A03BC9"/>
    <w:rsid w:val="00A03C97"/>
    <w:rsid w:val="00A04170"/>
    <w:rsid w:val="00A04A89"/>
    <w:rsid w:val="00A04DE3"/>
    <w:rsid w:val="00A04FCA"/>
    <w:rsid w:val="00A0546E"/>
    <w:rsid w:val="00A056E6"/>
    <w:rsid w:val="00A057A1"/>
    <w:rsid w:val="00A058C5"/>
    <w:rsid w:val="00A06180"/>
    <w:rsid w:val="00A06B8F"/>
    <w:rsid w:val="00A06E70"/>
    <w:rsid w:val="00A0714A"/>
    <w:rsid w:val="00A07282"/>
    <w:rsid w:val="00A0749D"/>
    <w:rsid w:val="00A07B4F"/>
    <w:rsid w:val="00A07EE5"/>
    <w:rsid w:val="00A07F6D"/>
    <w:rsid w:val="00A103BF"/>
    <w:rsid w:val="00A10B04"/>
    <w:rsid w:val="00A10F5F"/>
    <w:rsid w:val="00A11238"/>
    <w:rsid w:val="00A11971"/>
    <w:rsid w:val="00A11A88"/>
    <w:rsid w:val="00A12560"/>
    <w:rsid w:val="00A128DB"/>
    <w:rsid w:val="00A14E18"/>
    <w:rsid w:val="00A14E35"/>
    <w:rsid w:val="00A14FF4"/>
    <w:rsid w:val="00A153EF"/>
    <w:rsid w:val="00A1587D"/>
    <w:rsid w:val="00A1595D"/>
    <w:rsid w:val="00A15A7F"/>
    <w:rsid w:val="00A16445"/>
    <w:rsid w:val="00A16605"/>
    <w:rsid w:val="00A16806"/>
    <w:rsid w:val="00A16AE5"/>
    <w:rsid w:val="00A16CB9"/>
    <w:rsid w:val="00A16E12"/>
    <w:rsid w:val="00A16EF2"/>
    <w:rsid w:val="00A172A1"/>
    <w:rsid w:val="00A20197"/>
    <w:rsid w:val="00A20422"/>
    <w:rsid w:val="00A2046C"/>
    <w:rsid w:val="00A2141F"/>
    <w:rsid w:val="00A21B4A"/>
    <w:rsid w:val="00A2214C"/>
    <w:rsid w:val="00A221D0"/>
    <w:rsid w:val="00A22957"/>
    <w:rsid w:val="00A23119"/>
    <w:rsid w:val="00A2348B"/>
    <w:rsid w:val="00A235D3"/>
    <w:rsid w:val="00A23AFA"/>
    <w:rsid w:val="00A23CE7"/>
    <w:rsid w:val="00A24574"/>
    <w:rsid w:val="00A248CA"/>
    <w:rsid w:val="00A24C22"/>
    <w:rsid w:val="00A24C2C"/>
    <w:rsid w:val="00A25614"/>
    <w:rsid w:val="00A25F6B"/>
    <w:rsid w:val="00A260B8"/>
    <w:rsid w:val="00A261E9"/>
    <w:rsid w:val="00A264EA"/>
    <w:rsid w:val="00A26AAE"/>
    <w:rsid w:val="00A26AD8"/>
    <w:rsid w:val="00A26AF6"/>
    <w:rsid w:val="00A26D15"/>
    <w:rsid w:val="00A273C6"/>
    <w:rsid w:val="00A2766A"/>
    <w:rsid w:val="00A27994"/>
    <w:rsid w:val="00A304CB"/>
    <w:rsid w:val="00A30528"/>
    <w:rsid w:val="00A309E7"/>
    <w:rsid w:val="00A30D4D"/>
    <w:rsid w:val="00A30DF4"/>
    <w:rsid w:val="00A3140C"/>
    <w:rsid w:val="00A31B52"/>
    <w:rsid w:val="00A32931"/>
    <w:rsid w:val="00A32B4D"/>
    <w:rsid w:val="00A32EC2"/>
    <w:rsid w:val="00A3306A"/>
    <w:rsid w:val="00A330D9"/>
    <w:rsid w:val="00A3358A"/>
    <w:rsid w:val="00A33B12"/>
    <w:rsid w:val="00A34238"/>
    <w:rsid w:val="00A34302"/>
    <w:rsid w:val="00A343CD"/>
    <w:rsid w:val="00A345AC"/>
    <w:rsid w:val="00A34D14"/>
    <w:rsid w:val="00A35090"/>
    <w:rsid w:val="00A35127"/>
    <w:rsid w:val="00A35243"/>
    <w:rsid w:val="00A354EB"/>
    <w:rsid w:val="00A355C4"/>
    <w:rsid w:val="00A35774"/>
    <w:rsid w:val="00A35C4C"/>
    <w:rsid w:val="00A3603F"/>
    <w:rsid w:val="00A36289"/>
    <w:rsid w:val="00A364A0"/>
    <w:rsid w:val="00A36B38"/>
    <w:rsid w:val="00A36C7B"/>
    <w:rsid w:val="00A36D27"/>
    <w:rsid w:val="00A372D9"/>
    <w:rsid w:val="00A375C6"/>
    <w:rsid w:val="00A37693"/>
    <w:rsid w:val="00A400DF"/>
    <w:rsid w:val="00A40162"/>
    <w:rsid w:val="00A403CD"/>
    <w:rsid w:val="00A40597"/>
    <w:rsid w:val="00A405E7"/>
    <w:rsid w:val="00A40C38"/>
    <w:rsid w:val="00A40DCF"/>
    <w:rsid w:val="00A41477"/>
    <w:rsid w:val="00A41750"/>
    <w:rsid w:val="00A41FDF"/>
    <w:rsid w:val="00A4212B"/>
    <w:rsid w:val="00A424E9"/>
    <w:rsid w:val="00A425F1"/>
    <w:rsid w:val="00A426D6"/>
    <w:rsid w:val="00A42B4B"/>
    <w:rsid w:val="00A42D3A"/>
    <w:rsid w:val="00A4345B"/>
    <w:rsid w:val="00A434F2"/>
    <w:rsid w:val="00A4359C"/>
    <w:rsid w:val="00A43D2F"/>
    <w:rsid w:val="00A43F56"/>
    <w:rsid w:val="00A442E2"/>
    <w:rsid w:val="00A44414"/>
    <w:rsid w:val="00A44BF4"/>
    <w:rsid w:val="00A44D12"/>
    <w:rsid w:val="00A44DB1"/>
    <w:rsid w:val="00A450F9"/>
    <w:rsid w:val="00A45108"/>
    <w:rsid w:val="00A45C4D"/>
    <w:rsid w:val="00A45C61"/>
    <w:rsid w:val="00A45DD1"/>
    <w:rsid w:val="00A4678E"/>
    <w:rsid w:val="00A46ED4"/>
    <w:rsid w:val="00A47038"/>
    <w:rsid w:val="00A47192"/>
    <w:rsid w:val="00A501F1"/>
    <w:rsid w:val="00A507E8"/>
    <w:rsid w:val="00A50908"/>
    <w:rsid w:val="00A50A7C"/>
    <w:rsid w:val="00A50C14"/>
    <w:rsid w:val="00A51A48"/>
    <w:rsid w:val="00A51ABC"/>
    <w:rsid w:val="00A51B50"/>
    <w:rsid w:val="00A522C3"/>
    <w:rsid w:val="00A52630"/>
    <w:rsid w:val="00A527D4"/>
    <w:rsid w:val="00A52B66"/>
    <w:rsid w:val="00A5305D"/>
    <w:rsid w:val="00A53527"/>
    <w:rsid w:val="00A536C1"/>
    <w:rsid w:val="00A53B1A"/>
    <w:rsid w:val="00A53BD1"/>
    <w:rsid w:val="00A54106"/>
    <w:rsid w:val="00A54374"/>
    <w:rsid w:val="00A54403"/>
    <w:rsid w:val="00A54566"/>
    <w:rsid w:val="00A550F4"/>
    <w:rsid w:val="00A55212"/>
    <w:rsid w:val="00A55A70"/>
    <w:rsid w:val="00A566D6"/>
    <w:rsid w:val="00A566DC"/>
    <w:rsid w:val="00A56EC7"/>
    <w:rsid w:val="00A571AD"/>
    <w:rsid w:val="00A5769F"/>
    <w:rsid w:val="00A5781B"/>
    <w:rsid w:val="00A57841"/>
    <w:rsid w:val="00A57B36"/>
    <w:rsid w:val="00A57B3E"/>
    <w:rsid w:val="00A57F94"/>
    <w:rsid w:val="00A60581"/>
    <w:rsid w:val="00A609C9"/>
    <w:rsid w:val="00A60C0D"/>
    <w:rsid w:val="00A60CB2"/>
    <w:rsid w:val="00A60D33"/>
    <w:rsid w:val="00A60E3B"/>
    <w:rsid w:val="00A61099"/>
    <w:rsid w:val="00A61DFE"/>
    <w:rsid w:val="00A6208A"/>
    <w:rsid w:val="00A620AA"/>
    <w:rsid w:val="00A625EC"/>
    <w:rsid w:val="00A628A4"/>
    <w:rsid w:val="00A628D2"/>
    <w:rsid w:val="00A63308"/>
    <w:rsid w:val="00A63397"/>
    <w:rsid w:val="00A63A31"/>
    <w:rsid w:val="00A63F25"/>
    <w:rsid w:val="00A640B4"/>
    <w:rsid w:val="00A643F7"/>
    <w:rsid w:val="00A648BC"/>
    <w:rsid w:val="00A64ABA"/>
    <w:rsid w:val="00A64E49"/>
    <w:rsid w:val="00A65232"/>
    <w:rsid w:val="00A654FF"/>
    <w:rsid w:val="00A65995"/>
    <w:rsid w:val="00A65E8B"/>
    <w:rsid w:val="00A6602F"/>
    <w:rsid w:val="00A6604E"/>
    <w:rsid w:val="00A6635C"/>
    <w:rsid w:val="00A66522"/>
    <w:rsid w:val="00A66558"/>
    <w:rsid w:val="00A669FE"/>
    <w:rsid w:val="00A67454"/>
    <w:rsid w:val="00A67A22"/>
    <w:rsid w:val="00A67B67"/>
    <w:rsid w:val="00A70212"/>
    <w:rsid w:val="00A70713"/>
    <w:rsid w:val="00A708E4"/>
    <w:rsid w:val="00A718D6"/>
    <w:rsid w:val="00A71934"/>
    <w:rsid w:val="00A719F0"/>
    <w:rsid w:val="00A71ABD"/>
    <w:rsid w:val="00A71D6C"/>
    <w:rsid w:val="00A71E37"/>
    <w:rsid w:val="00A73364"/>
    <w:rsid w:val="00A7364C"/>
    <w:rsid w:val="00A73A8C"/>
    <w:rsid w:val="00A73EB4"/>
    <w:rsid w:val="00A7526F"/>
    <w:rsid w:val="00A75F1B"/>
    <w:rsid w:val="00A762C7"/>
    <w:rsid w:val="00A766B9"/>
    <w:rsid w:val="00A76A6D"/>
    <w:rsid w:val="00A770D9"/>
    <w:rsid w:val="00A77396"/>
    <w:rsid w:val="00A773F0"/>
    <w:rsid w:val="00A775A7"/>
    <w:rsid w:val="00A77605"/>
    <w:rsid w:val="00A77D28"/>
    <w:rsid w:val="00A77F40"/>
    <w:rsid w:val="00A77FBD"/>
    <w:rsid w:val="00A80325"/>
    <w:rsid w:val="00A806D0"/>
    <w:rsid w:val="00A80787"/>
    <w:rsid w:val="00A80E5A"/>
    <w:rsid w:val="00A81123"/>
    <w:rsid w:val="00A81556"/>
    <w:rsid w:val="00A8168C"/>
    <w:rsid w:val="00A81AFC"/>
    <w:rsid w:val="00A824DB"/>
    <w:rsid w:val="00A825B6"/>
    <w:rsid w:val="00A82940"/>
    <w:rsid w:val="00A82CC5"/>
    <w:rsid w:val="00A82F80"/>
    <w:rsid w:val="00A830F6"/>
    <w:rsid w:val="00A83638"/>
    <w:rsid w:val="00A836D0"/>
    <w:rsid w:val="00A83732"/>
    <w:rsid w:val="00A8446A"/>
    <w:rsid w:val="00A846C0"/>
    <w:rsid w:val="00A84739"/>
    <w:rsid w:val="00A84817"/>
    <w:rsid w:val="00A84C04"/>
    <w:rsid w:val="00A84E96"/>
    <w:rsid w:val="00A85133"/>
    <w:rsid w:val="00A85162"/>
    <w:rsid w:val="00A852BB"/>
    <w:rsid w:val="00A853A2"/>
    <w:rsid w:val="00A86020"/>
    <w:rsid w:val="00A8621C"/>
    <w:rsid w:val="00A871B7"/>
    <w:rsid w:val="00A87299"/>
    <w:rsid w:val="00A8789B"/>
    <w:rsid w:val="00A87BC6"/>
    <w:rsid w:val="00A87D2C"/>
    <w:rsid w:val="00A904EB"/>
    <w:rsid w:val="00A9067F"/>
    <w:rsid w:val="00A906E3"/>
    <w:rsid w:val="00A909C9"/>
    <w:rsid w:val="00A90C5F"/>
    <w:rsid w:val="00A90E69"/>
    <w:rsid w:val="00A9273B"/>
    <w:rsid w:val="00A9283D"/>
    <w:rsid w:val="00A92B43"/>
    <w:rsid w:val="00A92DED"/>
    <w:rsid w:val="00A93BFE"/>
    <w:rsid w:val="00A943FC"/>
    <w:rsid w:val="00A94613"/>
    <w:rsid w:val="00A952B3"/>
    <w:rsid w:val="00A95581"/>
    <w:rsid w:val="00A955E9"/>
    <w:rsid w:val="00A9654C"/>
    <w:rsid w:val="00A96DBA"/>
    <w:rsid w:val="00A971A4"/>
    <w:rsid w:val="00A972F7"/>
    <w:rsid w:val="00A973A8"/>
    <w:rsid w:val="00A97430"/>
    <w:rsid w:val="00A974FC"/>
    <w:rsid w:val="00A979C3"/>
    <w:rsid w:val="00A97D7F"/>
    <w:rsid w:val="00A97F44"/>
    <w:rsid w:val="00AA044C"/>
    <w:rsid w:val="00AA1260"/>
    <w:rsid w:val="00AA15A4"/>
    <w:rsid w:val="00AA1899"/>
    <w:rsid w:val="00AA203E"/>
    <w:rsid w:val="00AA2EF7"/>
    <w:rsid w:val="00AA3289"/>
    <w:rsid w:val="00AA3290"/>
    <w:rsid w:val="00AA3476"/>
    <w:rsid w:val="00AA3798"/>
    <w:rsid w:val="00AA4BD9"/>
    <w:rsid w:val="00AA4DEE"/>
    <w:rsid w:val="00AA506F"/>
    <w:rsid w:val="00AA54FC"/>
    <w:rsid w:val="00AA6396"/>
    <w:rsid w:val="00AA6486"/>
    <w:rsid w:val="00AA6E24"/>
    <w:rsid w:val="00AA6F57"/>
    <w:rsid w:val="00AA708D"/>
    <w:rsid w:val="00AB0763"/>
    <w:rsid w:val="00AB0F1B"/>
    <w:rsid w:val="00AB0FF5"/>
    <w:rsid w:val="00AB162E"/>
    <w:rsid w:val="00AB1C91"/>
    <w:rsid w:val="00AB2078"/>
    <w:rsid w:val="00AB21BC"/>
    <w:rsid w:val="00AB2342"/>
    <w:rsid w:val="00AB3153"/>
    <w:rsid w:val="00AB3382"/>
    <w:rsid w:val="00AB3623"/>
    <w:rsid w:val="00AB3846"/>
    <w:rsid w:val="00AB38FC"/>
    <w:rsid w:val="00AB3910"/>
    <w:rsid w:val="00AB4325"/>
    <w:rsid w:val="00AB435F"/>
    <w:rsid w:val="00AB499D"/>
    <w:rsid w:val="00AB4FE2"/>
    <w:rsid w:val="00AB5DE0"/>
    <w:rsid w:val="00AB5EF1"/>
    <w:rsid w:val="00AB5F1E"/>
    <w:rsid w:val="00AB6348"/>
    <w:rsid w:val="00AB660A"/>
    <w:rsid w:val="00AB6830"/>
    <w:rsid w:val="00AB76A5"/>
    <w:rsid w:val="00AB77AA"/>
    <w:rsid w:val="00AB7820"/>
    <w:rsid w:val="00AC05CC"/>
    <w:rsid w:val="00AC0653"/>
    <w:rsid w:val="00AC0698"/>
    <w:rsid w:val="00AC06BB"/>
    <w:rsid w:val="00AC0711"/>
    <w:rsid w:val="00AC0AF8"/>
    <w:rsid w:val="00AC0B11"/>
    <w:rsid w:val="00AC0C10"/>
    <w:rsid w:val="00AC0C6B"/>
    <w:rsid w:val="00AC0FC7"/>
    <w:rsid w:val="00AC1282"/>
    <w:rsid w:val="00AC13C6"/>
    <w:rsid w:val="00AC17A5"/>
    <w:rsid w:val="00AC1C23"/>
    <w:rsid w:val="00AC241D"/>
    <w:rsid w:val="00AC26D6"/>
    <w:rsid w:val="00AC270E"/>
    <w:rsid w:val="00AC2EF8"/>
    <w:rsid w:val="00AC3281"/>
    <w:rsid w:val="00AC331D"/>
    <w:rsid w:val="00AC3C0A"/>
    <w:rsid w:val="00AC3C52"/>
    <w:rsid w:val="00AC40F7"/>
    <w:rsid w:val="00AC4383"/>
    <w:rsid w:val="00AC46D0"/>
    <w:rsid w:val="00AC48AA"/>
    <w:rsid w:val="00AC49A9"/>
    <w:rsid w:val="00AC4ADB"/>
    <w:rsid w:val="00AC5097"/>
    <w:rsid w:val="00AC510D"/>
    <w:rsid w:val="00AC5565"/>
    <w:rsid w:val="00AC558B"/>
    <w:rsid w:val="00AC59AA"/>
    <w:rsid w:val="00AC6058"/>
    <w:rsid w:val="00AC68F7"/>
    <w:rsid w:val="00AC7438"/>
    <w:rsid w:val="00AC75CB"/>
    <w:rsid w:val="00AD0233"/>
    <w:rsid w:val="00AD031F"/>
    <w:rsid w:val="00AD0481"/>
    <w:rsid w:val="00AD0931"/>
    <w:rsid w:val="00AD1255"/>
    <w:rsid w:val="00AD1678"/>
    <w:rsid w:val="00AD19DD"/>
    <w:rsid w:val="00AD2CB9"/>
    <w:rsid w:val="00AD2F33"/>
    <w:rsid w:val="00AD3029"/>
    <w:rsid w:val="00AD3982"/>
    <w:rsid w:val="00AD3B1F"/>
    <w:rsid w:val="00AD3FAD"/>
    <w:rsid w:val="00AD502D"/>
    <w:rsid w:val="00AD509F"/>
    <w:rsid w:val="00AD568A"/>
    <w:rsid w:val="00AD5950"/>
    <w:rsid w:val="00AD5DA2"/>
    <w:rsid w:val="00AD62F7"/>
    <w:rsid w:val="00AD6597"/>
    <w:rsid w:val="00AD66EA"/>
    <w:rsid w:val="00AD69C3"/>
    <w:rsid w:val="00AD6EBA"/>
    <w:rsid w:val="00AD707F"/>
    <w:rsid w:val="00AD73F1"/>
    <w:rsid w:val="00AD7987"/>
    <w:rsid w:val="00AD7EA7"/>
    <w:rsid w:val="00AE04D7"/>
    <w:rsid w:val="00AE0621"/>
    <w:rsid w:val="00AE08F4"/>
    <w:rsid w:val="00AE0E9C"/>
    <w:rsid w:val="00AE0EF0"/>
    <w:rsid w:val="00AE15DA"/>
    <w:rsid w:val="00AE169A"/>
    <w:rsid w:val="00AE181C"/>
    <w:rsid w:val="00AE27DF"/>
    <w:rsid w:val="00AE28AC"/>
    <w:rsid w:val="00AE2CFD"/>
    <w:rsid w:val="00AE2DB4"/>
    <w:rsid w:val="00AE321D"/>
    <w:rsid w:val="00AE3669"/>
    <w:rsid w:val="00AE36F2"/>
    <w:rsid w:val="00AE37FE"/>
    <w:rsid w:val="00AE3BCC"/>
    <w:rsid w:val="00AE3E84"/>
    <w:rsid w:val="00AE459E"/>
    <w:rsid w:val="00AE45BE"/>
    <w:rsid w:val="00AE4D31"/>
    <w:rsid w:val="00AE5D1F"/>
    <w:rsid w:val="00AE6011"/>
    <w:rsid w:val="00AE67C0"/>
    <w:rsid w:val="00AE7837"/>
    <w:rsid w:val="00AE7A0B"/>
    <w:rsid w:val="00AE7B64"/>
    <w:rsid w:val="00AE7CAD"/>
    <w:rsid w:val="00AF0382"/>
    <w:rsid w:val="00AF08DB"/>
    <w:rsid w:val="00AF0C88"/>
    <w:rsid w:val="00AF0CBC"/>
    <w:rsid w:val="00AF1194"/>
    <w:rsid w:val="00AF2089"/>
    <w:rsid w:val="00AF2701"/>
    <w:rsid w:val="00AF2AD3"/>
    <w:rsid w:val="00AF2D00"/>
    <w:rsid w:val="00AF2EB0"/>
    <w:rsid w:val="00AF2F21"/>
    <w:rsid w:val="00AF2FA7"/>
    <w:rsid w:val="00AF3154"/>
    <w:rsid w:val="00AF344B"/>
    <w:rsid w:val="00AF3B01"/>
    <w:rsid w:val="00AF3FE6"/>
    <w:rsid w:val="00AF4CEE"/>
    <w:rsid w:val="00AF4FE9"/>
    <w:rsid w:val="00AF4FF5"/>
    <w:rsid w:val="00AF53B3"/>
    <w:rsid w:val="00AF5508"/>
    <w:rsid w:val="00AF560E"/>
    <w:rsid w:val="00AF61CE"/>
    <w:rsid w:val="00AF6320"/>
    <w:rsid w:val="00AF643B"/>
    <w:rsid w:val="00AF6B68"/>
    <w:rsid w:val="00AF6C26"/>
    <w:rsid w:val="00AF70ED"/>
    <w:rsid w:val="00AF729A"/>
    <w:rsid w:val="00AF79E6"/>
    <w:rsid w:val="00AF7B43"/>
    <w:rsid w:val="00AF7EC6"/>
    <w:rsid w:val="00B00793"/>
    <w:rsid w:val="00B00885"/>
    <w:rsid w:val="00B00EC0"/>
    <w:rsid w:val="00B00EF0"/>
    <w:rsid w:val="00B01274"/>
    <w:rsid w:val="00B01518"/>
    <w:rsid w:val="00B01675"/>
    <w:rsid w:val="00B018C8"/>
    <w:rsid w:val="00B01A2A"/>
    <w:rsid w:val="00B01DFE"/>
    <w:rsid w:val="00B01E3B"/>
    <w:rsid w:val="00B01E5D"/>
    <w:rsid w:val="00B020F2"/>
    <w:rsid w:val="00B02B08"/>
    <w:rsid w:val="00B02B23"/>
    <w:rsid w:val="00B03D41"/>
    <w:rsid w:val="00B03F47"/>
    <w:rsid w:val="00B04201"/>
    <w:rsid w:val="00B042AC"/>
    <w:rsid w:val="00B044F8"/>
    <w:rsid w:val="00B047E0"/>
    <w:rsid w:val="00B048BB"/>
    <w:rsid w:val="00B04CD0"/>
    <w:rsid w:val="00B04EB2"/>
    <w:rsid w:val="00B0520A"/>
    <w:rsid w:val="00B05397"/>
    <w:rsid w:val="00B05C5A"/>
    <w:rsid w:val="00B05FF7"/>
    <w:rsid w:val="00B06B32"/>
    <w:rsid w:val="00B07105"/>
    <w:rsid w:val="00B07159"/>
    <w:rsid w:val="00B07201"/>
    <w:rsid w:val="00B07D16"/>
    <w:rsid w:val="00B07F77"/>
    <w:rsid w:val="00B115E3"/>
    <w:rsid w:val="00B11C8D"/>
    <w:rsid w:val="00B1273E"/>
    <w:rsid w:val="00B12BAF"/>
    <w:rsid w:val="00B12E7C"/>
    <w:rsid w:val="00B133AE"/>
    <w:rsid w:val="00B13707"/>
    <w:rsid w:val="00B13ACD"/>
    <w:rsid w:val="00B13D90"/>
    <w:rsid w:val="00B142A8"/>
    <w:rsid w:val="00B1452D"/>
    <w:rsid w:val="00B146CC"/>
    <w:rsid w:val="00B14D73"/>
    <w:rsid w:val="00B155E7"/>
    <w:rsid w:val="00B1566C"/>
    <w:rsid w:val="00B159BD"/>
    <w:rsid w:val="00B174C4"/>
    <w:rsid w:val="00B20652"/>
    <w:rsid w:val="00B206C7"/>
    <w:rsid w:val="00B21410"/>
    <w:rsid w:val="00B214EB"/>
    <w:rsid w:val="00B219E1"/>
    <w:rsid w:val="00B21AC4"/>
    <w:rsid w:val="00B21B4E"/>
    <w:rsid w:val="00B2275D"/>
    <w:rsid w:val="00B22796"/>
    <w:rsid w:val="00B227C4"/>
    <w:rsid w:val="00B231BE"/>
    <w:rsid w:val="00B23231"/>
    <w:rsid w:val="00B23629"/>
    <w:rsid w:val="00B2375F"/>
    <w:rsid w:val="00B23C2D"/>
    <w:rsid w:val="00B23C78"/>
    <w:rsid w:val="00B25265"/>
    <w:rsid w:val="00B253E0"/>
    <w:rsid w:val="00B2544F"/>
    <w:rsid w:val="00B254C5"/>
    <w:rsid w:val="00B2595B"/>
    <w:rsid w:val="00B25A98"/>
    <w:rsid w:val="00B264B7"/>
    <w:rsid w:val="00B26699"/>
    <w:rsid w:val="00B267F5"/>
    <w:rsid w:val="00B26F00"/>
    <w:rsid w:val="00B273AC"/>
    <w:rsid w:val="00B2769C"/>
    <w:rsid w:val="00B27CD0"/>
    <w:rsid w:val="00B3000A"/>
    <w:rsid w:val="00B301C5"/>
    <w:rsid w:val="00B30318"/>
    <w:rsid w:val="00B30654"/>
    <w:rsid w:val="00B307C9"/>
    <w:rsid w:val="00B307DD"/>
    <w:rsid w:val="00B30B84"/>
    <w:rsid w:val="00B30C79"/>
    <w:rsid w:val="00B30E2F"/>
    <w:rsid w:val="00B31889"/>
    <w:rsid w:val="00B32738"/>
    <w:rsid w:val="00B32BC2"/>
    <w:rsid w:val="00B32D71"/>
    <w:rsid w:val="00B3328F"/>
    <w:rsid w:val="00B3339B"/>
    <w:rsid w:val="00B33985"/>
    <w:rsid w:val="00B33AB5"/>
    <w:rsid w:val="00B33B16"/>
    <w:rsid w:val="00B34400"/>
    <w:rsid w:val="00B348A4"/>
    <w:rsid w:val="00B34B40"/>
    <w:rsid w:val="00B34DF3"/>
    <w:rsid w:val="00B34FDC"/>
    <w:rsid w:val="00B35879"/>
    <w:rsid w:val="00B35B15"/>
    <w:rsid w:val="00B36536"/>
    <w:rsid w:val="00B36544"/>
    <w:rsid w:val="00B36618"/>
    <w:rsid w:val="00B3664C"/>
    <w:rsid w:val="00B36AD9"/>
    <w:rsid w:val="00B36E38"/>
    <w:rsid w:val="00B37899"/>
    <w:rsid w:val="00B378A0"/>
    <w:rsid w:val="00B3791B"/>
    <w:rsid w:val="00B37941"/>
    <w:rsid w:val="00B40243"/>
    <w:rsid w:val="00B4037F"/>
    <w:rsid w:val="00B407A5"/>
    <w:rsid w:val="00B4099F"/>
    <w:rsid w:val="00B41156"/>
    <w:rsid w:val="00B4121D"/>
    <w:rsid w:val="00B4196B"/>
    <w:rsid w:val="00B41B6D"/>
    <w:rsid w:val="00B41DC6"/>
    <w:rsid w:val="00B41F3D"/>
    <w:rsid w:val="00B41F5A"/>
    <w:rsid w:val="00B42226"/>
    <w:rsid w:val="00B4231C"/>
    <w:rsid w:val="00B42600"/>
    <w:rsid w:val="00B42759"/>
    <w:rsid w:val="00B427D5"/>
    <w:rsid w:val="00B42987"/>
    <w:rsid w:val="00B42B98"/>
    <w:rsid w:val="00B42F97"/>
    <w:rsid w:val="00B43006"/>
    <w:rsid w:val="00B443CA"/>
    <w:rsid w:val="00B44454"/>
    <w:rsid w:val="00B4459D"/>
    <w:rsid w:val="00B446CF"/>
    <w:rsid w:val="00B4474E"/>
    <w:rsid w:val="00B447CF"/>
    <w:rsid w:val="00B45106"/>
    <w:rsid w:val="00B452BE"/>
    <w:rsid w:val="00B45984"/>
    <w:rsid w:val="00B461FE"/>
    <w:rsid w:val="00B4678A"/>
    <w:rsid w:val="00B46833"/>
    <w:rsid w:val="00B46B32"/>
    <w:rsid w:val="00B47994"/>
    <w:rsid w:val="00B47AE5"/>
    <w:rsid w:val="00B50B2A"/>
    <w:rsid w:val="00B51CAE"/>
    <w:rsid w:val="00B51D24"/>
    <w:rsid w:val="00B51E00"/>
    <w:rsid w:val="00B51ED3"/>
    <w:rsid w:val="00B521AB"/>
    <w:rsid w:val="00B521D7"/>
    <w:rsid w:val="00B5244D"/>
    <w:rsid w:val="00B52E2E"/>
    <w:rsid w:val="00B53379"/>
    <w:rsid w:val="00B5349C"/>
    <w:rsid w:val="00B53A94"/>
    <w:rsid w:val="00B53C8C"/>
    <w:rsid w:val="00B5406C"/>
    <w:rsid w:val="00B545F0"/>
    <w:rsid w:val="00B55C1D"/>
    <w:rsid w:val="00B55DD9"/>
    <w:rsid w:val="00B55E5B"/>
    <w:rsid w:val="00B561DA"/>
    <w:rsid w:val="00B5700F"/>
    <w:rsid w:val="00B571B4"/>
    <w:rsid w:val="00B5734E"/>
    <w:rsid w:val="00B5758C"/>
    <w:rsid w:val="00B60575"/>
    <w:rsid w:val="00B60924"/>
    <w:rsid w:val="00B60F96"/>
    <w:rsid w:val="00B6102F"/>
    <w:rsid w:val="00B61333"/>
    <w:rsid w:val="00B61E59"/>
    <w:rsid w:val="00B61F1C"/>
    <w:rsid w:val="00B62A31"/>
    <w:rsid w:val="00B62AFC"/>
    <w:rsid w:val="00B62B29"/>
    <w:rsid w:val="00B62C59"/>
    <w:rsid w:val="00B63215"/>
    <w:rsid w:val="00B63D04"/>
    <w:rsid w:val="00B64BCE"/>
    <w:rsid w:val="00B64C93"/>
    <w:rsid w:val="00B655C9"/>
    <w:rsid w:val="00B656B1"/>
    <w:rsid w:val="00B65F44"/>
    <w:rsid w:val="00B662F4"/>
    <w:rsid w:val="00B664C3"/>
    <w:rsid w:val="00B6681C"/>
    <w:rsid w:val="00B66D9A"/>
    <w:rsid w:val="00B6713C"/>
    <w:rsid w:val="00B67762"/>
    <w:rsid w:val="00B6777E"/>
    <w:rsid w:val="00B7033C"/>
    <w:rsid w:val="00B71968"/>
    <w:rsid w:val="00B71C01"/>
    <w:rsid w:val="00B71D02"/>
    <w:rsid w:val="00B72669"/>
    <w:rsid w:val="00B72CDB"/>
    <w:rsid w:val="00B7355C"/>
    <w:rsid w:val="00B735F1"/>
    <w:rsid w:val="00B73C27"/>
    <w:rsid w:val="00B73C94"/>
    <w:rsid w:val="00B73EA9"/>
    <w:rsid w:val="00B7469D"/>
    <w:rsid w:val="00B748AD"/>
    <w:rsid w:val="00B749AA"/>
    <w:rsid w:val="00B74F76"/>
    <w:rsid w:val="00B751E3"/>
    <w:rsid w:val="00B7558B"/>
    <w:rsid w:val="00B7655E"/>
    <w:rsid w:val="00B7661D"/>
    <w:rsid w:val="00B769F9"/>
    <w:rsid w:val="00B76F7B"/>
    <w:rsid w:val="00B77092"/>
    <w:rsid w:val="00B773C3"/>
    <w:rsid w:val="00B775BD"/>
    <w:rsid w:val="00B777B3"/>
    <w:rsid w:val="00B77C53"/>
    <w:rsid w:val="00B8042D"/>
    <w:rsid w:val="00B80694"/>
    <w:rsid w:val="00B807D3"/>
    <w:rsid w:val="00B809C5"/>
    <w:rsid w:val="00B80C82"/>
    <w:rsid w:val="00B81B84"/>
    <w:rsid w:val="00B81BBB"/>
    <w:rsid w:val="00B824A2"/>
    <w:rsid w:val="00B82E75"/>
    <w:rsid w:val="00B82F38"/>
    <w:rsid w:val="00B8309D"/>
    <w:rsid w:val="00B83272"/>
    <w:rsid w:val="00B83578"/>
    <w:rsid w:val="00B8361F"/>
    <w:rsid w:val="00B836E2"/>
    <w:rsid w:val="00B843C9"/>
    <w:rsid w:val="00B849D8"/>
    <w:rsid w:val="00B84AC1"/>
    <w:rsid w:val="00B85072"/>
    <w:rsid w:val="00B85188"/>
    <w:rsid w:val="00B851B7"/>
    <w:rsid w:val="00B85281"/>
    <w:rsid w:val="00B85322"/>
    <w:rsid w:val="00B855E2"/>
    <w:rsid w:val="00B85E61"/>
    <w:rsid w:val="00B85EEE"/>
    <w:rsid w:val="00B85FA2"/>
    <w:rsid w:val="00B86A53"/>
    <w:rsid w:val="00B86C81"/>
    <w:rsid w:val="00B86D1B"/>
    <w:rsid w:val="00B87213"/>
    <w:rsid w:val="00B8725A"/>
    <w:rsid w:val="00B87487"/>
    <w:rsid w:val="00B8767A"/>
    <w:rsid w:val="00B87DD0"/>
    <w:rsid w:val="00B87F92"/>
    <w:rsid w:val="00B90C65"/>
    <w:rsid w:val="00B90DF2"/>
    <w:rsid w:val="00B90FA8"/>
    <w:rsid w:val="00B912C3"/>
    <w:rsid w:val="00B918A3"/>
    <w:rsid w:val="00B91948"/>
    <w:rsid w:val="00B91B0D"/>
    <w:rsid w:val="00B91DC5"/>
    <w:rsid w:val="00B91EDB"/>
    <w:rsid w:val="00B91F1A"/>
    <w:rsid w:val="00B91F99"/>
    <w:rsid w:val="00B929D0"/>
    <w:rsid w:val="00B92C08"/>
    <w:rsid w:val="00B92C9D"/>
    <w:rsid w:val="00B932A1"/>
    <w:rsid w:val="00B9345A"/>
    <w:rsid w:val="00B93690"/>
    <w:rsid w:val="00B9400D"/>
    <w:rsid w:val="00B942A6"/>
    <w:rsid w:val="00B94336"/>
    <w:rsid w:val="00B944BF"/>
    <w:rsid w:val="00B947F2"/>
    <w:rsid w:val="00B94E96"/>
    <w:rsid w:val="00B954F0"/>
    <w:rsid w:val="00B957FF"/>
    <w:rsid w:val="00B966FC"/>
    <w:rsid w:val="00B971A7"/>
    <w:rsid w:val="00B97614"/>
    <w:rsid w:val="00B978B4"/>
    <w:rsid w:val="00B97B86"/>
    <w:rsid w:val="00B97C45"/>
    <w:rsid w:val="00BA08A3"/>
    <w:rsid w:val="00BA0CC1"/>
    <w:rsid w:val="00BA1155"/>
    <w:rsid w:val="00BA1181"/>
    <w:rsid w:val="00BA12F3"/>
    <w:rsid w:val="00BA1310"/>
    <w:rsid w:val="00BA134F"/>
    <w:rsid w:val="00BA1A59"/>
    <w:rsid w:val="00BA1F23"/>
    <w:rsid w:val="00BA221A"/>
    <w:rsid w:val="00BA22A2"/>
    <w:rsid w:val="00BA2E96"/>
    <w:rsid w:val="00BA3061"/>
    <w:rsid w:val="00BA357B"/>
    <w:rsid w:val="00BA3E17"/>
    <w:rsid w:val="00BA435F"/>
    <w:rsid w:val="00BA454E"/>
    <w:rsid w:val="00BA4558"/>
    <w:rsid w:val="00BA4D05"/>
    <w:rsid w:val="00BA4ECB"/>
    <w:rsid w:val="00BA51D4"/>
    <w:rsid w:val="00BA5371"/>
    <w:rsid w:val="00BA5418"/>
    <w:rsid w:val="00BA54B0"/>
    <w:rsid w:val="00BA5758"/>
    <w:rsid w:val="00BA5D3F"/>
    <w:rsid w:val="00BA618E"/>
    <w:rsid w:val="00BA657F"/>
    <w:rsid w:val="00BA6C04"/>
    <w:rsid w:val="00BA711F"/>
    <w:rsid w:val="00BA781C"/>
    <w:rsid w:val="00BA793D"/>
    <w:rsid w:val="00BA7BDE"/>
    <w:rsid w:val="00BA7F42"/>
    <w:rsid w:val="00BB039B"/>
    <w:rsid w:val="00BB0E16"/>
    <w:rsid w:val="00BB198F"/>
    <w:rsid w:val="00BB1B46"/>
    <w:rsid w:val="00BB2844"/>
    <w:rsid w:val="00BB2897"/>
    <w:rsid w:val="00BB2DDE"/>
    <w:rsid w:val="00BB4391"/>
    <w:rsid w:val="00BB47FD"/>
    <w:rsid w:val="00BB49C5"/>
    <w:rsid w:val="00BB4B76"/>
    <w:rsid w:val="00BB4DEC"/>
    <w:rsid w:val="00BB5030"/>
    <w:rsid w:val="00BB7085"/>
    <w:rsid w:val="00BB7095"/>
    <w:rsid w:val="00BB7709"/>
    <w:rsid w:val="00BB7C79"/>
    <w:rsid w:val="00BC007E"/>
    <w:rsid w:val="00BC0116"/>
    <w:rsid w:val="00BC0995"/>
    <w:rsid w:val="00BC0D85"/>
    <w:rsid w:val="00BC0ED9"/>
    <w:rsid w:val="00BC1191"/>
    <w:rsid w:val="00BC19FB"/>
    <w:rsid w:val="00BC215A"/>
    <w:rsid w:val="00BC250A"/>
    <w:rsid w:val="00BC28A8"/>
    <w:rsid w:val="00BC2E3A"/>
    <w:rsid w:val="00BC2EA5"/>
    <w:rsid w:val="00BC31FF"/>
    <w:rsid w:val="00BC32CA"/>
    <w:rsid w:val="00BC3327"/>
    <w:rsid w:val="00BC3818"/>
    <w:rsid w:val="00BC397A"/>
    <w:rsid w:val="00BC456F"/>
    <w:rsid w:val="00BC477A"/>
    <w:rsid w:val="00BC491E"/>
    <w:rsid w:val="00BC4F7E"/>
    <w:rsid w:val="00BC50F6"/>
    <w:rsid w:val="00BC595C"/>
    <w:rsid w:val="00BC59FF"/>
    <w:rsid w:val="00BC5EFD"/>
    <w:rsid w:val="00BC5F37"/>
    <w:rsid w:val="00BC6112"/>
    <w:rsid w:val="00BC64D4"/>
    <w:rsid w:val="00BC66C6"/>
    <w:rsid w:val="00BC693E"/>
    <w:rsid w:val="00BC6C62"/>
    <w:rsid w:val="00BC6CF3"/>
    <w:rsid w:val="00BC6FFA"/>
    <w:rsid w:val="00BC7020"/>
    <w:rsid w:val="00BC73F4"/>
    <w:rsid w:val="00BC756D"/>
    <w:rsid w:val="00BC77F6"/>
    <w:rsid w:val="00BC7FEB"/>
    <w:rsid w:val="00BD0D11"/>
    <w:rsid w:val="00BD128B"/>
    <w:rsid w:val="00BD1550"/>
    <w:rsid w:val="00BD16B1"/>
    <w:rsid w:val="00BD1863"/>
    <w:rsid w:val="00BD2473"/>
    <w:rsid w:val="00BD3067"/>
    <w:rsid w:val="00BD313D"/>
    <w:rsid w:val="00BD40D6"/>
    <w:rsid w:val="00BD425C"/>
    <w:rsid w:val="00BD48C6"/>
    <w:rsid w:val="00BD58D6"/>
    <w:rsid w:val="00BD5AD8"/>
    <w:rsid w:val="00BD620C"/>
    <w:rsid w:val="00BD6826"/>
    <w:rsid w:val="00BD685E"/>
    <w:rsid w:val="00BD6B48"/>
    <w:rsid w:val="00BD6F0D"/>
    <w:rsid w:val="00BD7411"/>
    <w:rsid w:val="00BD7FC9"/>
    <w:rsid w:val="00BE0201"/>
    <w:rsid w:val="00BE03C3"/>
    <w:rsid w:val="00BE0A2B"/>
    <w:rsid w:val="00BE0A36"/>
    <w:rsid w:val="00BE0CBC"/>
    <w:rsid w:val="00BE0DE5"/>
    <w:rsid w:val="00BE11F7"/>
    <w:rsid w:val="00BE13B4"/>
    <w:rsid w:val="00BE14CA"/>
    <w:rsid w:val="00BE1694"/>
    <w:rsid w:val="00BE16E4"/>
    <w:rsid w:val="00BE180E"/>
    <w:rsid w:val="00BE18C2"/>
    <w:rsid w:val="00BE1E49"/>
    <w:rsid w:val="00BE25F3"/>
    <w:rsid w:val="00BE26AE"/>
    <w:rsid w:val="00BE2E78"/>
    <w:rsid w:val="00BE3089"/>
    <w:rsid w:val="00BE320F"/>
    <w:rsid w:val="00BE35CB"/>
    <w:rsid w:val="00BE38B0"/>
    <w:rsid w:val="00BE3935"/>
    <w:rsid w:val="00BE3CFE"/>
    <w:rsid w:val="00BE3E20"/>
    <w:rsid w:val="00BE46D7"/>
    <w:rsid w:val="00BE48CC"/>
    <w:rsid w:val="00BE4B41"/>
    <w:rsid w:val="00BE4E98"/>
    <w:rsid w:val="00BE512D"/>
    <w:rsid w:val="00BE5DF7"/>
    <w:rsid w:val="00BE618D"/>
    <w:rsid w:val="00BE6C9E"/>
    <w:rsid w:val="00BF0A22"/>
    <w:rsid w:val="00BF0A5C"/>
    <w:rsid w:val="00BF0B06"/>
    <w:rsid w:val="00BF0DDB"/>
    <w:rsid w:val="00BF0F34"/>
    <w:rsid w:val="00BF172B"/>
    <w:rsid w:val="00BF1811"/>
    <w:rsid w:val="00BF18F0"/>
    <w:rsid w:val="00BF1DBC"/>
    <w:rsid w:val="00BF1E45"/>
    <w:rsid w:val="00BF230E"/>
    <w:rsid w:val="00BF3D1A"/>
    <w:rsid w:val="00BF464E"/>
    <w:rsid w:val="00BF4806"/>
    <w:rsid w:val="00BF4AF0"/>
    <w:rsid w:val="00BF4CFD"/>
    <w:rsid w:val="00BF4D54"/>
    <w:rsid w:val="00BF4FF1"/>
    <w:rsid w:val="00BF515D"/>
    <w:rsid w:val="00BF5179"/>
    <w:rsid w:val="00BF5448"/>
    <w:rsid w:val="00BF5904"/>
    <w:rsid w:val="00BF5DA2"/>
    <w:rsid w:val="00BF61E1"/>
    <w:rsid w:val="00BF6320"/>
    <w:rsid w:val="00BF6C2D"/>
    <w:rsid w:val="00BF6E46"/>
    <w:rsid w:val="00BF7446"/>
    <w:rsid w:val="00BF78F7"/>
    <w:rsid w:val="00BF7932"/>
    <w:rsid w:val="00BF7C73"/>
    <w:rsid w:val="00BF7F2C"/>
    <w:rsid w:val="00C00024"/>
    <w:rsid w:val="00C001A7"/>
    <w:rsid w:val="00C0080A"/>
    <w:rsid w:val="00C008F9"/>
    <w:rsid w:val="00C00E07"/>
    <w:rsid w:val="00C00E16"/>
    <w:rsid w:val="00C00E66"/>
    <w:rsid w:val="00C00EC3"/>
    <w:rsid w:val="00C00F4A"/>
    <w:rsid w:val="00C010FF"/>
    <w:rsid w:val="00C0163C"/>
    <w:rsid w:val="00C01A0B"/>
    <w:rsid w:val="00C01A29"/>
    <w:rsid w:val="00C0207D"/>
    <w:rsid w:val="00C02336"/>
    <w:rsid w:val="00C025F5"/>
    <w:rsid w:val="00C02928"/>
    <w:rsid w:val="00C0302A"/>
    <w:rsid w:val="00C031A1"/>
    <w:rsid w:val="00C03511"/>
    <w:rsid w:val="00C03980"/>
    <w:rsid w:val="00C040AE"/>
    <w:rsid w:val="00C044AE"/>
    <w:rsid w:val="00C0455F"/>
    <w:rsid w:val="00C045FE"/>
    <w:rsid w:val="00C04A83"/>
    <w:rsid w:val="00C04BC4"/>
    <w:rsid w:val="00C04F5C"/>
    <w:rsid w:val="00C050ED"/>
    <w:rsid w:val="00C05164"/>
    <w:rsid w:val="00C05815"/>
    <w:rsid w:val="00C06310"/>
    <w:rsid w:val="00C0638B"/>
    <w:rsid w:val="00C0764B"/>
    <w:rsid w:val="00C1013F"/>
    <w:rsid w:val="00C101CF"/>
    <w:rsid w:val="00C10E66"/>
    <w:rsid w:val="00C116C6"/>
    <w:rsid w:val="00C120C2"/>
    <w:rsid w:val="00C13080"/>
    <w:rsid w:val="00C13347"/>
    <w:rsid w:val="00C13709"/>
    <w:rsid w:val="00C1376A"/>
    <w:rsid w:val="00C14465"/>
    <w:rsid w:val="00C14736"/>
    <w:rsid w:val="00C14854"/>
    <w:rsid w:val="00C14B05"/>
    <w:rsid w:val="00C14DFD"/>
    <w:rsid w:val="00C14E56"/>
    <w:rsid w:val="00C15006"/>
    <w:rsid w:val="00C15248"/>
    <w:rsid w:val="00C152F2"/>
    <w:rsid w:val="00C15FE8"/>
    <w:rsid w:val="00C164D9"/>
    <w:rsid w:val="00C167C7"/>
    <w:rsid w:val="00C17036"/>
    <w:rsid w:val="00C1730E"/>
    <w:rsid w:val="00C20115"/>
    <w:rsid w:val="00C20121"/>
    <w:rsid w:val="00C202CE"/>
    <w:rsid w:val="00C209EC"/>
    <w:rsid w:val="00C20FB2"/>
    <w:rsid w:val="00C21229"/>
    <w:rsid w:val="00C21985"/>
    <w:rsid w:val="00C21AC5"/>
    <w:rsid w:val="00C21BDE"/>
    <w:rsid w:val="00C22196"/>
    <w:rsid w:val="00C234D0"/>
    <w:rsid w:val="00C2354A"/>
    <w:rsid w:val="00C23916"/>
    <w:rsid w:val="00C23B42"/>
    <w:rsid w:val="00C23C89"/>
    <w:rsid w:val="00C23DBC"/>
    <w:rsid w:val="00C24064"/>
    <w:rsid w:val="00C24DB4"/>
    <w:rsid w:val="00C24E32"/>
    <w:rsid w:val="00C25610"/>
    <w:rsid w:val="00C25CCD"/>
    <w:rsid w:val="00C25FD0"/>
    <w:rsid w:val="00C26398"/>
    <w:rsid w:val="00C26411"/>
    <w:rsid w:val="00C2647E"/>
    <w:rsid w:val="00C26830"/>
    <w:rsid w:val="00C26902"/>
    <w:rsid w:val="00C26D32"/>
    <w:rsid w:val="00C27169"/>
    <w:rsid w:val="00C2751B"/>
    <w:rsid w:val="00C27F2C"/>
    <w:rsid w:val="00C3003A"/>
    <w:rsid w:val="00C31054"/>
    <w:rsid w:val="00C31224"/>
    <w:rsid w:val="00C315E2"/>
    <w:rsid w:val="00C31DBB"/>
    <w:rsid w:val="00C322CB"/>
    <w:rsid w:val="00C3297F"/>
    <w:rsid w:val="00C330DE"/>
    <w:rsid w:val="00C331C5"/>
    <w:rsid w:val="00C3328D"/>
    <w:rsid w:val="00C33431"/>
    <w:rsid w:val="00C33C1B"/>
    <w:rsid w:val="00C340BF"/>
    <w:rsid w:val="00C3427E"/>
    <w:rsid w:val="00C347A5"/>
    <w:rsid w:val="00C3482B"/>
    <w:rsid w:val="00C34844"/>
    <w:rsid w:val="00C34974"/>
    <w:rsid w:val="00C34AD8"/>
    <w:rsid w:val="00C34F1F"/>
    <w:rsid w:val="00C35225"/>
    <w:rsid w:val="00C35279"/>
    <w:rsid w:val="00C352F2"/>
    <w:rsid w:val="00C357F8"/>
    <w:rsid w:val="00C35A5D"/>
    <w:rsid w:val="00C36787"/>
    <w:rsid w:val="00C36E82"/>
    <w:rsid w:val="00C376CE"/>
    <w:rsid w:val="00C37B1A"/>
    <w:rsid w:val="00C37D62"/>
    <w:rsid w:val="00C37FAC"/>
    <w:rsid w:val="00C402FA"/>
    <w:rsid w:val="00C40319"/>
    <w:rsid w:val="00C40366"/>
    <w:rsid w:val="00C4070A"/>
    <w:rsid w:val="00C410CA"/>
    <w:rsid w:val="00C41995"/>
    <w:rsid w:val="00C41F6F"/>
    <w:rsid w:val="00C4209C"/>
    <w:rsid w:val="00C4210B"/>
    <w:rsid w:val="00C42129"/>
    <w:rsid w:val="00C423FF"/>
    <w:rsid w:val="00C42C14"/>
    <w:rsid w:val="00C4347A"/>
    <w:rsid w:val="00C436E5"/>
    <w:rsid w:val="00C43E1F"/>
    <w:rsid w:val="00C443BF"/>
    <w:rsid w:val="00C44521"/>
    <w:rsid w:val="00C447CF"/>
    <w:rsid w:val="00C44AA1"/>
    <w:rsid w:val="00C44C44"/>
    <w:rsid w:val="00C44E87"/>
    <w:rsid w:val="00C44F39"/>
    <w:rsid w:val="00C453B5"/>
    <w:rsid w:val="00C456D5"/>
    <w:rsid w:val="00C45AF0"/>
    <w:rsid w:val="00C45CB5"/>
    <w:rsid w:val="00C46168"/>
    <w:rsid w:val="00C4651D"/>
    <w:rsid w:val="00C466E8"/>
    <w:rsid w:val="00C46769"/>
    <w:rsid w:val="00C469E8"/>
    <w:rsid w:val="00C46CB4"/>
    <w:rsid w:val="00C4702A"/>
    <w:rsid w:val="00C47561"/>
    <w:rsid w:val="00C47F28"/>
    <w:rsid w:val="00C503E2"/>
    <w:rsid w:val="00C504CD"/>
    <w:rsid w:val="00C50A9F"/>
    <w:rsid w:val="00C50C05"/>
    <w:rsid w:val="00C50CC7"/>
    <w:rsid w:val="00C50EDF"/>
    <w:rsid w:val="00C51263"/>
    <w:rsid w:val="00C512C9"/>
    <w:rsid w:val="00C51545"/>
    <w:rsid w:val="00C51773"/>
    <w:rsid w:val="00C51CA0"/>
    <w:rsid w:val="00C521D3"/>
    <w:rsid w:val="00C52741"/>
    <w:rsid w:val="00C52EC7"/>
    <w:rsid w:val="00C52FCC"/>
    <w:rsid w:val="00C5304F"/>
    <w:rsid w:val="00C534B8"/>
    <w:rsid w:val="00C53A67"/>
    <w:rsid w:val="00C53DB3"/>
    <w:rsid w:val="00C5404E"/>
    <w:rsid w:val="00C542E3"/>
    <w:rsid w:val="00C544E6"/>
    <w:rsid w:val="00C54C68"/>
    <w:rsid w:val="00C54D2E"/>
    <w:rsid w:val="00C54F61"/>
    <w:rsid w:val="00C54FE0"/>
    <w:rsid w:val="00C56212"/>
    <w:rsid w:val="00C56503"/>
    <w:rsid w:val="00C56EEB"/>
    <w:rsid w:val="00C575E0"/>
    <w:rsid w:val="00C605E4"/>
    <w:rsid w:val="00C60881"/>
    <w:rsid w:val="00C60E29"/>
    <w:rsid w:val="00C60F3B"/>
    <w:rsid w:val="00C6133E"/>
    <w:rsid w:val="00C617E8"/>
    <w:rsid w:val="00C61C60"/>
    <w:rsid w:val="00C61CCD"/>
    <w:rsid w:val="00C62037"/>
    <w:rsid w:val="00C623A8"/>
    <w:rsid w:val="00C628A7"/>
    <w:rsid w:val="00C62C36"/>
    <w:rsid w:val="00C62CD7"/>
    <w:rsid w:val="00C63238"/>
    <w:rsid w:val="00C638A6"/>
    <w:rsid w:val="00C63F6B"/>
    <w:rsid w:val="00C643A4"/>
    <w:rsid w:val="00C64467"/>
    <w:rsid w:val="00C64541"/>
    <w:rsid w:val="00C65074"/>
    <w:rsid w:val="00C6531A"/>
    <w:rsid w:val="00C6587D"/>
    <w:rsid w:val="00C65B20"/>
    <w:rsid w:val="00C66A0F"/>
    <w:rsid w:val="00C673DA"/>
    <w:rsid w:val="00C6765B"/>
    <w:rsid w:val="00C679CE"/>
    <w:rsid w:val="00C70320"/>
    <w:rsid w:val="00C70532"/>
    <w:rsid w:val="00C70564"/>
    <w:rsid w:val="00C70876"/>
    <w:rsid w:val="00C708FE"/>
    <w:rsid w:val="00C709C2"/>
    <w:rsid w:val="00C70B85"/>
    <w:rsid w:val="00C70D18"/>
    <w:rsid w:val="00C70F22"/>
    <w:rsid w:val="00C71191"/>
    <w:rsid w:val="00C7197C"/>
    <w:rsid w:val="00C72195"/>
    <w:rsid w:val="00C72483"/>
    <w:rsid w:val="00C72669"/>
    <w:rsid w:val="00C72838"/>
    <w:rsid w:val="00C72F9F"/>
    <w:rsid w:val="00C732A8"/>
    <w:rsid w:val="00C73DF1"/>
    <w:rsid w:val="00C74172"/>
    <w:rsid w:val="00C746F3"/>
    <w:rsid w:val="00C7470C"/>
    <w:rsid w:val="00C75792"/>
    <w:rsid w:val="00C76362"/>
    <w:rsid w:val="00C7662E"/>
    <w:rsid w:val="00C769E7"/>
    <w:rsid w:val="00C76F83"/>
    <w:rsid w:val="00C77012"/>
    <w:rsid w:val="00C77020"/>
    <w:rsid w:val="00C77182"/>
    <w:rsid w:val="00C7728A"/>
    <w:rsid w:val="00C77856"/>
    <w:rsid w:val="00C77992"/>
    <w:rsid w:val="00C77FB4"/>
    <w:rsid w:val="00C806F4"/>
    <w:rsid w:val="00C80C77"/>
    <w:rsid w:val="00C80C90"/>
    <w:rsid w:val="00C80C9A"/>
    <w:rsid w:val="00C80D0E"/>
    <w:rsid w:val="00C80FA1"/>
    <w:rsid w:val="00C81068"/>
    <w:rsid w:val="00C819CA"/>
    <w:rsid w:val="00C81C3F"/>
    <w:rsid w:val="00C81DF0"/>
    <w:rsid w:val="00C82002"/>
    <w:rsid w:val="00C821EB"/>
    <w:rsid w:val="00C823E4"/>
    <w:rsid w:val="00C8250C"/>
    <w:rsid w:val="00C83119"/>
    <w:rsid w:val="00C83990"/>
    <w:rsid w:val="00C83CED"/>
    <w:rsid w:val="00C83D7A"/>
    <w:rsid w:val="00C83FFB"/>
    <w:rsid w:val="00C84207"/>
    <w:rsid w:val="00C84720"/>
    <w:rsid w:val="00C84909"/>
    <w:rsid w:val="00C84F11"/>
    <w:rsid w:val="00C85200"/>
    <w:rsid w:val="00C85920"/>
    <w:rsid w:val="00C859EF"/>
    <w:rsid w:val="00C85A8D"/>
    <w:rsid w:val="00C85AF1"/>
    <w:rsid w:val="00C85B3C"/>
    <w:rsid w:val="00C85E6A"/>
    <w:rsid w:val="00C85F6E"/>
    <w:rsid w:val="00C8603C"/>
    <w:rsid w:val="00C86285"/>
    <w:rsid w:val="00C8699A"/>
    <w:rsid w:val="00C87122"/>
    <w:rsid w:val="00C8723F"/>
    <w:rsid w:val="00C872EE"/>
    <w:rsid w:val="00C874DD"/>
    <w:rsid w:val="00C87AD1"/>
    <w:rsid w:val="00C87B05"/>
    <w:rsid w:val="00C90048"/>
    <w:rsid w:val="00C90D7D"/>
    <w:rsid w:val="00C91091"/>
    <w:rsid w:val="00C913F3"/>
    <w:rsid w:val="00C918A2"/>
    <w:rsid w:val="00C91A80"/>
    <w:rsid w:val="00C91C4F"/>
    <w:rsid w:val="00C9292F"/>
    <w:rsid w:val="00C93257"/>
    <w:rsid w:val="00C9403C"/>
    <w:rsid w:val="00C9407D"/>
    <w:rsid w:val="00C942A9"/>
    <w:rsid w:val="00C9443C"/>
    <w:rsid w:val="00C94743"/>
    <w:rsid w:val="00C94ADA"/>
    <w:rsid w:val="00C94DA5"/>
    <w:rsid w:val="00C95138"/>
    <w:rsid w:val="00C956ED"/>
    <w:rsid w:val="00C957F0"/>
    <w:rsid w:val="00C96B3A"/>
    <w:rsid w:val="00C96BE4"/>
    <w:rsid w:val="00C96D8A"/>
    <w:rsid w:val="00C96E3B"/>
    <w:rsid w:val="00C9724E"/>
    <w:rsid w:val="00C97311"/>
    <w:rsid w:val="00C973D9"/>
    <w:rsid w:val="00C97F68"/>
    <w:rsid w:val="00C97FF0"/>
    <w:rsid w:val="00CA00F5"/>
    <w:rsid w:val="00CA0292"/>
    <w:rsid w:val="00CA02C9"/>
    <w:rsid w:val="00CA0703"/>
    <w:rsid w:val="00CA078F"/>
    <w:rsid w:val="00CA0FC3"/>
    <w:rsid w:val="00CA123D"/>
    <w:rsid w:val="00CA1606"/>
    <w:rsid w:val="00CA175B"/>
    <w:rsid w:val="00CA1BE3"/>
    <w:rsid w:val="00CA1F2C"/>
    <w:rsid w:val="00CA2019"/>
    <w:rsid w:val="00CA2F67"/>
    <w:rsid w:val="00CA381A"/>
    <w:rsid w:val="00CA3F1A"/>
    <w:rsid w:val="00CA42E4"/>
    <w:rsid w:val="00CA445D"/>
    <w:rsid w:val="00CA4905"/>
    <w:rsid w:val="00CA4D06"/>
    <w:rsid w:val="00CA4D68"/>
    <w:rsid w:val="00CA4E23"/>
    <w:rsid w:val="00CA4F06"/>
    <w:rsid w:val="00CA516D"/>
    <w:rsid w:val="00CA5486"/>
    <w:rsid w:val="00CA548C"/>
    <w:rsid w:val="00CA5ABE"/>
    <w:rsid w:val="00CA5C14"/>
    <w:rsid w:val="00CA6286"/>
    <w:rsid w:val="00CA6673"/>
    <w:rsid w:val="00CA667D"/>
    <w:rsid w:val="00CA701C"/>
    <w:rsid w:val="00CA70B2"/>
    <w:rsid w:val="00CA73C6"/>
    <w:rsid w:val="00CA7CF5"/>
    <w:rsid w:val="00CA7E9F"/>
    <w:rsid w:val="00CB0469"/>
    <w:rsid w:val="00CB0586"/>
    <w:rsid w:val="00CB06FF"/>
    <w:rsid w:val="00CB0F73"/>
    <w:rsid w:val="00CB1BEB"/>
    <w:rsid w:val="00CB1E8C"/>
    <w:rsid w:val="00CB1FC1"/>
    <w:rsid w:val="00CB2025"/>
    <w:rsid w:val="00CB2E88"/>
    <w:rsid w:val="00CB2F43"/>
    <w:rsid w:val="00CB3055"/>
    <w:rsid w:val="00CB348D"/>
    <w:rsid w:val="00CB35C6"/>
    <w:rsid w:val="00CB3C42"/>
    <w:rsid w:val="00CB3EE5"/>
    <w:rsid w:val="00CB3F30"/>
    <w:rsid w:val="00CB44DF"/>
    <w:rsid w:val="00CB46EC"/>
    <w:rsid w:val="00CB4881"/>
    <w:rsid w:val="00CB48A5"/>
    <w:rsid w:val="00CB4A23"/>
    <w:rsid w:val="00CB4B86"/>
    <w:rsid w:val="00CB4D1B"/>
    <w:rsid w:val="00CB5814"/>
    <w:rsid w:val="00CB59E2"/>
    <w:rsid w:val="00CB5D38"/>
    <w:rsid w:val="00CB5DFE"/>
    <w:rsid w:val="00CB6587"/>
    <w:rsid w:val="00CB672E"/>
    <w:rsid w:val="00CB6AAA"/>
    <w:rsid w:val="00CB6D19"/>
    <w:rsid w:val="00CB6D9D"/>
    <w:rsid w:val="00CB6F33"/>
    <w:rsid w:val="00CB727F"/>
    <w:rsid w:val="00CB730B"/>
    <w:rsid w:val="00CB7F13"/>
    <w:rsid w:val="00CC0256"/>
    <w:rsid w:val="00CC07CB"/>
    <w:rsid w:val="00CC08B3"/>
    <w:rsid w:val="00CC0A26"/>
    <w:rsid w:val="00CC0FE0"/>
    <w:rsid w:val="00CC1202"/>
    <w:rsid w:val="00CC147D"/>
    <w:rsid w:val="00CC1BEA"/>
    <w:rsid w:val="00CC1D56"/>
    <w:rsid w:val="00CC215B"/>
    <w:rsid w:val="00CC25F0"/>
    <w:rsid w:val="00CC2EA5"/>
    <w:rsid w:val="00CC363C"/>
    <w:rsid w:val="00CC3AA5"/>
    <w:rsid w:val="00CC4249"/>
    <w:rsid w:val="00CC453E"/>
    <w:rsid w:val="00CC4A84"/>
    <w:rsid w:val="00CC4C17"/>
    <w:rsid w:val="00CC4EE3"/>
    <w:rsid w:val="00CC54FB"/>
    <w:rsid w:val="00CC5F4A"/>
    <w:rsid w:val="00CC60AC"/>
    <w:rsid w:val="00CC6129"/>
    <w:rsid w:val="00CC6EA2"/>
    <w:rsid w:val="00CC7E56"/>
    <w:rsid w:val="00CD0002"/>
    <w:rsid w:val="00CD0498"/>
    <w:rsid w:val="00CD06CA"/>
    <w:rsid w:val="00CD0785"/>
    <w:rsid w:val="00CD085F"/>
    <w:rsid w:val="00CD1B95"/>
    <w:rsid w:val="00CD20E7"/>
    <w:rsid w:val="00CD20FB"/>
    <w:rsid w:val="00CD22BC"/>
    <w:rsid w:val="00CD250C"/>
    <w:rsid w:val="00CD2A38"/>
    <w:rsid w:val="00CD32E5"/>
    <w:rsid w:val="00CD33CE"/>
    <w:rsid w:val="00CD35DB"/>
    <w:rsid w:val="00CD3B3E"/>
    <w:rsid w:val="00CD3C76"/>
    <w:rsid w:val="00CD3DA8"/>
    <w:rsid w:val="00CD4411"/>
    <w:rsid w:val="00CD44B6"/>
    <w:rsid w:val="00CD47DF"/>
    <w:rsid w:val="00CD4D66"/>
    <w:rsid w:val="00CD54E8"/>
    <w:rsid w:val="00CD58EA"/>
    <w:rsid w:val="00CD5960"/>
    <w:rsid w:val="00CD5BC2"/>
    <w:rsid w:val="00CD6A10"/>
    <w:rsid w:val="00CD7019"/>
    <w:rsid w:val="00CD704E"/>
    <w:rsid w:val="00CD7384"/>
    <w:rsid w:val="00CD7A6F"/>
    <w:rsid w:val="00CD7B94"/>
    <w:rsid w:val="00CE0044"/>
    <w:rsid w:val="00CE0326"/>
    <w:rsid w:val="00CE03C5"/>
    <w:rsid w:val="00CE03FA"/>
    <w:rsid w:val="00CE088B"/>
    <w:rsid w:val="00CE08AB"/>
    <w:rsid w:val="00CE0A71"/>
    <w:rsid w:val="00CE108C"/>
    <w:rsid w:val="00CE108E"/>
    <w:rsid w:val="00CE1167"/>
    <w:rsid w:val="00CE148E"/>
    <w:rsid w:val="00CE15D1"/>
    <w:rsid w:val="00CE1723"/>
    <w:rsid w:val="00CE1B03"/>
    <w:rsid w:val="00CE1BD8"/>
    <w:rsid w:val="00CE1F6E"/>
    <w:rsid w:val="00CE2660"/>
    <w:rsid w:val="00CE2706"/>
    <w:rsid w:val="00CE28B1"/>
    <w:rsid w:val="00CE2EB0"/>
    <w:rsid w:val="00CE3BF3"/>
    <w:rsid w:val="00CE3D71"/>
    <w:rsid w:val="00CE4328"/>
    <w:rsid w:val="00CE433A"/>
    <w:rsid w:val="00CE4400"/>
    <w:rsid w:val="00CE50F5"/>
    <w:rsid w:val="00CE51EC"/>
    <w:rsid w:val="00CE56A4"/>
    <w:rsid w:val="00CE5A79"/>
    <w:rsid w:val="00CE6513"/>
    <w:rsid w:val="00CE6F8B"/>
    <w:rsid w:val="00CE7363"/>
    <w:rsid w:val="00CE74A2"/>
    <w:rsid w:val="00CE77A3"/>
    <w:rsid w:val="00CE79BF"/>
    <w:rsid w:val="00CE7C50"/>
    <w:rsid w:val="00CE7D09"/>
    <w:rsid w:val="00CF0EE8"/>
    <w:rsid w:val="00CF1339"/>
    <w:rsid w:val="00CF17C3"/>
    <w:rsid w:val="00CF183E"/>
    <w:rsid w:val="00CF2018"/>
    <w:rsid w:val="00CF21E7"/>
    <w:rsid w:val="00CF227A"/>
    <w:rsid w:val="00CF2922"/>
    <w:rsid w:val="00CF398E"/>
    <w:rsid w:val="00CF3D58"/>
    <w:rsid w:val="00CF4C00"/>
    <w:rsid w:val="00CF4CD9"/>
    <w:rsid w:val="00CF4D75"/>
    <w:rsid w:val="00CF5BDC"/>
    <w:rsid w:val="00CF5F25"/>
    <w:rsid w:val="00CF7020"/>
    <w:rsid w:val="00CF7AF4"/>
    <w:rsid w:val="00CF7C54"/>
    <w:rsid w:val="00D0021E"/>
    <w:rsid w:val="00D00222"/>
    <w:rsid w:val="00D00391"/>
    <w:rsid w:val="00D00593"/>
    <w:rsid w:val="00D00E1B"/>
    <w:rsid w:val="00D015E7"/>
    <w:rsid w:val="00D01D8F"/>
    <w:rsid w:val="00D0248D"/>
    <w:rsid w:val="00D02725"/>
    <w:rsid w:val="00D02748"/>
    <w:rsid w:val="00D03B33"/>
    <w:rsid w:val="00D03B84"/>
    <w:rsid w:val="00D03E47"/>
    <w:rsid w:val="00D04115"/>
    <w:rsid w:val="00D048FF"/>
    <w:rsid w:val="00D04AE4"/>
    <w:rsid w:val="00D04C2A"/>
    <w:rsid w:val="00D04DE6"/>
    <w:rsid w:val="00D04E96"/>
    <w:rsid w:val="00D04FC2"/>
    <w:rsid w:val="00D05052"/>
    <w:rsid w:val="00D050F7"/>
    <w:rsid w:val="00D058D4"/>
    <w:rsid w:val="00D0597F"/>
    <w:rsid w:val="00D05A55"/>
    <w:rsid w:val="00D05A9D"/>
    <w:rsid w:val="00D05C2C"/>
    <w:rsid w:val="00D05C79"/>
    <w:rsid w:val="00D06FA2"/>
    <w:rsid w:val="00D06FB2"/>
    <w:rsid w:val="00D07504"/>
    <w:rsid w:val="00D07CD6"/>
    <w:rsid w:val="00D113A4"/>
    <w:rsid w:val="00D1187A"/>
    <w:rsid w:val="00D11C02"/>
    <w:rsid w:val="00D11E6A"/>
    <w:rsid w:val="00D11F8A"/>
    <w:rsid w:val="00D12159"/>
    <w:rsid w:val="00D121C1"/>
    <w:rsid w:val="00D122E7"/>
    <w:rsid w:val="00D1286F"/>
    <w:rsid w:val="00D12C00"/>
    <w:rsid w:val="00D12E11"/>
    <w:rsid w:val="00D12EAD"/>
    <w:rsid w:val="00D13051"/>
    <w:rsid w:val="00D130B7"/>
    <w:rsid w:val="00D132C0"/>
    <w:rsid w:val="00D13B42"/>
    <w:rsid w:val="00D145A2"/>
    <w:rsid w:val="00D146D5"/>
    <w:rsid w:val="00D14A32"/>
    <w:rsid w:val="00D14E67"/>
    <w:rsid w:val="00D1520B"/>
    <w:rsid w:val="00D1520C"/>
    <w:rsid w:val="00D1547F"/>
    <w:rsid w:val="00D15FC8"/>
    <w:rsid w:val="00D16217"/>
    <w:rsid w:val="00D162D2"/>
    <w:rsid w:val="00D1696D"/>
    <w:rsid w:val="00D16DDF"/>
    <w:rsid w:val="00D170F5"/>
    <w:rsid w:val="00D173E0"/>
    <w:rsid w:val="00D17AF1"/>
    <w:rsid w:val="00D17C02"/>
    <w:rsid w:val="00D17D4C"/>
    <w:rsid w:val="00D202C7"/>
    <w:rsid w:val="00D206F5"/>
    <w:rsid w:val="00D207CD"/>
    <w:rsid w:val="00D227E9"/>
    <w:rsid w:val="00D22A8B"/>
    <w:rsid w:val="00D23A68"/>
    <w:rsid w:val="00D245D6"/>
    <w:rsid w:val="00D24604"/>
    <w:rsid w:val="00D24E22"/>
    <w:rsid w:val="00D255D3"/>
    <w:rsid w:val="00D25643"/>
    <w:rsid w:val="00D25876"/>
    <w:rsid w:val="00D265D2"/>
    <w:rsid w:val="00D26817"/>
    <w:rsid w:val="00D26A3B"/>
    <w:rsid w:val="00D26C60"/>
    <w:rsid w:val="00D26CF2"/>
    <w:rsid w:val="00D26E0E"/>
    <w:rsid w:val="00D26F4A"/>
    <w:rsid w:val="00D30E77"/>
    <w:rsid w:val="00D310CC"/>
    <w:rsid w:val="00D3191B"/>
    <w:rsid w:val="00D31969"/>
    <w:rsid w:val="00D31B88"/>
    <w:rsid w:val="00D32018"/>
    <w:rsid w:val="00D324DA"/>
    <w:rsid w:val="00D3259A"/>
    <w:rsid w:val="00D32916"/>
    <w:rsid w:val="00D33073"/>
    <w:rsid w:val="00D337B1"/>
    <w:rsid w:val="00D33960"/>
    <w:rsid w:val="00D33C29"/>
    <w:rsid w:val="00D34A90"/>
    <w:rsid w:val="00D352C3"/>
    <w:rsid w:val="00D35912"/>
    <w:rsid w:val="00D35936"/>
    <w:rsid w:val="00D359E5"/>
    <w:rsid w:val="00D35F98"/>
    <w:rsid w:val="00D36102"/>
    <w:rsid w:val="00D36400"/>
    <w:rsid w:val="00D36412"/>
    <w:rsid w:val="00D36A32"/>
    <w:rsid w:val="00D36BCA"/>
    <w:rsid w:val="00D37372"/>
    <w:rsid w:val="00D376FD"/>
    <w:rsid w:val="00D377FA"/>
    <w:rsid w:val="00D378FD"/>
    <w:rsid w:val="00D37D86"/>
    <w:rsid w:val="00D40032"/>
    <w:rsid w:val="00D4008A"/>
    <w:rsid w:val="00D401F5"/>
    <w:rsid w:val="00D4075C"/>
    <w:rsid w:val="00D40884"/>
    <w:rsid w:val="00D40A5B"/>
    <w:rsid w:val="00D40A9A"/>
    <w:rsid w:val="00D40BAB"/>
    <w:rsid w:val="00D40C04"/>
    <w:rsid w:val="00D413A6"/>
    <w:rsid w:val="00D4150A"/>
    <w:rsid w:val="00D41523"/>
    <w:rsid w:val="00D4185A"/>
    <w:rsid w:val="00D41BD7"/>
    <w:rsid w:val="00D41C2C"/>
    <w:rsid w:val="00D41D33"/>
    <w:rsid w:val="00D421EE"/>
    <w:rsid w:val="00D422D9"/>
    <w:rsid w:val="00D42410"/>
    <w:rsid w:val="00D42E2E"/>
    <w:rsid w:val="00D42E94"/>
    <w:rsid w:val="00D432E0"/>
    <w:rsid w:val="00D435E4"/>
    <w:rsid w:val="00D43AE0"/>
    <w:rsid w:val="00D43BE7"/>
    <w:rsid w:val="00D43DA7"/>
    <w:rsid w:val="00D43F94"/>
    <w:rsid w:val="00D44108"/>
    <w:rsid w:val="00D44264"/>
    <w:rsid w:val="00D44813"/>
    <w:rsid w:val="00D448FB"/>
    <w:rsid w:val="00D44BA3"/>
    <w:rsid w:val="00D44C0F"/>
    <w:rsid w:val="00D45083"/>
    <w:rsid w:val="00D46110"/>
    <w:rsid w:val="00D46AB3"/>
    <w:rsid w:val="00D46BD7"/>
    <w:rsid w:val="00D46F77"/>
    <w:rsid w:val="00D47142"/>
    <w:rsid w:val="00D4729F"/>
    <w:rsid w:val="00D4747B"/>
    <w:rsid w:val="00D47EDB"/>
    <w:rsid w:val="00D5000B"/>
    <w:rsid w:val="00D500B1"/>
    <w:rsid w:val="00D50146"/>
    <w:rsid w:val="00D50A7B"/>
    <w:rsid w:val="00D50F96"/>
    <w:rsid w:val="00D51128"/>
    <w:rsid w:val="00D51601"/>
    <w:rsid w:val="00D51C1A"/>
    <w:rsid w:val="00D51E78"/>
    <w:rsid w:val="00D51F89"/>
    <w:rsid w:val="00D51FF0"/>
    <w:rsid w:val="00D52436"/>
    <w:rsid w:val="00D52845"/>
    <w:rsid w:val="00D52A56"/>
    <w:rsid w:val="00D52D29"/>
    <w:rsid w:val="00D53C13"/>
    <w:rsid w:val="00D5435C"/>
    <w:rsid w:val="00D5465F"/>
    <w:rsid w:val="00D54DA6"/>
    <w:rsid w:val="00D55943"/>
    <w:rsid w:val="00D55C10"/>
    <w:rsid w:val="00D55CB0"/>
    <w:rsid w:val="00D55DF8"/>
    <w:rsid w:val="00D5606A"/>
    <w:rsid w:val="00D573C8"/>
    <w:rsid w:val="00D57579"/>
    <w:rsid w:val="00D6004F"/>
    <w:rsid w:val="00D60CBE"/>
    <w:rsid w:val="00D60D31"/>
    <w:rsid w:val="00D60E76"/>
    <w:rsid w:val="00D611D8"/>
    <w:rsid w:val="00D612F1"/>
    <w:rsid w:val="00D615AD"/>
    <w:rsid w:val="00D61A52"/>
    <w:rsid w:val="00D61B6D"/>
    <w:rsid w:val="00D61C4D"/>
    <w:rsid w:val="00D61C5A"/>
    <w:rsid w:val="00D61D20"/>
    <w:rsid w:val="00D61EB7"/>
    <w:rsid w:val="00D6296A"/>
    <w:rsid w:val="00D6349B"/>
    <w:rsid w:val="00D635D8"/>
    <w:rsid w:val="00D63DAD"/>
    <w:rsid w:val="00D646C4"/>
    <w:rsid w:val="00D64976"/>
    <w:rsid w:val="00D649CD"/>
    <w:rsid w:val="00D64CB7"/>
    <w:rsid w:val="00D64F53"/>
    <w:rsid w:val="00D65D8A"/>
    <w:rsid w:val="00D65F9A"/>
    <w:rsid w:val="00D66735"/>
    <w:rsid w:val="00D668C4"/>
    <w:rsid w:val="00D670B8"/>
    <w:rsid w:val="00D67C68"/>
    <w:rsid w:val="00D70147"/>
    <w:rsid w:val="00D70312"/>
    <w:rsid w:val="00D703B0"/>
    <w:rsid w:val="00D7056D"/>
    <w:rsid w:val="00D70DAB"/>
    <w:rsid w:val="00D70DB8"/>
    <w:rsid w:val="00D715D3"/>
    <w:rsid w:val="00D7183B"/>
    <w:rsid w:val="00D71B2E"/>
    <w:rsid w:val="00D71E89"/>
    <w:rsid w:val="00D7231F"/>
    <w:rsid w:val="00D7249F"/>
    <w:rsid w:val="00D726E0"/>
    <w:rsid w:val="00D7324F"/>
    <w:rsid w:val="00D73581"/>
    <w:rsid w:val="00D73D81"/>
    <w:rsid w:val="00D744E1"/>
    <w:rsid w:val="00D74ED5"/>
    <w:rsid w:val="00D74F4C"/>
    <w:rsid w:val="00D7522B"/>
    <w:rsid w:val="00D75273"/>
    <w:rsid w:val="00D75644"/>
    <w:rsid w:val="00D757DB"/>
    <w:rsid w:val="00D75853"/>
    <w:rsid w:val="00D75DAF"/>
    <w:rsid w:val="00D765BF"/>
    <w:rsid w:val="00D76769"/>
    <w:rsid w:val="00D77114"/>
    <w:rsid w:val="00D7729E"/>
    <w:rsid w:val="00D77972"/>
    <w:rsid w:val="00D779F3"/>
    <w:rsid w:val="00D77F17"/>
    <w:rsid w:val="00D800D2"/>
    <w:rsid w:val="00D802B3"/>
    <w:rsid w:val="00D80511"/>
    <w:rsid w:val="00D805FB"/>
    <w:rsid w:val="00D8077A"/>
    <w:rsid w:val="00D807E0"/>
    <w:rsid w:val="00D80A7E"/>
    <w:rsid w:val="00D80E86"/>
    <w:rsid w:val="00D80F01"/>
    <w:rsid w:val="00D81429"/>
    <w:rsid w:val="00D815DE"/>
    <w:rsid w:val="00D815FB"/>
    <w:rsid w:val="00D82118"/>
    <w:rsid w:val="00D825F4"/>
    <w:rsid w:val="00D82BE5"/>
    <w:rsid w:val="00D8361F"/>
    <w:rsid w:val="00D840D1"/>
    <w:rsid w:val="00D84219"/>
    <w:rsid w:val="00D848B7"/>
    <w:rsid w:val="00D84B06"/>
    <w:rsid w:val="00D84C1A"/>
    <w:rsid w:val="00D84F23"/>
    <w:rsid w:val="00D85098"/>
    <w:rsid w:val="00D852B2"/>
    <w:rsid w:val="00D85408"/>
    <w:rsid w:val="00D8589F"/>
    <w:rsid w:val="00D85AAF"/>
    <w:rsid w:val="00D85BBD"/>
    <w:rsid w:val="00D85DA9"/>
    <w:rsid w:val="00D85F86"/>
    <w:rsid w:val="00D86671"/>
    <w:rsid w:val="00D86B76"/>
    <w:rsid w:val="00D86E25"/>
    <w:rsid w:val="00D86EC7"/>
    <w:rsid w:val="00D86F8A"/>
    <w:rsid w:val="00D87EF5"/>
    <w:rsid w:val="00D90361"/>
    <w:rsid w:val="00D90414"/>
    <w:rsid w:val="00D9066B"/>
    <w:rsid w:val="00D919F6"/>
    <w:rsid w:val="00D92561"/>
    <w:rsid w:val="00D9294F"/>
    <w:rsid w:val="00D930B7"/>
    <w:rsid w:val="00D933B7"/>
    <w:rsid w:val="00D936EB"/>
    <w:rsid w:val="00D93ACC"/>
    <w:rsid w:val="00D93E13"/>
    <w:rsid w:val="00D94332"/>
    <w:rsid w:val="00D944D0"/>
    <w:rsid w:val="00D94CB8"/>
    <w:rsid w:val="00D9535E"/>
    <w:rsid w:val="00D96048"/>
    <w:rsid w:val="00D96129"/>
    <w:rsid w:val="00D9654C"/>
    <w:rsid w:val="00D969E5"/>
    <w:rsid w:val="00D96C73"/>
    <w:rsid w:val="00D96D26"/>
    <w:rsid w:val="00D96E01"/>
    <w:rsid w:val="00D97788"/>
    <w:rsid w:val="00D97899"/>
    <w:rsid w:val="00DA1267"/>
    <w:rsid w:val="00DA1D76"/>
    <w:rsid w:val="00DA1F80"/>
    <w:rsid w:val="00DA27AA"/>
    <w:rsid w:val="00DA2A05"/>
    <w:rsid w:val="00DA2B43"/>
    <w:rsid w:val="00DA2FF9"/>
    <w:rsid w:val="00DA3DD5"/>
    <w:rsid w:val="00DA41B3"/>
    <w:rsid w:val="00DA49AD"/>
    <w:rsid w:val="00DA4DA9"/>
    <w:rsid w:val="00DA4F25"/>
    <w:rsid w:val="00DA5425"/>
    <w:rsid w:val="00DA55C8"/>
    <w:rsid w:val="00DA572D"/>
    <w:rsid w:val="00DA6AC7"/>
    <w:rsid w:val="00DA6AEC"/>
    <w:rsid w:val="00DA6BCA"/>
    <w:rsid w:val="00DA7B36"/>
    <w:rsid w:val="00DA7EC4"/>
    <w:rsid w:val="00DB0142"/>
    <w:rsid w:val="00DB08BC"/>
    <w:rsid w:val="00DB0E32"/>
    <w:rsid w:val="00DB1489"/>
    <w:rsid w:val="00DB176D"/>
    <w:rsid w:val="00DB25FB"/>
    <w:rsid w:val="00DB2E55"/>
    <w:rsid w:val="00DB2E8D"/>
    <w:rsid w:val="00DB3D2D"/>
    <w:rsid w:val="00DB3FB7"/>
    <w:rsid w:val="00DB41E0"/>
    <w:rsid w:val="00DB455B"/>
    <w:rsid w:val="00DB45E7"/>
    <w:rsid w:val="00DB46C3"/>
    <w:rsid w:val="00DB49FE"/>
    <w:rsid w:val="00DB50AD"/>
    <w:rsid w:val="00DB548D"/>
    <w:rsid w:val="00DB5CCB"/>
    <w:rsid w:val="00DB6460"/>
    <w:rsid w:val="00DB69C1"/>
    <w:rsid w:val="00DB69FD"/>
    <w:rsid w:val="00DB6FB8"/>
    <w:rsid w:val="00DB7DEB"/>
    <w:rsid w:val="00DB7EF1"/>
    <w:rsid w:val="00DC001F"/>
    <w:rsid w:val="00DC02AD"/>
    <w:rsid w:val="00DC04C5"/>
    <w:rsid w:val="00DC148B"/>
    <w:rsid w:val="00DC14E1"/>
    <w:rsid w:val="00DC1981"/>
    <w:rsid w:val="00DC1BA0"/>
    <w:rsid w:val="00DC2143"/>
    <w:rsid w:val="00DC237C"/>
    <w:rsid w:val="00DC30BC"/>
    <w:rsid w:val="00DC3285"/>
    <w:rsid w:val="00DC362F"/>
    <w:rsid w:val="00DC3769"/>
    <w:rsid w:val="00DC388A"/>
    <w:rsid w:val="00DC3D34"/>
    <w:rsid w:val="00DC3E98"/>
    <w:rsid w:val="00DC3F4C"/>
    <w:rsid w:val="00DC40AF"/>
    <w:rsid w:val="00DC4197"/>
    <w:rsid w:val="00DC4281"/>
    <w:rsid w:val="00DC4545"/>
    <w:rsid w:val="00DC46BE"/>
    <w:rsid w:val="00DC4A5B"/>
    <w:rsid w:val="00DC4B58"/>
    <w:rsid w:val="00DC4C50"/>
    <w:rsid w:val="00DC4D73"/>
    <w:rsid w:val="00DC5325"/>
    <w:rsid w:val="00DC56B6"/>
    <w:rsid w:val="00DC58B4"/>
    <w:rsid w:val="00DC619A"/>
    <w:rsid w:val="00DC642E"/>
    <w:rsid w:val="00DC661E"/>
    <w:rsid w:val="00DC6665"/>
    <w:rsid w:val="00DC73C2"/>
    <w:rsid w:val="00DC78CB"/>
    <w:rsid w:val="00DC7C5D"/>
    <w:rsid w:val="00DD00A8"/>
    <w:rsid w:val="00DD0261"/>
    <w:rsid w:val="00DD05A7"/>
    <w:rsid w:val="00DD0D63"/>
    <w:rsid w:val="00DD10D0"/>
    <w:rsid w:val="00DD15F1"/>
    <w:rsid w:val="00DD194A"/>
    <w:rsid w:val="00DD19EF"/>
    <w:rsid w:val="00DD1B4F"/>
    <w:rsid w:val="00DD1F36"/>
    <w:rsid w:val="00DD22D9"/>
    <w:rsid w:val="00DD2498"/>
    <w:rsid w:val="00DD2995"/>
    <w:rsid w:val="00DD2D30"/>
    <w:rsid w:val="00DD3165"/>
    <w:rsid w:val="00DD335E"/>
    <w:rsid w:val="00DD392C"/>
    <w:rsid w:val="00DD3F93"/>
    <w:rsid w:val="00DD41C4"/>
    <w:rsid w:val="00DD4590"/>
    <w:rsid w:val="00DD4CE5"/>
    <w:rsid w:val="00DD50E4"/>
    <w:rsid w:val="00DD5157"/>
    <w:rsid w:val="00DD5A13"/>
    <w:rsid w:val="00DD5AAD"/>
    <w:rsid w:val="00DD5B4C"/>
    <w:rsid w:val="00DD5C86"/>
    <w:rsid w:val="00DD6C17"/>
    <w:rsid w:val="00DD6C59"/>
    <w:rsid w:val="00DD6C60"/>
    <w:rsid w:val="00DD6E25"/>
    <w:rsid w:val="00DD7170"/>
    <w:rsid w:val="00DD7401"/>
    <w:rsid w:val="00DD7A5B"/>
    <w:rsid w:val="00DE0057"/>
    <w:rsid w:val="00DE0202"/>
    <w:rsid w:val="00DE0A38"/>
    <w:rsid w:val="00DE0BB6"/>
    <w:rsid w:val="00DE0EAA"/>
    <w:rsid w:val="00DE0F1B"/>
    <w:rsid w:val="00DE16E4"/>
    <w:rsid w:val="00DE27CC"/>
    <w:rsid w:val="00DE29BC"/>
    <w:rsid w:val="00DE2CEA"/>
    <w:rsid w:val="00DE2D2E"/>
    <w:rsid w:val="00DE30AB"/>
    <w:rsid w:val="00DE323B"/>
    <w:rsid w:val="00DE3319"/>
    <w:rsid w:val="00DE3A81"/>
    <w:rsid w:val="00DE3E86"/>
    <w:rsid w:val="00DE410C"/>
    <w:rsid w:val="00DE4A4B"/>
    <w:rsid w:val="00DE5814"/>
    <w:rsid w:val="00DE5EC3"/>
    <w:rsid w:val="00DE5F1C"/>
    <w:rsid w:val="00DE6108"/>
    <w:rsid w:val="00DE6409"/>
    <w:rsid w:val="00DE676D"/>
    <w:rsid w:val="00DE6B58"/>
    <w:rsid w:val="00DE6D59"/>
    <w:rsid w:val="00DF006F"/>
    <w:rsid w:val="00DF1428"/>
    <w:rsid w:val="00DF186F"/>
    <w:rsid w:val="00DF2112"/>
    <w:rsid w:val="00DF2286"/>
    <w:rsid w:val="00DF28C9"/>
    <w:rsid w:val="00DF2DC2"/>
    <w:rsid w:val="00DF415D"/>
    <w:rsid w:val="00DF49F7"/>
    <w:rsid w:val="00DF4C61"/>
    <w:rsid w:val="00DF5604"/>
    <w:rsid w:val="00DF563D"/>
    <w:rsid w:val="00DF56C7"/>
    <w:rsid w:val="00DF56C8"/>
    <w:rsid w:val="00DF5BD2"/>
    <w:rsid w:val="00DF5BF2"/>
    <w:rsid w:val="00DF5C27"/>
    <w:rsid w:val="00DF6114"/>
    <w:rsid w:val="00DF65E3"/>
    <w:rsid w:val="00DF67D0"/>
    <w:rsid w:val="00DF68A9"/>
    <w:rsid w:val="00DF68BF"/>
    <w:rsid w:val="00DF6EE4"/>
    <w:rsid w:val="00DF732E"/>
    <w:rsid w:val="00DF7BC6"/>
    <w:rsid w:val="00DF7EB6"/>
    <w:rsid w:val="00E00C36"/>
    <w:rsid w:val="00E01005"/>
    <w:rsid w:val="00E0122C"/>
    <w:rsid w:val="00E01257"/>
    <w:rsid w:val="00E015BE"/>
    <w:rsid w:val="00E01CCF"/>
    <w:rsid w:val="00E01FAE"/>
    <w:rsid w:val="00E0249D"/>
    <w:rsid w:val="00E028A1"/>
    <w:rsid w:val="00E02F9A"/>
    <w:rsid w:val="00E03213"/>
    <w:rsid w:val="00E03390"/>
    <w:rsid w:val="00E03992"/>
    <w:rsid w:val="00E03D5A"/>
    <w:rsid w:val="00E03FB5"/>
    <w:rsid w:val="00E04112"/>
    <w:rsid w:val="00E047A1"/>
    <w:rsid w:val="00E04CDC"/>
    <w:rsid w:val="00E04E36"/>
    <w:rsid w:val="00E04E3A"/>
    <w:rsid w:val="00E05940"/>
    <w:rsid w:val="00E06581"/>
    <w:rsid w:val="00E07201"/>
    <w:rsid w:val="00E07359"/>
    <w:rsid w:val="00E10424"/>
    <w:rsid w:val="00E109B9"/>
    <w:rsid w:val="00E109F5"/>
    <w:rsid w:val="00E10E86"/>
    <w:rsid w:val="00E10F02"/>
    <w:rsid w:val="00E1129C"/>
    <w:rsid w:val="00E11DE6"/>
    <w:rsid w:val="00E1265C"/>
    <w:rsid w:val="00E1278F"/>
    <w:rsid w:val="00E129E2"/>
    <w:rsid w:val="00E129E5"/>
    <w:rsid w:val="00E12F04"/>
    <w:rsid w:val="00E12FF2"/>
    <w:rsid w:val="00E132EC"/>
    <w:rsid w:val="00E134D2"/>
    <w:rsid w:val="00E135CC"/>
    <w:rsid w:val="00E13C7E"/>
    <w:rsid w:val="00E13DCC"/>
    <w:rsid w:val="00E13FDA"/>
    <w:rsid w:val="00E1470D"/>
    <w:rsid w:val="00E14BF2"/>
    <w:rsid w:val="00E14EB8"/>
    <w:rsid w:val="00E15E0E"/>
    <w:rsid w:val="00E15ECF"/>
    <w:rsid w:val="00E16543"/>
    <w:rsid w:val="00E16D5B"/>
    <w:rsid w:val="00E1707E"/>
    <w:rsid w:val="00E173EC"/>
    <w:rsid w:val="00E174D0"/>
    <w:rsid w:val="00E17E9B"/>
    <w:rsid w:val="00E207D3"/>
    <w:rsid w:val="00E20A1D"/>
    <w:rsid w:val="00E20BC3"/>
    <w:rsid w:val="00E20D34"/>
    <w:rsid w:val="00E20F18"/>
    <w:rsid w:val="00E216CD"/>
    <w:rsid w:val="00E21BEF"/>
    <w:rsid w:val="00E22093"/>
    <w:rsid w:val="00E220D8"/>
    <w:rsid w:val="00E2225C"/>
    <w:rsid w:val="00E224EE"/>
    <w:rsid w:val="00E22714"/>
    <w:rsid w:val="00E22D34"/>
    <w:rsid w:val="00E22E45"/>
    <w:rsid w:val="00E22E73"/>
    <w:rsid w:val="00E234D3"/>
    <w:rsid w:val="00E23683"/>
    <w:rsid w:val="00E23703"/>
    <w:rsid w:val="00E2380A"/>
    <w:rsid w:val="00E239C0"/>
    <w:rsid w:val="00E241AC"/>
    <w:rsid w:val="00E24822"/>
    <w:rsid w:val="00E24860"/>
    <w:rsid w:val="00E24D0D"/>
    <w:rsid w:val="00E24DBA"/>
    <w:rsid w:val="00E24EC1"/>
    <w:rsid w:val="00E254B0"/>
    <w:rsid w:val="00E257D3"/>
    <w:rsid w:val="00E25880"/>
    <w:rsid w:val="00E25942"/>
    <w:rsid w:val="00E25FBF"/>
    <w:rsid w:val="00E26028"/>
    <w:rsid w:val="00E267A1"/>
    <w:rsid w:val="00E26800"/>
    <w:rsid w:val="00E26E96"/>
    <w:rsid w:val="00E26F55"/>
    <w:rsid w:val="00E27063"/>
    <w:rsid w:val="00E2721F"/>
    <w:rsid w:val="00E277FB"/>
    <w:rsid w:val="00E27FA4"/>
    <w:rsid w:val="00E30059"/>
    <w:rsid w:val="00E30172"/>
    <w:rsid w:val="00E30A8F"/>
    <w:rsid w:val="00E311A3"/>
    <w:rsid w:val="00E316F7"/>
    <w:rsid w:val="00E31DF7"/>
    <w:rsid w:val="00E323DE"/>
    <w:rsid w:val="00E3249D"/>
    <w:rsid w:val="00E3273A"/>
    <w:rsid w:val="00E3282F"/>
    <w:rsid w:val="00E3390A"/>
    <w:rsid w:val="00E342B9"/>
    <w:rsid w:val="00E344C0"/>
    <w:rsid w:val="00E3458A"/>
    <w:rsid w:val="00E3469B"/>
    <w:rsid w:val="00E34A43"/>
    <w:rsid w:val="00E34BA0"/>
    <w:rsid w:val="00E35829"/>
    <w:rsid w:val="00E35848"/>
    <w:rsid w:val="00E364AB"/>
    <w:rsid w:val="00E366C5"/>
    <w:rsid w:val="00E36765"/>
    <w:rsid w:val="00E36B00"/>
    <w:rsid w:val="00E36B67"/>
    <w:rsid w:val="00E36EA0"/>
    <w:rsid w:val="00E37064"/>
    <w:rsid w:val="00E371F5"/>
    <w:rsid w:val="00E373D7"/>
    <w:rsid w:val="00E404D8"/>
    <w:rsid w:val="00E40A7C"/>
    <w:rsid w:val="00E40D33"/>
    <w:rsid w:val="00E410A5"/>
    <w:rsid w:val="00E41219"/>
    <w:rsid w:val="00E426F0"/>
    <w:rsid w:val="00E429D5"/>
    <w:rsid w:val="00E430E2"/>
    <w:rsid w:val="00E437CA"/>
    <w:rsid w:val="00E437DB"/>
    <w:rsid w:val="00E43A59"/>
    <w:rsid w:val="00E43B94"/>
    <w:rsid w:val="00E43C51"/>
    <w:rsid w:val="00E44784"/>
    <w:rsid w:val="00E44FDB"/>
    <w:rsid w:val="00E45205"/>
    <w:rsid w:val="00E45533"/>
    <w:rsid w:val="00E4577D"/>
    <w:rsid w:val="00E45E5D"/>
    <w:rsid w:val="00E45E83"/>
    <w:rsid w:val="00E45F1E"/>
    <w:rsid w:val="00E46033"/>
    <w:rsid w:val="00E460AF"/>
    <w:rsid w:val="00E4660D"/>
    <w:rsid w:val="00E46923"/>
    <w:rsid w:val="00E46A93"/>
    <w:rsid w:val="00E46D2A"/>
    <w:rsid w:val="00E46F3C"/>
    <w:rsid w:val="00E4776D"/>
    <w:rsid w:val="00E50020"/>
    <w:rsid w:val="00E50359"/>
    <w:rsid w:val="00E5042D"/>
    <w:rsid w:val="00E5065F"/>
    <w:rsid w:val="00E50767"/>
    <w:rsid w:val="00E50856"/>
    <w:rsid w:val="00E50CDD"/>
    <w:rsid w:val="00E50D98"/>
    <w:rsid w:val="00E50F29"/>
    <w:rsid w:val="00E51B2A"/>
    <w:rsid w:val="00E51C82"/>
    <w:rsid w:val="00E535D6"/>
    <w:rsid w:val="00E537C8"/>
    <w:rsid w:val="00E53C2F"/>
    <w:rsid w:val="00E53C9F"/>
    <w:rsid w:val="00E53EC5"/>
    <w:rsid w:val="00E54526"/>
    <w:rsid w:val="00E54580"/>
    <w:rsid w:val="00E5474C"/>
    <w:rsid w:val="00E558BD"/>
    <w:rsid w:val="00E559EE"/>
    <w:rsid w:val="00E55D31"/>
    <w:rsid w:val="00E561C9"/>
    <w:rsid w:val="00E56737"/>
    <w:rsid w:val="00E56957"/>
    <w:rsid w:val="00E56BAE"/>
    <w:rsid w:val="00E56E19"/>
    <w:rsid w:val="00E56E49"/>
    <w:rsid w:val="00E5734D"/>
    <w:rsid w:val="00E577CC"/>
    <w:rsid w:val="00E57A16"/>
    <w:rsid w:val="00E600B7"/>
    <w:rsid w:val="00E60C1E"/>
    <w:rsid w:val="00E611F0"/>
    <w:rsid w:val="00E61386"/>
    <w:rsid w:val="00E614AD"/>
    <w:rsid w:val="00E61610"/>
    <w:rsid w:val="00E616A3"/>
    <w:rsid w:val="00E61827"/>
    <w:rsid w:val="00E6183E"/>
    <w:rsid w:val="00E618BC"/>
    <w:rsid w:val="00E61D60"/>
    <w:rsid w:val="00E61D7F"/>
    <w:rsid w:val="00E62433"/>
    <w:rsid w:val="00E624CA"/>
    <w:rsid w:val="00E62AEF"/>
    <w:rsid w:val="00E6355A"/>
    <w:rsid w:val="00E63928"/>
    <w:rsid w:val="00E63A82"/>
    <w:rsid w:val="00E63CD5"/>
    <w:rsid w:val="00E63CF9"/>
    <w:rsid w:val="00E64D94"/>
    <w:rsid w:val="00E65782"/>
    <w:rsid w:val="00E66199"/>
    <w:rsid w:val="00E665A2"/>
    <w:rsid w:val="00E666C0"/>
    <w:rsid w:val="00E666EE"/>
    <w:rsid w:val="00E676FD"/>
    <w:rsid w:val="00E679A5"/>
    <w:rsid w:val="00E67D4F"/>
    <w:rsid w:val="00E702D5"/>
    <w:rsid w:val="00E70CCA"/>
    <w:rsid w:val="00E71CA9"/>
    <w:rsid w:val="00E71FC4"/>
    <w:rsid w:val="00E72113"/>
    <w:rsid w:val="00E7227E"/>
    <w:rsid w:val="00E723A0"/>
    <w:rsid w:val="00E72550"/>
    <w:rsid w:val="00E72F90"/>
    <w:rsid w:val="00E73016"/>
    <w:rsid w:val="00E73855"/>
    <w:rsid w:val="00E73FE2"/>
    <w:rsid w:val="00E74A66"/>
    <w:rsid w:val="00E7574D"/>
    <w:rsid w:val="00E75845"/>
    <w:rsid w:val="00E75C3A"/>
    <w:rsid w:val="00E75FD2"/>
    <w:rsid w:val="00E760D3"/>
    <w:rsid w:val="00E769D9"/>
    <w:rsid w:val="00E76C6B"/>
    <w:rsid w:val="00E76FB9"/>
    <w:rsid w:val="00E770C0"/>
    <w:rsid w:val="00E7769C"/>
    <w:rsid w:val="00E7771B"/>
    <w:rsid w:val="00E77936"/>
    <w:rsid w:val="00E80066"/>
    <w:rsid w:val="00E8018B"/>
    <w:rsid w:val="00E80CCD"/>
    <w:rsid w:val="00E80FAC"/>
    <w:rsid w:val="00E81133"/>
    <w:rsid w:val="00E813E4"/>
    <w:rsid w:val="00E815BE"/>
    <w:rsid w:val="00E8274A"/>
    <w:rsid w:val="00E82875"/>
    <w:rsid w:val="00E831DE"/>
    <w:rsid w:val="00E83542"/>
    <w:rsid w:val="00E843EA"/>
    <w:rsid w:val="00E84A3A"/>
    <w:rsid w:val="00E84D24"/>
    <w:rsid w:val="00E84EA4"/>
    <w:rsid w:val="00E854A6"/>
    <w:rsid w:val="00E85E25"/>
    <w:rsid w:val="00E85E5F"/>
    <w:rsid w:val="00E85FE2"/>
    <w:rsid w:val="00E86733"/>
    <w:rsid w:val="00E87294"/>
    <w:rsid w:val="00E8797A"/>
    <w:rsid w:val="00E87A1C"/>
    <w:rsid w:val="00E87AF6"/>
    <w:rsid w:val="00E9020C"/>
    <w:rsid w:val="00E90383"/>
    <w:rsid w:val="00E90542"/>
    <w:rsid w:val="00E90A6D"/>
    <w:rsid w:val="00E9162B"/>
    <w:rsid w:val="00E91685"/>
    <w:rsid w:val="00E918CC"/>
    <w:rsid w:val="00E91F62"/>
    <w:rsid w:val="00E922E5"/>
    <w:rsid w:val="00E923B3"/>
    <w:rsid w:val="00E9250F"/>
    <w:rsid w:val="00E9286F"/>
    <w:rsid w:val="00E928FD"/>
    <w:rsid w:val="00E92C7F"/>
    <w:rsid w:val="00E92E47"/>
    <w:rsid w:val="00E942E2"/>
    <w:rsid w:val="00E95063"/>
    <w:rsid w:val="00E9549C"/>
    <w:rsid w:val="00E958E4"/>
    <w:rsid w:val="00E95DE0"/>
    <w:rsid w:val="00E964D4"/>
    <w:rsid w:val="00E96988"/>
    <w:rsid w:val="00E96E0D"/>
    <w:rsid w:val="00E971B0"/>
    <w:rsid w:val="00E97652"/>
    <w:rsid w:val="00EA12D8"/>
    <w:rsid w:val="00EA15C3"/>
    <w:rsid w:val="00EA1696"/>
    <w:rsid w:val="00EA1788"/>
    <w:rsid w:val="00EA17B4"/>
    <w:rsid w:val="00EA1F89"/>
    <w:rsid w:val="00EA227F"/>
    <w:rsid w:val="00EA28F4"/>
    <w:rsid w:val="00EA3118"/>
    <w:rsid w:val="00EA316D"/>
    <w:rsid w:val="00EA324F"/>
    <w:rsid w:val="00EA3626"/>
    <w:rsid w:val="00EA3E6F"/>
    <w:rsid w:val="00EA4149"/>
    <w:rsid w:val="00EA4337"/>
    <w:rsid w:val="00EA483C"/>
    <w:rsid w:val="00EA489E"/>
    <w:rsid w:val="00EA5345"/>
    <w:rsid w:val="00EA539D"/>
    <w:rsid w:val="00EA575F"/>
    <w:rsid w:val="00EA59DC"/>
    <w:rsid w:val="00EA5A28"/>
    <w:rsid w:val="00EA61FA"/>
    <w:rsid w:val="00EA6CF6"/>
    <w:rsid w:val="00EA6D84"/>
    <w:rsid w:val="00EA6E0E"/>
    <w:rsid w:val="00EA79B7"/>
    <w:rsid w:val="00EA7A99"/>
    <w:rsid w:val="00EB0277"/>
    <w:rsid w:val="00EB0468"/>
    <w:rsid w:val="00EB0787"/>
    <w:rsid w:val="00EB094F"/>
    <w:rsid w:val="00EB0D18"/>
    <w:rsid w:val="00EB113B"/>
    <w:rsid w:val="00EB11CB"/>
    <w:rsid w:val="00EB131D"/>
    <w:rsid w:val="00EB190E"/>
    <w:rsid w:val="00EB1D9D"/>
    <w:rsid w:val="00EB2024"/>
    <w:rsid w:val="00EB2579"/>
    <w:rsid w:val="00EB2B2C"/>
    <w:rsid w:val="00EB2B5D"/>
    <w:rsid w:val="00EB3C53"/>
    <w:rsid w:val="00EB3E48"/>
    <w:rsid w:val="00EB4835"/>
    <w:rsid w:val="00EB53FA"/>
    <w:rsid w:val="00EB5948"/>
    <w:rsid w:val="00EB5DBD"/>
    <w:rsid w:val="00EB60FE"/>
    <w:rsid w:val="00EB6853"/>
    <w:rsid w:val="00EB71C1"/>
    <w:rsid w:val="00EB72EA"/>
    <w:rsid w:val="00EB7407"/>
    <w:rsid w:val="00EB7523"/>
    <w:rsid w:val="00EB796C"/>
    <w:rsid w:val="00EB7B61"/>
    <w:rsid w:val="00EB7D0D"/>
    <w:rsid w:val="00EC0001"/>
    <w:rsid w:val="00EC01C4"/>
    <w:rsid w:val="00EC066D"/>
    <w:rsid w:val="00EC0715"/>
    <w:rsid w:val="00EC082B"/>
    <w:rsid w:val="00EC1080"/>
    <w:rsid w:val="00EC1993"/>
    <w:rsid w:val="00EC1C00"/>
    <w:rsid w:val="00EC1F4F"/>
    <w:rsid w:val="00EC2231"/>
    <w:rsid w:val="00EC2503"/>
    <w:rsid w:val="00EC298A"/>
    <w:rsid w:val="00EC2DA7"/>
    <w:rsid w:val="00EC3494"/>
    <w:rsid w:val="00EC3536"/>
    <w:rsid w:val="00EC37AE"/>
    <w:rsid w:val="00EC3A81"/>
    <w:rsid w:val="00EC4010"/>
    <w:rsid w:val="00EC4423"/>
    <w:rsid w:val="00EC4DB1"/>
    <w:rsid w:val="00EC4E3C"/>
    <w:rsid w:val="00EC5153"/>
    <w:rsid w:val="00EC53C0"/>
    <w:rsid w:val="00EC63A8"/>
    <w:rsid w:val="00EC67E0"/>
    <w:rsid w:val="00EC7590"/>
    <w:rsid w:val="00EC7CCC"/>
    <w:rsid w:val="00EC7ECD"/>
    <w:rsid w:val="00EC7FD6"/>
    <w:rsid w:val="00ED0208"/>
    <w:rsid w:val="00ED0B45"/>
    <w:rsid w:val="00ED0C2F"/>
    <w:rsid w:val="00ED0C36"/>
    <w:rsid w:val="00ED0D31"/>
    <w:rsid w:val="00ED112C"/>
    <w:rsid w:val="00ED11E6"/>
    <w:rsid w:val="00ED1216"/>
    <w:rsid w:val="00ED19EA"/>
    <w:rsid w:val="00ED1CE6"/>
    <w:rsid w:val="00ED1EC2"/>
    <w:rsid w:val="00ED2D44"/>
    <w:rsid w:val="00ED2D5F"/>
    <w:rsid w:val="00ED3108"/>
    <w:rsid w:val="00ED3118"/>
    <w:rsid w:val="00ED32A2"/>
    <w:rsid w:val="00ED397A"/>
    <w:rsid w:val="00ED3A01"/>
    <w:rsid w:val="00ED3CC7"/>
    <w:rsid w:val="00ED3F86"/>
    <w:rsid w:val="00ED42BD"/>
    <w:rsid w:val="00ED4560"/>
    <w:rsid w:val="00ED465D"/>
    <w:rsid w:val="00ED4A39"/>
    <w:rsid w:val="00ED4B3C"/>
    <w:rsid w:val="00ED4D73"/>
    <w:rsid w:val="00ED600D"/>
    <w:rsid w:val="00ED60E3"/>
    <w:rsid w:val="00ED62A0"/>
    <w:rsid w:val="00ED62F6"/>
    <w:rsid w:val="00ED637F"/>
    <w:rsid w:val="00ED65CD"/>
    <w:rsid w:val="00ED6EA9"/>
    <w:rsid w:val="00ED6F21"/>
    <w:rsid w:val="00ED6FC3"/>
    <w:rsid w:val="00ED7007"/>
    <w:rsid w:val="00ED76F4"/>
    <w:rsid w:val="00ED7786"/>
    <w:rsid w:val="00ED77AC"/>
    <w:rsid w:val="00EE01B5"/>
    <w:rsid w:val="00EE0368"/>
    <w:rsid w:val="00EE0A36"/>
    <w:rsid w:val="00EE0C65"/>
    <w:rsid w:val="00EE13AC"/>
    <w:rsid w:val="00EE19AE"/>
    <w:rsid w:val="00EE1D22"/>
    <w:rsid w:val="00EE20C8"/>
    <w:rsid w:val="00EE20D5"/>
    <w:rsid w:val="00EE20EB"/>
    <w:rsid w:val="00EE23A6"/>
    <w:rsid w:val="00EE28E4"/>
    <w:rsid w:val="00EE2DB2"/>
    <w:rsid w:val="00EE35BD"/>
    <w:rsid w:val="00EE370F"/>
    <w:rsid w:val="00EE380A"/>
    <w:rsid w:val="00EE380E"/>
    <w:rsid w:val="00EE39D9"/>
    <w:rsid w:val="00EE4530"/>
    <w:rsid w:val="00EE45BA"/>
    <w:rsid w:val="00EE4CA4"/>
    <w:rsid w:val="00EE501A"/>
    <w:rsid w:val="00EE5404"/>
    <w:rsid w:val="00EE59B1"/>
    <w:rsid w:val="00EE5FC6"/>
    <w:rsid w:val="00EE64D9"/>
    <w:rsid w:val="00EE69FB"/>
    <w:rsid w:val="00EE72F3"/>
    <w:rsid w:val="00EE764D"/>
    <w:rsid w:val="00EE7BC5"/>
    <w:rsid w:val="00EF0163"/>
    <w:rsid w:val="00EF02AA"/>
    <w:rsid w:val="00EF12F4"/>
    <w:rsid w:val="00EF1313"/>
    <w:rsid w:val="00EF1439"/>
    <w:rsid w:val="00EF167D"/>
    <w:rsid w:val="00EF1CB2"/>
    <w:rsid w:val="00EF22EE"/>
    <w:rsid w:val="00EF2310"/>
    <w:rsid w:val="00EF2469"/>
    <w:rsid w:val="00EF2532"/>
    <w:rsid w:val="00EF26DA"/>
    <w:rsid w:val="00EF2B3A"/>
    <w:rsid w:val="00EF3056"/>
    <w:rsid w:val="00EF30A7"/>
    <w:rsid w:val="00EF34DC"/>
    <w:rsid w:val="00EF3A6B"/>
    <w:rsid w:val="00EF3B41"/>
    <w:rsid w:val="00EF3EAD"/>
    <w:rsid w:val="00EF4336"/>
    <w:rsid w:val="00EF46DF"/>
    <w:rsid w:val="00EF481B"/>
    <w:rsid w:val="00EF4ABA"/>
    <w:rsid w:val="00EF58E9"/>
    <w:rsid w:val="00EF5ACE"/>
    <w:rsid w:val="00EF5D40"/>
    <w:rsid w:val="00EF5FB1"/>
    <w:rsid w:val="00EF6872"/>
    <w:rsid w:val="00EF6E92"/>
    <w:rsid w:val="00EF71A1"/>
    <w:rsid w:val="00EF78A4"/>
    <w:rsid w:val="00EF78F0"/>
    <w:rsid w:val="00F0011E"/>
    <w:rsid w:val="00F0175A"/>
    <w:rsid w:val="00F01F9E"/>
    <w:rsid w:val="00F02556"/>
    <w:rsid w:val="00F02636"/>
    <w:rsid w:val="00F02817"/>
    <w:rsid w:val="00F03545"/>
    <w:rsid w:val="00F035E0"/>
    <w:rsid w:val="00F037C1"/>
    <w:rsid w:val="00F03DD3"/>
    <w:rsid w:val="00F0427D"/>
    <w:rsid w:val="00F04391"/>
    <w:rsid w:val="00F0477C"/>
    <w:rsid w:val="00F04DFB"/>
    <w:rsid w:val="00F0620B"/>
    <w:rsid w:val="00F062CC"/>
    <w:rsid w:val="00F06613"/>
    <w:rsid w:val="00F06B7E"/>
    <w:rsid w:val="00F06DEC"/>
    <w:rsid w:val="00F0713B"/>
    <w:rsid w:val="00F072B4"/>
    <w:rsid w:val="00F07B97"/>
    <w:rsid w:val="00F07CDC"/>
    <w:rsid w:val="00F102F6"/>
    <w:rsid w:val="00F10526"/>
    <w:rsid w:val="00F10620"/>
    <w:rsid w:val="00F10ECC"/>
    <w:rsid w:val="00F10FD7"/>
    <w:rsid w:val="00F1130E"/>
    <w:rsid w:val="00F11A5D"/>
    <w:rsid w:val="00F11D2F"/>
    <w:rsid w:val="00F120E2"/>
    <w:rsid w:val="00F12D4E"/>
    <w:rsid w:val="00F12F94"/>
    <w:rsid w:val="00F130B9"/>
    <w:rsid w:val="00F13EDE"/>
    <w:rsid w:val="00F14114"/>
    <w:rsid w:val="00F14263"/>
    <w:rsid w:val="00F14ACA"/>
    <w:rsid w:val="00F15473"/>
    <w:rsid w:val="00F1576F"/>
    <w:rsid w:val="00F15820"/>
    <w:rsid w:val="00F15A14"/>
    <w:rsid w:val="00F15D3E"/>
    <w:rsid w:val="00F16065"/>
    <w:rsid w:val="00F16749"/>
    <w:rsid w:val="00F16A79"/>
    <w:rsid w:val="00F1721E"/>
    <w:rsid w:val="00F172FA"/>
    <w:rsid w:val="00F1763B"/>
    <w:rsid w:val="00F176C9"/>
    <w:rsid w:val="00F17FD2"/>
    <w:rsid w:val="00F20458"/>
    <w:rsid w:val="00F20584"/>
    <w:rsid w:val="00F20B02"/>
    <w:rsid w:val="00F20D76"/>
    <w:rsid w:val="00F21338"/>
    <w:rsid w:val="00F219A8"/>
    <w:rsid w:val="00F219BC"/>
    <w:rsid w:val="00F21F69"/>
    <w:rsid w:val="00F22600"/>
    <w:rsid w:val="00F22C84"/>
    <w:rsid w:val="00F22CEE"/>
    <w:rsid w:val="00F230CB"/>
    <w:rsid w:val="00F235CF"/>
    <w:rsid w:val="00F2374D"/>
    <w:rsid w:val="00F23C14"/>
    <w:rsid w:val="00F24340"/>
    <w:rsid w:val="00F24EF5"/>
    <w:rsid w:val="00F25798"/>
    <w:rsid w:val="00F25C2F"/>
    <w:rsid w:val="00F2680C"/>
    <w:rsid w:val="00F26CD5"/>
    <w:rsid w:val="00F270E3"/>
    <w:rsid w:val="00F273B7"/>
    <w:rsid w:val="00F274E3"/>
    <w:rsid w:val="00F2764E"/>
    <w:rsid w:val="00F27D14"/>
    <w:rsid w:val="00F30107"/>
    <w:rsid w:val="00F30313"/>
    <w:rsid w:val="00F304DF"/>
    <w:rsid w:val="00F30633"/>
    <w:rsid w:val="00F30803"/>
    <w:rsid w:val="00F30C85"/>
    <w:rsid w:val="00F3132C"/>
    <w:rsid w:val="00F31392"/>
    <w:rsid w:val="00F317C2"/>
    <w:rsid w:val="00F3181E"/>
    <w:rsid w:val="00F31DBB"/>
    <w:rsid w:val="00F31EDD"/>
    <w:rsid w:val="00F321BC"/>
    <w:rsid w:val="00F322C4"/>
    <w:rsid w:val="00F32914"/>
    <w:rsid w:val="00F32D44"/>
    <w:rsid w:val="00F33198"/>
    <w:rsid w:val="00F33544"/>
    <w:rsid w:val="00F338FE"/>
    <w:rsid w:val="00F33BB9"/>
    <w:rsid w:val="00F33F86"/>
    <w:rsid w:val="00F346F4"/>
    <w:rsid w:val="00F3491B"/>
    <w:rsid w:val="00F34F76"/>
    <w:rsid w:val="00F3529D"/>
    <w:rsid w:val="00F35316"/>
    <w:rsid w:val="00F353F1"/>
    <w:rsid w:val="00F355C9"/>
    <w:rsid w:val="00F3578A"/>
    <w:rsid w:val="00F35FA3"/>
    <w:rsid w:val="00F3665C"/>
    <w:rsid w:val="00F367C0"/>
    <w:rsid w:val="00F3694D"/>
    <w:rsid w:val="00F36975"/>
    <w:rsid w:val="00F36B03"/>
    <w:rsid w:val="00F36FEB"/>
    <w:rsid w:val="00F3759C"/>
    <w:rsid w:val="00F37C13"/>
    <w:rsid w:val="00F4019B"/>
    <w:rsid w:val="00F4032F"/>
    <w:rsid w:val="00F40376"/>
    <w:rsid w:val="00F40640"/>
    <w:rsid w:val="00F409F7"/>
    <w:rsid w:val="00F40BA1"/>
    <w:rsid w:val="00F40C48"/>
    <w:rsid w:val="00F42747"/>
    <w:rsid w:val="00F428C5"/>
    <w:rsid w:val="00F42CA6"/>
    <w:rsid w:val="00F42F9F"/>
    <w:rsid w:val="00F43441"/>
    <w:rsid w:val="00F43C82"/>
    <w:rsid w:val="00F43FBF"/>
    <w:rsid w:val="00F4440B"/>
    <w:rsid w:val="00F44663"/>
    <w:rsid w:val="00F45054"/>
    <w:rsid w:val="00F452B2"/>
    <w:rsid w:val="00F456B0"/>
    <w:rsid w:val="00F465BF"/>
    <w:rsid w:val="00F46753"/>
    <w:rsid w:val="00F46BDD"/>
    <w:rsid w:val="00F4745D"/>
    <w:rsid w:val="00F4748F"/>
    <w:rsid w:val="00F50102"/>
    <w:rsid w:val="00F5095A"/>
    <w:rsid w:val="00F50B84"/>
    <w:rsid w:val="00F50E36"/>
    <w:rsid w:val="00F514B9"/>
    <w:rsid w:val="00F518B5"/>
    <w:rsid w:val="00F51E35"/>
    <w:rsid w:val="00F51E9D"/>
    <w:rsid w:val="00F51F20"/>
    <w:rsid w:val="00F52170"/>
    <w:rsid w:val="00F5252C"/>
    <w:rsid w:val="00F52558"/>
    <w:rsid w:val="00F527BB"/>
    <w:rsid w:val="00F52C4D"/>
    <w:rsid w:val="00F52D22"/>
    <w:rsid w:val="00F534E6"/>
    <w:rsid w:val="00F5368A"/>
    <w:rsid w:val="00F54002"/>
    <w:rsid w:val="00F54236"/>
    <w:rsid w:val="00F5429C"/>
    <w:rsid w:val="00F54389"/>
    <w:rsid w:val="00F54572"/>
    <w:rsid w:val="00F548D3"/>
    <w:rsid w:val="00F54B09"/>
    <w:rsid w:val="00F54C0D"/>
    <w:rsid w:val="00F54D5E"/>
    <w:rsid w:val="00F54E2B"/>
    <w:rsid w:val="00F55227"/>
    <w:rsid w:val="00F553D2"/>
    <w:rsid w:val="00F556D2"/>
    <w:rsid w:val="00F556DE"/>
    <w:rsid w:val="00F558F6"/>
    <w:rsid w:val="00F55A6E"/>
    <w:rsid w:val="00F560DC"/>
    <w:rsid w:val="00F562D0"/>
    <w:rsid w:val="00F56B74"/>
    <w:rsid w:val="00F56C00"/>
    <w:rsid w:val="00F57485"/>
    <w:rsid w:val="00F57600"/>
    <w:rsid w:val="00F576B6"/>
    <w:rsid w:val="00F57D16"/>
    <w:rsid w:val="00F604F8"/>
    <w:rsid w:val="00F60515"/>
    <w:rsid w:val="00F60E3E"/>
    <w:rsid w:val="00F61017"/>
    <w:rsid w:val="00F612AC"/>
    <w:rsid w:val="00F613B0"/>
    <w:rsid w:val="00F6172F"/>
    <w:rsid w:val="00F61D05"/>
    <w:rsid w:val="00F61FE9"/>
    <w:rsid w:val="00F6235B"/>
    <w:rsid w:val="00F6238C"/>
    <w:rsid w:val="00F6298A"/>
    <w:rsid w:val="00F62F7A"/>
    <w:rsid w:val="00F637D5"/>
    <w:rsid w:val="00F638D5"/>
    <w:rsid w:val="00F63B52"/>
    <w:rsid w:val="00F63CCC"/>
    <w:rsid w:val="00F63F74"/>
    <w:rsid w:val="00F63F7C"/>
    <w:rsid w:val="00F64A08"/>
    <w:rsid w:val="00F64D5D"/>
    <w:rsid w:val="00F651FA"/>
    <w:rsid w:val="00F65A5E"/>
    <w:rsid w:val="00F65CB8"/>
    <w:rsid w:val="00F65D53"/>
    <w:rsid w:val="00F66081"/>
    <w:rsid w:val="00F665D4"/>
    <w:rsid w:val="00F6698C"/>
    <w:rsid w:val="00F6746D"/>
    <w:rsid w:val="00F67703"/>
    <w:rsid w:val="00F67DA5"/>
    <w:rsid w:val="00F703B3"/>
    <w:rsid w:val="00F7042A"/>
    <w:rsid w:val="00F704D0"/>
    <w:rsid w:val="00F70D41"/>
    <w:rsid w:val="00F71F47"/>
    <w:rsid w:val="00F721E6"/>
    <w:rsid w:val="00F72250"/>
    <w:rsid w:val="00F725FB"/>
    <w:rsid w:val="00F72756"/>
    <w:rsid w:val="00F728D5"/>
    <w:rsid w:val="00F72D44"/>
    <w:rsid w:val="00F73795"/>
    <w:rsid w:val="00F73F2F"/>
    <w:rsid w:val="00F73F83"/>
    <w:rsid w:val="00F740DA"/>
    <w:rsid w:val="00F74217"/>
    <w:rsid w:val="00F74462"/>
    <w:rsid w:val="00F7455F"/>
    <w:rsid w:val="00F7486D"/>
    <w:rsid w:val="00F74A66"/>
    <w:rsid w:val="00F74DE8"/>
    <w:rsid w:val="00F75159"/>
    <w:rsid w:val="00F755CB"/>
    <w:rsid w:val="00F757D3"/>
    <w:rsid w:val="00F75AC5"/>
    <w:rsid w:val="00F75CB7"/>
    <w:rsid w:val="00F75EC3"/>
    <w:rsid w:val="00F76489"/>
    <w:rsid w:val="00F76545"/>
    <w:rsid w:val="00F766B8"/>
    <w:rsid w:val="00F767F6"/>
    <w:rsid w:val="00F76829"/>
    <w:rsid w:val="00F769A4"/>
    <w:rsid w:val="00F76DB1"/>
    <w:rsid w:val="00F76E70"/>
    <w:rsid w:val="00F7718E"/>
    <w:rsid w:val="00F7793F"/>
    <w:rsid w:val="00F77B35"/>
    <w:rsid w:val="00F77DD3"/>
    <w:rsid w:val="00F8028B"/>
    <w:rsid w:val="00F80CC8"/>
    <w:rsid w:val="00F80D73"/>
    <w:rsid w:val="00F81563"/>
    <w:rsid w:val="00F8171B"/>
    <w:rsid w:val="00F8176A"/>
    <w:rsid w:val="00F81EF0"/>
    <w:rsid w:val="00F823E2"/>
    <w:rsid w:val="00F82555"/>
    <w:rsid w:val="00F825E6"/>
    <w:rsid w:val="00F82D5C"/>
    <w:rsid w:val="00F842FB"/>
    <w:rsid w:val="00F84877"/>
    <w:rsid w:val="00F84949"/>
    <w:rsid w:val="00F857EF"/>
    <w:rsid w:val="00F85DBE"/>
    <w:rsid w:val="00F86193"/>
    <w:rsid w:val="00F86843"/>
    <w:rsid w:val="00F86882"/>
    <w:rsid w:val="00F8704D"/>
    <w:rsid w:val="00F87796"/>
    <w:rsid w:val="00F87B96"/>
    <w:rsid w:val="00F87BF1"/>
    <w:rsid w:val="00F87DDB"/>
    <w:rsid w:val="00F902A4"/>
    <w:rsid w:val="00F902B9"/>
    <w:rsid w:val="00F90332"/>
    <w:rsid w:val="00F903BE"/>
    <w:rsid w:val="00F9054C"/>
    <w:rsid w:val="00F90647"/>
    <w:rsid w:val="00F90AE2"/>
    <w:rsid w:val="00F90DA4"/>
    <w:rsid w:val="00F9139E"/>
    <w:rsid w:val="00F91447"/>
    <w:rsid w:val="00F924F5"/>
    <w:rsid w:val="00F92B47"/>
    <w:rsid w:val="00F92E97"/>
    <w:rsid w:val="00F93770"/>
    <w:rsid w:val="00F93B09"/>
    <w:rsid w:val="00F94028"/>
    <w:rsid w:val="00F94074"/>
    <w:rsid w:val="00F94114"/>
    <w:rsid w:val="00F94448"/>
    <w:rsid w:val="00F95476"/>
    <w:rsid w:val="00F95602"/>
    <w:rsid w:val="00F958EF"/>
    <w:rsid w:val="00F95CAD"/>
    <w:rsid w:val="00F95F64"/>
    <w:rsid w:val="00F9690D"/>
    <w:rsid w:val="00F96A91"/>
    <w:rsid w:val="00F96E2E"/>
    <w:rsid w:val="00F97118"/>
    <w:rsid w:val="00F97FC8"/>
    <w:rsid w:val="00FA0453"/>
    <w:rsid w:val="00FA1000"/>
    <w:rsid w:val="00FA1C60"/>
    <w:rsid w:val="00FA1CA8"/>
    <w:rsid w:val="00FA1D4B"/>
    <w:rsid w:val="00FA1DEA"/>
    <w:rsid w:val="00FA1DEE"/>
    <w:rsid w:val="00FA1FD5"/>
    <w:rsid w:val="00FA2565"/>
    <w:rsid w:val="00FA257B"/>
    <w:rsid w:val="00FA25A3"/>
    <w:rsid w:val="00FA28B3"/>
    <w:rsid w:val="00FA2D20"/>
    <w:rsid w:val="00FA2E59"/>
    <w:rsid w:val="00FA2F12"/>
    <w:rsid w:val="00FA2F55"/>
    <w:rsid w:val="00FA3369"/>
    <w:rsid w:val="00FA367B"/>
    <w:rsid w:val="00FA3879"/>
    <w:rsid w:val="00FA3CCA"/>
    <w:rsid w:val="00FA4E46"/>
    <w:rsid w:val="00FA4E7B"/>
    <w:rsid w:val="00FA578E"/>
    <w:rsid w:val="00FA59F6"/>
    <w:rsid w:val="00FA5AF6"/>
    <w:rsid w:val="00FA5B35"/>
    <w:rsid w:val="00FA63F0"/>
    <w:rsid w:val="00FA705A"/>
    <w:rsid w:val="00FA7122"/>
    <w:rsid w:val="00FA785A"/>
    <w:rsid w:val="00FA791B"/>
    <w:rsid w:val="00FA7939"/>
    <w:rsid w:val="00FA7C0B"/>
    <w:rsid w:val="00FA7E4B"/>
    <w:rsid w:val="00FB0579"/>
    <w:rsid w:val="00FB06FD"/>
    <w:rsid w:val="00FB11BB"/>
    <w:rsid w:val="00FB1D04"/>
    <w:rsid w:val="00FB1E66"/>
    <w:rsid w:val="00FB20FC"/>
    <w:rsid w:val="00FB2670"/>
    <w:rsid w:val="00FB3012"/>
    <w:rsid w:val="00FB3446"/>
    <w:rsid w:val="00FB35C7"/>
    <w:rsid w:val="00FB3DC4"/>
    <w:rsid w:val="00FB3E23"/>
    <w:rsid w:val="00FB46ED"/>
    <w:rsid w:val="00FB4BAE"/>
    <w:rsid w:val="00FB4DA5"/>
    <w:rsid w:val="00FB5BF4"/>
    <w:rsid w:val="00FB6717"/>
    <w:rsid w:val="00FB7375"/>
    <w:rsid w:val="00FB7953"/>
    <w:rsid w:val="00FC04CE"/>
    <w:rsid w:val="00FC0DB4"/>
    <w:rsid w:val="00FC0DF5"/>
    <w:rsid w:val="00FC0E15"/>
    <w:rsid w:val="00FC11BD"/>
    <w:rsid w:val="00FC1425"/>
    <w:rsid w:val="00FC142F"/>
    <w:rsid w:val="00FC1A16"/>
    <w:rsid w:val="00FC1BBE"/>
    <w:rsid w:val="00FC1BE3"/>
    <w:rsid w:val="00FC1DE9"/>
    <w:rsid w:val="00FC2298"/>
    <w:rsid w:val="00FC2343"/>
    <w:rsid w:val="00FC260A"/>
    <w:rsid w:val="00FC266C"/>
    <w:rsid w:val="00FC28A1"/>
    <w:rsid w:val="00FC2998"/>
    <w:rsid w:val="00FC3053"/>
    <w:rsid w:val="00FC3465"/>
    <w:rsid w:val="00FC36B7"/>
    <w:rsid w:val="00FC37C8"/>
    <w:rsid w:val="00FC3934"/>
    <w:rsid w:val="00FC3A33"/>
    <w:rsid w:val="00FC4137"/>
    <w:rsid w:val="00FC4218"/>
    <w:rsid w:val="00FC464A"/>
    <w:rsid w:val="00FC494B"/>
    <w:rsid w:val="00FC4A86"/>
    <w:rsid w:val="00FC534D"/>
    <w:rsid w:val="00FC5738"/>
    <w:rsid w:val="00FC6546"/>
    <w:rsid w:val="00FC6AE5"/>
    <w:rsid w:val="00FC6B6A"/>
    <w:rsid w:val="00FC6D1D"/>
    <w:rsid w:val="00FC7113"/>
    <w:rsid w:val="00FC751B"/>
    <w:rsid w:val="00FC756A"/>
    <w:rsid w:val="00FC78C4"/>
    <w:rsid w:val="00FC7971"/>
    <w:rsid w:val="00FC7ADE"/>
    <w:rsid w:val="00FC7F00"/>
    <w:rsid w:val="00FD0082"/>
    <w:rsid w:val="00FD00D8"/>
    <w:rsid w:val="00FD051B"/>
    <w:rsid w:val="00FD05E2"/>
    <w:rsid w:val="00FD0824"/>
    <w:rsid w:val="00FD0EF7"/>
    <w:rsid w:val="00FD10B8"/>
    <w:rsid w:val="00FD1532"/>
    <w:rsid w:val="00FD1674"/>
    <w:rsid w:val="00FD1E92"/>
    <w:rsid w:val="00FD2009"/>
    <w:rsid w:val="00FD20E3"/>
    <w:rsid w:val="00FD2794"/>
    <w:rsid w:val="00FD3084"/>
    <w:rsid w:val="00FD318D"/>
    <w:rsid w:val="00FD3577"/>
    <w:rsid w:val="00FD3AF4"/>
    <w:rsid w:val="00FD3E72"/>
    <w:rsid w:val="00FD421E"/>
    <w:rsid w:val="00FD44D5"/>
    <w:rsid w:val="00FD4768"/>
    <w:rsid w:val="00FD4F66"/>
    <w:rsid w:val="00FD4FEE"/>
    <w:rsid w:val="00FD5670"/>
    <w:rsid w:val="00FD6040"/>
    <w:rsid w:val="00FD6094"/>
    <w:rsid w:val="00FD6183"/>
    <w:rsid w:val="00FD66F4"/>
    <w:rsid w:val="00FD6D84"/>
    <w:rsid w:val="00FD6FA2"/>
    <w:rsid w:val="00FD713C"/>
    <w:rsid w:val="00FD7751"/>
    <w:rsid w:val="00FE0821"/>
    <w:rsid w:val="00FE16D8"/>
    <w:rsid w:val="00FE1AFA"/>
    <w:rsid w:val="00FE21EA"/>
    <w:rsid w:val="00FE2541"/>
    <w:rsid w:val="00FE26EF"/>
    <w:rsid w:val="00FE364B"/>
    <w:rsid w:val="00FE3774"/>
    <w:rsid w:val="00FE3AA0"/>
    <w:rsid w:val="00FE3CF2"/>
    <w:rsid w:val="00FE3F2E"/>
    <w:rsid w:val="00FE3FEE"/>
    <w:rsid w:val="00FE58AC"/>
    <w:rsid w:val="00FE5AA4"/>
    <w:rsid w:val="00FE5B17"/>
    <w:rsid w:val="00FE5D5A"/>
    <w:rsid w:val="00FE5F08"/>
    <w:rsid w:val="00FE62A9"/>
    <w:rsid w:val="00FE6394"/>
    <w:rsid w:val="00FE6EC5"/>
    <w:rsid w:val="00FE6EFD"/>
    <w:rsid w:val="00FE7157"/>
    <w:rsid w:val="00FE7266"/>
    <w:rsid w:val="00FE726A"/>
    <w:rsid w:val="00FE7F85"/>
    <w:rsid w:val="00FF0031"/>
    <w:rsid w:val="00FF067F"/>
    <w:rsid w:val="00FF0760"/>
    <w:rsid w:val="00FF0928"/>
    <w:rsid w:val="00FF0AF0"/>
    <w:rsid w:val="00FF0CD2"/>
    <w:rsid w:val="00FF120D"/>
    <w:rsid w:val="00FF195D"/>
    <w:rsid w:val="00FF1CF7"/>
    <w:rsid w:val="00FF1DB2"/>
    <w:rsid w:val="00FF1EF9"/>
    <w:rsid w:val="00FF2543"/>
    <w:rsid w:val="00FF274A"/>
    <w:rsid w:val="00FF376A"/>
    <w:rsid w:val="00FF389C"/>
    <w:rsid w:val="00FF3A6A"/>
    <w:rsid w:val="00FF4B03"/>
    <w:rsid w:val="00FF4C3E"/>
    <w:rsid w:val="00FF4F01"/>
    <w:rsid w:val="00FF5136"/>
    <w:rsid w:val="00FF55C7"/>
    <w:rsid w:val="00FF5947"/>
    <w:rsid w:val="00FF59BF"/>
    <w:rsid w:val="00FF5B70"/>
    <w:rsid w:val="00FF5C6C"/>
    <w:rsid w:val="00FF5F5E"/>
    <w:rsid w:val="00FF6233"/>
    <w:rsid w:val="00FF6576"/>
    <w:rsid w:val="00FF65FF"/>
    <w:rsid w:val="00FF673A"/>
    <w:rsid w:val="00FF69F0"/>
    <w:rsid w:val="00FF6FD6"/>
    <w:rsid w:val="00FF7B9A"/>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1ED09"/>
  <w15:chartTrackingRefBased/>
  <w15:docId w15:val="{54DFE885-651A-4B94-87A2-081F66E1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07A"/>
    <w:pPr>
      <w:jc w:val="both"/>
    </w:pPr>
    <w:rPr>
      <w:rFonts w:ascii="Times New Roman" w:eastAsia="SimSun" w:hAnsi="Times New Roman" w:cs="Times New Roman"/>
    </w:rPr>
  </w:style>
  <w:style w:type="paragraph" w:styleId="Heading1">
    <w:name w:val="heading 1"/>
    <w:basedOn w:val="Default"/>
    <w:next w:val="Normal"/>
    <w:link w:val="Heading1Char"/>
    <w:uiPriority w:val="9"/>
    <w:qFormat/>
    <w:rsid w:val="003360AF"/>
    <w:pPr>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112202"/>
    <w:pPr>
      <w:keepNext/>
      <w:keepLines/>
      <w:spacing w:before="40"/>
      <w:outlineLvl w:val="1"/>
    </w:pPr>
    <w:rPr>
      <w:rFonts w:eastAsiaTheme="majorEastAsia"/>
    </w:rPr>
  </w:style>
  <w:style w:type="paragraph" w:styleId="Heading3">
    <w:name w:val="heading 3"/>
    <w:basedOn w:val="Normal"/>
    <w:next w:val="Normal"/>
    <w:link w:val="Heading3Char"/>
    <w:uiPriority w:val="9"/>
    <w:unhideWhenUsed/>
    <w:qFormat/>
    <w:rsid w:val="00BE14CA"/>
    <w:pPr>
      <w:outlineLvl w:val="2"/>
    </w:pPr>
    <w:rPr>
      <w:i/>
      <w:iCs/>
    </w:rPr>
  </w:style>
  <w:style w:type="paragraph" w:styleId="Heading4">
    <w:name w:val="heading 4"/>
    <w:basedOn w:val="Normal"/>
    <w:next w:val="Normal"/>
    <w:link w:val="Heading4Char"/>
    <w:uiPriority w:val="9"/>
    <w:semiHidden/>
    <w:unhideWhenUsed/>
    <w:qFormat/>
    <w:rsid w:val="007C5EAB"/>
    <w:pPr>
      <w:keepNext/>
      <w:keepLines/>
      <w:numPr>
        <w:ilvl w:val="3"/>
        <w:numId w:val="14"/>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093A"/>
    <w:pPr>
      <w:keepNext/>
      <w:keepLines/>
      <w:numPr>
        <w:ilvl w:val="4"/>
        <w:numId w:val="1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093A"/>
    <w:pPr>
      <w:keepNext/>
      <w:keepLines/>
      <w:numPr>
        <w:ilvl w:val="5"/>
        <w:numId w:val="1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093A"/>
    <w:pPr>
      <w:keepNext/>
      <w:keepLines/>
      <w:numPr>
        <w:ilvl w:val="6"/>
        <w:numId w:val="1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093A"/>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93A"/>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570BE"/>
  </w:style>
  <w:style w:type="paragraph" w:styleId="BalloonText">
    <w:name w:val="Balloon Text"/>
    <w:basedOn w:val="Normal"/>
    <w:link w:val="BalloonTextChar"/>
    <w:uiPriority w:val="99"/>
    <w:semiHidden/>
    <w:unhideWhenUsed/>
    <w:rsid w:val="002570BE"/>
    <w:rPr>
      <w:sz w:val="18"/>
      <w:szCs w:val="18"/>
    </w:rPr>
  </w:style>
  <w:style w:type="character" w:customStyle="1" w:styleId="BalloonTextChar">
    <w:name w:val="Balloon Text Char"/>
    <w:basedOn w:val="DefaultParagraphFont"/>
    <w:link w:val="BalloonText"/>
    <w:uiPriority w:val="99"/>
    <w:semiHidden/>
    <w:rsid w:val="002570BE"/>
    <w:rPr>
      <w:rFonts w:ascii="Times New Roman" w:eastAsia="SimSun" w:hAnsi="Times New Roman" w:cs="Times New Roman"/>
      <w:sz w:val="18"/>
      <w:szCs w:val="18"/>
    </w:rPr>
  </w:style>
  <w:style w:type="paragraph" w:styleId="Header">
    <w:name w:val="header"/>
    <w:basedOn w:val="Normal"/>
    <w:link w:val="HeaderChar"/>
    <w:uiPriority w:val="99"/>
    <w:unhideWhenUsed/>
    <w:rsid w:val="00796F52"/>
    <w:pPr>
      <w:tabs>
        <w:tab w:val="center" w:pos="4153"/>
        <w:tab w:val="right" w:pos="8306"/>
      </w:tabs>
    </w:pPr>
  </w:style>
  <w:style w:type="character" w:customStyle="1" w:styleId="HeaderChar">
    <w:name w:val="Header Char"/>
    <w:basedOn w:val="DefaultParagraphFont"/>
    <w:link w:val="Header"/>
    <w:uiPriority w:val="99"/>
    <w:rsid w:val="00796F52"/>
    <w:rPr>
      <w:rFonts w:ascii="Calibri" w:eastAsia="SimSun" w:hAnsi="Calibri" w:cs="Times New Roman"/>
      <w:sz w:val="22"/>
      <w:szCs w:val="22"/>
    </w:rPr>
  </w:style>
  <w:style w:type="paragraph" w:styleId="Footer">
    <w:name w:val="footer"/>
    <w:basedOn w:val="Normal"/>
    <w:link w:val="FooterChar"/>
    <w:uiPriority w:val="99"/>
    <w:unhideWhenUsed/>
    <w:rsid w:val="00796F52"/>
    <w:pPr>
      <w:tabs>
        <w:tab w:val="center" w:pos="4153"/>
        <w:tab w:val="right" w:pos="8306"/>
      </w:tabs>
    </w:pPr>
  </w:style>
  <w:style w:type="character" w:customStyle="1" w:styleId="FooterChar">
    <w:name w:val="Footer Char"/>
    <w:basedOn w:val="DefaultParagraphFont"/>
    <w:link w:val="Footer"/>
    <w:uiPriority w:val="99"/>
    <w:rsid w:val="00796F52"/>
    <w:rPr>
      <w:rFonts w:ascii="Calibri" w:eastAsia="SimSun" w:hAnsi="Calibri" w:cs="Times New Roman"/>
      <w:sz w:val="22"/>
      <w:szCs w:val="22"/>
    </w:rPr>
  </w:style>
  <w:style w:type="table" w:styleId="TableGrid">
    <w:name w:val="Table Grid"/>
    <w:basedOn w:val="TableNormal"/>
    <w:uiPriority w:val="39"/>
    <w:rsid w:val="00796F52"/>
    <w:rPr>
      <w:rFonts w:ascii="Calibri" w:eastAsia="MS Mincho"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96F52"/>
    <w:pPr>
      <w:autoSpaceDE w:val="0"/>
      <w:autoSpaceDN w:val="0"/>
      <w:adjustRightInd w:val="0"/>
    </w:pPr>
    <w:rPr>
      <w:rFonts w:ascii="Calibri" w:eastAsia="MS Mincho" w:hAnsi="Calibri" w:cs="Calibri"/>
      <w:color w:val="000000"/>
      <w:lang w:eastAsia="en-US"/>
    </w:rPr>
  </w:style>
  <w:style w:type="paragraph" w:styleId="Caption">
    <w:name w:val="caption"/>
    <w:basedOn w:val="Normal"/>
    <w:next w:val="Normal"/>
    <w:uiPriority w:val="35"/>
    <w:unhideWhenUsed/>
    <w:qFormat/>
    <w:rsid w:val="00F86843"/>
    <w:pPr>
      <w:contextualSpacing/>
      <w:jc w:val="center"/>
    </w:pPr>
  </w:style>
  <w:style w:type="character" w:customStyle="1" w:styleId="Heading1Char">
    <w:name w:val="Heading 1 Char"/>
    <w:basedOn w:val="DefaultParagraphFont"/>
    <w:link w:val="Heading1"/>
    <w:uiPriority w:val="9"/>
    <w:rsid w:val="003360AF"/>
    <w:rPr>
      <w:rFonts w:ascii="Times New Roman" w:eastAsia="MS Mincho" w:hAnsi="Times New Roman" w:cs="Times New Roman"/>
      <w:b/>
      <w:color w:val="000000"/>
      <w:lang w:eastAsia="en-US"/>
    </w:rPr>
  </w:style>
  <w:style w:type="paragraph" w:styleId="ListParagraph">
    <w:name w:val="List Paragraph"/>
    <w:basedOn w:val="Normal"/>
    <w:uiPriority w:val="34"/>
    <w:qFormat/>
    <w:rsid w:val="00AE6011"/>
    <w:pPr>
      <w:ind w:left="720"/>
      <w:contextualSpacing/>
    </w:pPr>
  </w:style>
  <w:style w:type="paragraph" w:styleId="TableofFigures">
    <w:name w:val="table of figures"/>
    <w:basedOn w:val="Normal"/>
    <w:next w:val="Normal"/>
    <w:uiPriority w:val="99"/>
    <w:semiHidden/>
    <w:unhideWhenUsed/>
    <w:rsid w:val="002A1AC3"/>
  </w:style>
  <w:style w:type="paragraph" w:styleId="Bibliography">
    <w:name w:val="Bibliography"/>
    <w:basedOn w:val="Normal"/>
    <w:next w:val="Normal"/>
    <w:uiPriority w:val="37"/>
    <w:unhideWhenUsed/>
    <w:rsid w:val="00777729"/>
    <w:pPr>
      <w:tabs>
        <w:tab w:val="left" w:pos="384"/>
      </w:tabs>
      <w:ind w:left="384" w:hanging="384"/>
    </w:pPr>
  </w:style>
  <w:style w:type="paragraph" w:styleId="NormalWeb">
    <w:name w:val="Normal (Web)"/>
    <w:basedOn w:val="Normal"/>
    <w:uiPriority w:val="99"/>
    <w:unhideWhenUsed/>
    <w:rsid w:val="009D6E4B"/>
    <w:pPr>
      <w:spacing w:before="100" w:beforeAutospacing="1" w:after="100" w:afterAutospacing="1"/>
    </w:pPr>
    <w:rPr>
      <w:rFonts w:eastAsia="Times New Roman"/>
    </w:rPr>
  </w:style>
  <w:style w:type="character" w:customStyle="1" w:styleId="il">
    <w:name w:val="il"/>
    <w:basedOn w:val="DefaultParagraphFont"/>
    <w:rsid w:val="009D6E4B"/>
  </w:style>
  <w:style w:type="character" w:styleId="PlaceholderText">
    <w:name w:val="Placeholder Text"/>
    <w:basedOn w:val="DefaultParagraphFont"/>
    <w:uiPriority w:val="99"/>
    <w:semiHidden/>
    <w:rsid w:val="000E0D1B"/>
    <w:rPr>
      <w:color w:val="808080"/>
    </w:rPr>
  </w:style>
  <w:style w:type="paragraph" w:styleId="Title">
    <w:name w:val="Title"/>
    <w:basedOn w:val="Normal"/>
    <w:next w:val="Normal"/>
    <w:link w:val="TitleChar"/>
    <w:uiPriority w:val="10"/>
    <w:qFormat/>
    <w:rsid w:val="00167426"/>
    <w:pPr>
      <w:jc w:val="center"/>
    </w:pPr>
    <w:rPr>
      <w:b/>
      <w:bCs/>
    </w:rPr>
  </w:style>
  <w:style w:type="character" w:customStyle="1" w:styleId="TitleChar">
    <w:name w:val="Title Char"/>
    <w:basedOn w:val="DefaultParagraphFont"/>
    <w:link w:val="Title"/>
    <w:uiPriority w:val="10"/>
    <w:rsid w:val="00167426"/>
    <w:rPr>
      <w:rFonts w:ascii="Times New Roman" w:eastAsia="SimSun" w:hAnsi="Times New Roman" w:cs="Times New Roman"/>
      <w:b/>
      <w:bCs/>
    </w:rPr>
  </w:style>
  <w:style w:type="character" w:styleId="Hyperlink">
    <w:name w:val="Hyperlink"/>
    <w:basedOn w:val="DefaultParagraphFont"/>
    <w:uiPriority w:val="99"/>
    <w:unhideWhenUsed/>
    <w:rsid w:val="00167426"/>
    <w:rPr>
      <w:color w:val="0563C1" w:themeColor="hyperlink"/>
      <w:u w:val="single"/>
    </w:rPr>
  </w:style>
  <w:style w:type="character" w:styleId="UnresolvedMention">
    <w:name w:val="Unresolved Mention"/>
    <w:basedOn w:val="DefaultParagraphFont"/>
    <w:uiPriority w:val="99"/>
    <w:semiHidden/>
    <w:unhideWhenUsed/>
    <w:rsid w:val="00167426"/>
    <w:rPr>
      <w:color w:val="605E5C"/>
      <w:shd w:val="clear" w:color="auto" w:fill="E1DFDD"/>
    </w:rPr>
  </w:style>
  <w:style w:type="character" w:customStyle="1" w:styleId="Heading2Char">
    <w:name w:val="Heading 2 Char"/>
    <w:basedOn w:val="DefaultParagraphFont"/>
    <w:link w:val="Heading2"/>
    <w:uiPriority w:val="9"/>
    <w:rsid w:val="00112202"/>
    <w:rPr>
      <w:rFonts w:ascii="Times New Roman" w:eastAsiaTheme="majorEastAsia" w:hAnsi="Times New Roman" w:cs="Times New Roman"/>
    </w:rPr>
  </w:style>
  <w:style w:type="character" w:customStyle="1" w:styleId="fontstyle01">
    <w:name w:val="fontstyle01"/>
    <w:basedOn w:val="DefaultParagraphFont"/>
    <w:rsid w:val="00C47561"/>
    <w:rPr>
      <w:rFonts w:ascii="Times-Roman" w:hAnsi="Times-Roman" w:hint="default"/>
      <w:b w:val="0"/>
      <w:bCs w:val="0"/>
      <w:i w:val="0"/>
      <w:iCs w:val="0"/>
      <w:color w:val="000000"/>
      <w:sz w:val="24"/>
      <w:szCs w:val="24"/>
    </w:rPr>
  </w:style>
  <w:style w:type="character" w:customStyle="1" w:styleId="Heading4Char">
    <w:name w:val="Heading 4 Char"/>
    <w:basedOn w:val="DefaultParagraphFont"/>
    <w:link w:val="Heading4"/>
    <w:uiPriority w:val="9"/>
    <w:semiHidden/>
    <w:rsid w:val="007C5EAB"/>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BE14CA"/>
    <w:rPr>
      <w:rFonts w:ascii="Times New Roman" w:eastAsia="SimSun" w:hAnsi="Times New Roman" w:cs="Times New Roman"/>
      <w:i/>
      <w:iCs/>
    </w:rPr>
  </w:style>
  <w:style w:type="character" w:customStyle="1" w:styleId="Heading5Char">
    <w:name w:val="Heading 5 Char"/>
    <w:basedOn w:val="DefaultParagraphFont"/>
    <w:link w:val="Heading5"/>
    <w:uiPriority w:val="9"/>
    <w:semiHidden/>
    <w:rsid w:val="0045093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5093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5093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509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093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256016"/>
    <w:rPr>
      <w:sz w:val="16"/>
      <w:szCs w:val="16"/>
    </w:rPr>
  </w:style>
  <w:style w:type="paragraph" w:styleId="CommentText">
    <w:name w:val="annotation text"/>
    <w:basedOn w:val="Normal"/>
    <w:link w:val="CommentTextChar"/>
    <w:uiPriority w:val="99"/>
    <w:unhideWhenUsed/>
    <w:rsid w:val="00256016"/>
    <w:rPr>
      <w:sz w:val="20"/>
      <w:szCs w:val="20"/>
    </w:rPr>
  </w:style>
  <w:style w:type="character" w:customStyle="1" w:styleId="CommentTextChar">
    <w:name w:val="Comment Text Char"/>
    <w:basedOn w:val="DefaultParagraphFont"/>
    <w:link w:val="CommentText"/>
    <w:uiPriority w:val="99"/>
    <w:rsid w:val="00256016"/>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016"/>
    <w:rPr>
      <w:b/>
      <w:bCs/>
    </w:rPr>
  </w:style>
  <w:style w:type="character" w:customStyle="1" w:styleId="CommentSubjectChar">
    <w:name w:val="Comment Subject Char"/>
    <w:basedOn w:val="CommentTextChar"/>
    <w:link w:val="CommentSubject"/>
    <w:uiPriority w:val="99"/>
    <w:semiHidden/>
    <w:rsid w:val="00256016"/>
    <w:rPr>
      <w:rFonts w:ascii="Times New Roman" w:eastAsia="SimSun" w:hAnsi="Times New Roman" w:cs="Times New Roman"/>
      <w:b/>
      <w:bCs/>
      <w:sz w:val="20"/>
      <w:szCs w:val="20"/>
    </w:rPr>
  </w:style>
  <w:style w:type="paragraph" w:styleId="Revision">
    <w:name w:val="Revision"/>
    <w:hidden/>
    <w:uiPriority w:val="99"/>
    <w:semiHidden/>
    <w:rsid w:val="009E2493"/>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434">
      <w:bodyDiv w:val="1"/>
      <w:marLeft w:val="0"/>
      <w:marRight w:val="0"/>
      <w:marTop w:val="0"/>
      <w:marBottom w:val="0"/>
      <w:divBdr>
        <w:top w:val="none" w:sz="0" w:space="0" w:color="auto"/>
        <w:left w:val="none" w:sz="0" w:space="0" w:color="auto"/>
        <w:bottom w:val="none" w:sz="0" w:space="0" w:color="auto"/>
        <w:right w:val="none" w:sz="0" w:space="0" w:color="auto"/>
      </w:divBdr>
    </w:div>
    <w:div w:id="21758530">
      <w:bodyDiv w:val="1"/>
      <w:marLeft w:val="0"/>
      <w:marRight w:val="0"/>
      <w:marTop w:val="0"/>
      <w:marBottom w:val="0"/>
      <w:divBdr>
        <w:top w:val="none" w:sz="0" w:space="0" w:color="auto"/>
        <w:left w:val="none" w:sz="0" w:space="0" w:color="auto"/>
        <w:bottom w:val="none" w:sz="0" w:space="0" w:color="auto"/>
        <w:right w:val="none" w:sz="0" w:space="0" w:color="auto"/>
      </w:divBdr>
    </w:div>
    <w:div w:id="34811664">
      <w:bodyDiv w:val="1"/>
      <w:marLeft w:val="0"/>
      <w:marRight w:val="0"/>
      <w:marTop w:val="0"/>
      <w:marBottom w:val="0"/>
      <w:divBdr>
        <w:top w:val="none" w:sz="0" w:space="0" w:color="auto"/>
        <w:left w:val="none" w:sz="0" w:space="0" w:color="auto"/>
        <w:bottom w:val="none" w:sz="0" w:space="0" w:color="auto"/>
        <w:right w:val="none" w:sz="0" w:space="0" w:color="auto"/>
      </w:divBdr>
    </w:div>
    <w:div w:id="102575855">
      <w:bodyDiv w:val="1"/>
      <w:marLeft w:val="0"/>
      <w:marRight w:val="0"/>
      <w:marTop w:val="0"/>
      <w:marBottom w:val="0"/>
      <w:divBdr>
        <w:top w:val="none" w:sz="0" w:space="0" w:color="auto"/>
        <w:left w:val="none" w:sz="0" w:space="0" w:color="auto"/>
        <w:bottom w:val="none" w:sz="0" w:space="0" w:color="auto"/>
        <w:right w:val="none" w:sz="0" w:space="0" w:color="auto"/>
      </w:divBdr>
    </w:div>
    <w:div w:id="138960269">
      <w:bodyDiv w:val="1"/>
      <w:marLeft w:val="0"/>
      <w:marRight w:val="0"/>
      <w:marTop w:val="0"/>
      <w:marBottom w:val="0"/>
      <w:divBdr>
        <w:top w:val="none" w:sz="0" w:space="0" w:color="auto"/>
        <w:left w:val="none" w:sz="0" w:space="0" w:color="auto"/>
        <w:bottom w:val="none" w:sz="0" w:space="0" w:color="auto"/>
        <w:right w:val="none" w:sz="0" w:space="0" w:color="auto"/>
      </w:divBdr>
    </w:div>
    <w:div w:id="176118165">
      <w:bodyDiv w:val="1"/>
      <w:marLeft w:val="0"/>
      <w:marRight w:val="0"/>
      <w:marTop w:val="0"/>
      <w:marBottom w:val="0"/>
      <w:divBdr>
        <w:top w:val="none" w:sz="0" w:space="0" w:color="auto"/>
        <w:left w:val="none" w:sz="0" w:space="0" w:color="auto"/>
        <w:bottom w:val="none" w:sz="0" w:space="0" w:color="auto"/>
        <w:right w:val="none" w:sz="0" w:space="0" w:color="auto"/>
      </w:divBdr>
    </w:div>
    <w:div w:id="179663430">
      <w:bodyDiv w:val="1"/>
      <w:marLeft w:val="0"/>
      <w:marRight w:val="0"/>
      <w:marTop w:val="0"/>
      <w:marBottom w:val="0"/>
      <w:divBdr>
        <w:top w:val="none" w:sz="0" w:space="0" w:color="auto"/>
        <w:left w:val="none" w:sz="0" w:space="0" w:color="auto"/>
        <w:bottom w:val="none" w:sz="0" w:space="0" w:color="auto"/>
        <w:right w:val="none" w:sz="0" w:space="0" w:color="auto"/>
      </w:divBdr>
    </w:div>
    <w:div w:id="226694897">
      <w:bodyDiv w:val="1"/>
      <w:marLeft w:val="0"/>
      <w:marRight w:val="0"/>
      <w:marTop w:val="0"/>
      <w:marBottom w:val="0"/>
      <w:divBdr>
        <w:top w:val="none" w:sz="0" w:space="0" w:color="auto"/>
        <w:left w:val="none" w:sz="0" w:space="0" w:color="auto"/>
        <w:bottom w:val="none" w:sz="0" w:space="0" w:color="auto"/>
        <w:right w:val="none" w:sz="0" w:space="0" w:color="auto"/>
      </w:divBdr>
    </w:div>
    <w:div w:id="256907475">
      <w:bodyDiv w:val="1"/>
      <w:marLeft w:val="0"/>
      <w:marRight w:val="0"/>
      <w:marTop w:val="0"/>
      <w:marBottom w:val="0"/>
      <w:divBdr>
        <w:top w:val="none" w:sz="0" w:space="0" w:color="auto"/>
        <w:left w:val="none" w:sz="0" w:space="0" w:color="auto"/>
        <w:bottom w:val="none" w:sz="0" w:space="0" w:color="auto"/>
        <w:right w:val="none" w:sz="0" w:space="0" w:color="auto"/>
      </w:divBdr>
    </w:div>
    <w:div w:id="289170682">
      <w:bodyDiv w:val="1"/>
      <w:marLeft w:val="0"/>
      <w:marRight w:val="0"/>
      <w:marTop w:val="0"/>
      <w:marBottom w:val="0"/>
      <w:divBdr>
        <w:top w:val="none" w:sz="0" w:space="0" w:color="auto"/>
        <w:left w:val="none" w:sz="0" w:space="0" w:color="auto"/>
        <w:bottom w:val="none" w:sz="0" w:space="0" w:color="auto"/>
        <w:right w:val="none" w:sz="0" w:space="0" w:color="auto"/>
      </w:divBdr>
    </w:div>
    <w:div w:id="295837884">
      <w:bodyDiv w:val="1"/>
      <w:marLeft w:val="0"/>
      <w:marRight w:val="0"/>
      <w:marTop w:val="0"/>
      <w:marBottom w:val="0"/>
      <w:divBdr>
        <w:top w:val="none" w:sz="0" w:space="0" w:color="auto"/>
        <w:left w:val="none" w:sz="0" w:space="0" w:color="auto"/>
        <w:bottom w:val="none" w:sz="0" w:space="0" w:color="auto"/>
        <w:right w:val="none" w:sz="0" w:space="0" w:color="auto"/>
      </w:divBdr>
    </w:div>
    <w:div w:id="340357300">
      <w:bodyDiv w:val="1"/>
      <w:marLeft w:val="0"/>
      <w:marRight w:val="0"/>
      <w:marTop w:val="0"/>
      <w:marBottom w:val="0"/>
      <w:divBdr>
        <w:top w:val="none" w:sz="0" w:space="0" w:color="auto"/>
        <w:left w:val="none" w:sz="0" w:space="0" w:color="auto"/>
        <w:bottom w:val="none" w:sz="0" w:space="0" w:color="auto"/>
        <w:right w:val="none" w:sz="0" w:space="0" w:color="auto"/>
      </w:divBdr>
    </w:div>
    <w:div w:id="392654791">
      <w:bodyDiv w:val="1"/>
      <w:marLeft w:val="0"/>
      <w:marRight w:val="0"/>
      <w:marTop w:val="0"/>
      <w:marBottom w:val="0"/>
      <w:divBdr>
        <w:top w:val="none" w:sz="0" w:space="0" w:color="auto"/>
        <w:left w:val="none" w:sz="0" w:space="0" w:color="auto"/>
        <w:bottom w:val="none" w:sz="0" w:space="0" w:color="auto"/>
        <w:right w:val="none" w:sz="0" w:space="0" w:color="auto"/>
      </w:divBdr>
    </w:div>
    <w:div w:id="402916746">
      <w:bodyDiv w:val="1"/>
      <w:marLeft w:val="0"/>
      <w:marRight w:val="0"/>
      <w:marTop w:val="0"/>
      <w:marBottom w:val="0"/>
      <w:divBdr>
        <w:top w:val="none" w:sz="0" w:space="0" w:color="auto"/>
        <w:left w:val="none" w:sz="0" w:space="0" w:color="auto"/>
        <w:bottom w:val="none" w:sz="0" w:space="0" w:color="auto"/>
        <w:right w:val="none" w:sz="0" w:space="0" w:color="auto"/>
      </w:divBdr>
    </w:div>
    <w:div w:id="424766865">
      <w:bodyDiv w:val="1"/>
      <w:marLeft w:val="0"/>
      <w:marRight w:val="0"/>
      <w:marTop w:val="0"/>
      <w:marBottom w:val="0"/>
      <w:divBdr>
        <w:top w:val="none" w:sz="0" w:space="0" w:color="auto"/>
        <w:left w:val="none" w:sz="0" w:space="0" w:color="auto"/>
        <w:bottom w:val="none" w:sz="0" w:space="0" w:color="auto"/>
        <w:right w:val="none" w:sz="0" w:space="0" w:color="auto"/>
      </w:divBdr>
    </w:div>
    <w:div w:id="458038909">
      <w:bodyDiv w:val="1"/>
      <w:marLeft w:val="0"/>
      <w:marRight w:val="0"/>
      <w:marTop w:val="0"/>
      <w:marBottom w:val="0"/>
      <w:divBdr>
        <w:top w:val="none" w:sz="0" w:space="0" w:color="auto"/>
        <w:left w:val="none" w:sz="0" w:space="0" w:color="auto"/>
        <w:bottom w:val="none" w:sz="0" w:space="0" w:color="auto"/>
        <w:right w:val="none" w:sz="0" w:space="0" w:color="auto"/>
      </w:divBdr>
    </w:div>
    <w:div w:id="590166858">
      <w:bodyDiv w:val="1"/>
      <w:marLeft w:val="0"/>
      <w:marRight w:val="0"/>
      <w:marTop w:val="0"/>
      <w:marBottom w:val="0"/>
      <w:divBdr>
        <w:top w:val="none" w:sz="0" w:space="0" w:color="auto"/>
        <w:left w:val="none" w:sz="0" w:space="0" w:color="auto"/>
        <w:bottom w:val="none" w:sz="0" w:space="0" w:color="auto"/>
        <w:right w:val="none" w:sz="0" w:space="0" w:color="auto"/>
      </w:divBdr>
    </w:div>
    <w:div w:id="592250085">
      <w:bodyDiv w:val="1"/>
      <w:marLeft w:val="0"/>
      <w:marRight w:val="0"/>
      <w:marTop w:val="0"/>
      <w:marBottom w:val="0"/>
      <w:divBdr>
        <w:top w:val="none" w:sz="0" w:space="0" w:color="auto"/>
        <w:left w:val="none" w:sz="0" w:space="0" w:color="auto"/>
        <w:bottom w:val="none" w:sz="0" w:space="0" w:color="auto"/>
        <w:right w:val="none" w:sz="0" w:space="0" w:color="auto"/>
      </w:divBdr>
    </w:div>
    <w:div w:id="672802968">
      <w:bodyDiv w:val="1"/>
      <w:marLeft w:val="0"/>
      <w:marRight w:val="0"/>
      <w:marTop w:val="0"/>
      <w:marBottom w:val="0"/>
      <w:divBdr>
        <w:top w:val="none" w:sz="0" w:space="0" w:color="auto"/>
        <w:left w:val="none" w:sz="0" w:space="0" w:color="auto"/>
        <w:bottom w:val="none" w:sz="0" w:space="0" w:color="auto"/>
        <w:right w:val="none" w:sz="0" w:space="0" w:color="auto"/>
      </w:divBdr>
    </w:div>
    <w:div w:id="699664183">
      <w:bodyDiv w:val="1"/>
      <w:marLeft w:val="0"/>
      <w:marRight w:val="0"/>
      <w:marTop w:val="0"/>
      <w:marBottom w:val="0"/>
      <w:divBdr>
        <w:top w:val="none" w:sz="0" w:space="0" w:color="auto"/>
        <w:left w:val="none" w:sz="0" w:space="0" w:color="auto"/>
        <w:bottom w:val="none" w:sz="0" w:space="0" w:color="auto"/>
        <w:right w:val="none" w:sz="0" w:space="0" w:color="auto"/>
      </w:divBdr>
    </w:div>
    <w:div w:id="797384030">
      <w:bodyDiv w:val="1"/>
      <w:marLeft w:val="0"/>
      <w:marRight w:val="0"/>
      <w:marTop w:val="0"/>
      <w:marBottom w:val="0"/>
      <w:divBdr>
        <w:top w:val="none" w:sz="0" w:space="0" w:color="auto"/>
        <w:left w:val="none" w:sz="0" w:space="0" w:color="auto"/>
        <w:bottom w:val="none" w:sz="0" w:space="0" w:color="auto"/>
        <w:right w:val="none" w:sz="0" w:space="0" w:color="auto"/>
      </w:divBdr>
    </w:div>
    <w:div w:id="819537614">
      <w:bodyDiv w:val="1"/>
      <w:marLeft w:val="0"/>
      <w:marRight w:val="0"/>
      <w:marTop w:val="0"/>
      <w:marBottom w:val="0"/>
      <w:divBdr>
        <w:top w:val="none" w:sz="0" w:space="0" w:color="auto"/>
        <w:left w:val="none" w:sz="0" w:space="0" w:color="auto"/>
        <w:bottom w:val="none" w:sz="0" w:space="0" w:color="auto"/>
        <w:right w:val="none" w:sz="0" w:space="0" w:color="auto"/>
      </w:divBdr>
    </w:div>
    <w:div w:id="834758265">
      <w:bodyDiv w:val="1"/>
      <w:marLeft w:val="0"/>
      <w:marRight w:val="0"/>
      <w:marTop w:val="0"/>
      <w:marBottom w:val="0"/>
      <w:divBdr>
        <w:top w:val="none" w:sz="0" w:space="0" w:color="auto"/>
        <w:left w:val="none" w:sz="0" w:space="0" w:color="auto"/>
        <w:bottom w:val="none" w:sz="0" w:space="0" w:color="auto"/>
        <w:right w:val="none" w:sz="0" w:space="0" w:color="auto"/>
      </w:divBdr>
    </w:div>
    <w:div w:id="845705424">
      <w:bodyDiv w:val="1"/>
      <w:marLeft w:val="0"/>
      <w:marRight w:val="0"/>
      <w:marTop w:val="0"/>
      <w:marBottom w:val="0"/>
      <w:divBdr>
        <w:top w:val="none" w:sz="0" w:space="0" w:color="auto"/>
        <w:left w:val="none" w:sz="0" w:space="0" w:color="auto"/>
        <w:bottom w:val="none" w:sz="0" w:space="0" w:color="auto"/>
        <w:right w:val="none" w:sz="0" w:space="0" w:color="auto"/>
      </w:divBdr>
    </w:div>
    <w:div w:id="883172067">
      <w:bodyDiv w:val="1"/>
      <w:marLeft w:val="0"/>
      <w:marRight w:val="0"/>
      <w:marTop w:val="0"/>
      <w:marBottom w:val="0"/>
      <w:divBdr>
        <w:top w:val="none" w:sz="0" w:space="0" w:color="auto"/>
        <w:left w:val="none" w:sz="0" w:space="0" w:color="auto"/>
        <w:bottom w:val="none" w:sz="0" w:space="0" w:color="auto"/>
        <w:right w:val="none" w:sz="0" w:space="0" w:color="auto"/>
      </w:divBdr>
      <w:divsChild>
        <w:div w:id="1541359899">
          <w:marLeft w:val="0"/>
          <w:marRight w:val="0"/>
          <w:marTop w:val="60"/>
          <w:marBottom w:val="0"/>
          <w:divBdr>
            <w:top w:val="none" w:sz="0" w:space="0" w:color="auto"/>
            <w:left w:val="none" w:sz="0" w:space="0" w:color="auto"/>
            <w:bottom w:val="none" w:sz="0" w:space="0" w:color="auto"/>
            <w:right w:val="none" w:sz="0" w:space="0" w:color="auto"/>
          </w:divBdr>
        </w:div>
      </w:divsChild>
    </w:div>
    <w:div w:id="902638115">
      <w:bodyDiv w:val="1"/>
      <w:marLeft w:val="0"/>
      <w:marRight w:val="0"/>
      <w:marTop w:val="0"/>
      <w:marBottom w:val="0"/>
      <w:divBdr>
        <w:top w:val="none" w:sz="0" w:space="0" w:color="auto"/>
        <w:left w:val="none" w:sz="0" w:space="0" w:color="auto"/>
        <w:bottom w:val="none" w:sz="0" w:space="0" w:color="auto"/>
        <w:right w:val="none" w:sz="0" w:space="0" w:color="auto"/>
      </w:divBdr>
    </w:div>
    <w:div w:id="912198597">
      <w:bodyDiv w:val="1"/>
      <w:marLeft w:val="0"/>
      <w:marRight w:val="0"/>
      <w:marTop w:val="0"/>
      <w:marBottom w:val="0"/>
      <w:divBdr>
        <w:top w:val="none" w:sz="0" w:space="0" w:color="auto"/>
        <w:left w:val="none" w:sz="0" w:space="0" w:color="auto"/>
        <w:bottom w:val="none" w:sz="0" w:space="0" w:color="auto"/>
        <w:right w:val="none" w:sz="0" w:space="0" w:color="auto"/>
      </w:divBdr>
    </w:div>
    <w:div w:id="1000740705">
      <w:bodyDiv w:val="1"/>
      <w:marLeft w:val="0"/>
      <w:marRight w:val="0"/>
      <w:marTop w:val="0"/>
      <w:marBottom w:val="0"/>
      <w:divBdr>
        <w:top w:val="none" w:sz="0" w:space="0" w:color="auto"/>
        <w:left w:val="none" w:sz="0" w:space="0" w:color="auto"/>
        <w:bottom w:val="none" w:sz="0" w:space="0" w:color="auto"/>
        <w:right w:val="none" w:sz="0" w:space="0" w:color="auto"/>
      </w:divBdr>
    </w:div>
    <w:div w:id="1002010150">
      <w:bodyDiv w:val="1"/>
      <w:marLeft w:val="0"/>
      <w:marRight w:val="0"/>
      <w:marTop w:val="0"/>
      <w:marBottom w:val="0"/>
      <w:divBdr>
        <w:top w:val="none" w:sz="0" w:space="0" w:color="auto"/>
        <w:left w:val="none" w:sz="0" w:space="0" w:color="auto"/>
        <w:bottom w:val="none" w:sz="0" w:space="0" w:color="auto"/>
        <w:right w:val="none" w:sz="0" w:space="0" w:color="auto"/>
      </w:divBdr>
    </w:div>
    <w:div w:id="1073772276">
      <w:bodyDiv w:val="1"/>
      <w:marLeft w:val="0"/>
      <w:marRight w:val="0"/>
      <w:marTop w:val="0"/>
      <w:marBottom w:val="0"/>
      <w:divBdr>
        <w:top w:val="none" w:sz="0" w:space="0" w:color="auto"/>
        <w:left w:val="none" w:sz="0" w:space="0" w:color="auto"/>
        <w:bottom w:val="none" w:sz="0" w:space="0" w:color="auto"/>
        <w:right w:val="none" w:sz="0" w:space="0" w:color="auto"/>
      </w:divBdr>
    </w:div>
    <w:div w:id="1085615015">
      <w:bodyDiv w:val="1"/>
      <w:marLeft w:val="0"/>
      <w:marRight w:val="0"/>
      <w:marTop w:val="0"/>
      <w:marBottom w:val="0"/>
      <w:divBdr>
        <w:top w:val="none" w:sz="0" w:space="0" w:color="auto"/>
        <w:left w:val="none" w:sz="0" w:space="0" w:color="auto"/>
        <w:bottom w:val="none" w:sz="0" w:space="0" w:color="auto"/>
        <w:right w:val="none" w:sz="0" w:space="0" w:color="auto"/>
      </w:divBdr>
      <w:divsChild>
        <w:div w:id="911502707">
          <w:marLeft w:val="0"/>
          <w:marRight w:val="0"/>
          <w:marTop w:val="60"/>
          <w:marBottom w:val="0"/>
          <w:divBdr>
            <w:top w:val="none" w:sz="0" w:space="0" w:color="auto"/>
            <w:left w:val="none" w:sz="0" w:space="0" w:color="auto"/>
            <w:bottom w:val="none" w:sz="0" w:space="0" w:color="auto"/>
            <w:right w:val="none" w:sz="0" w:space="0" w:color="auto"/>
          </w:divBdr>
        </w:div>
      </w:divsChild>
    </w:div>
    <w:div w:id="1110315904">
      <w:bodyDiv w:val="1"/>
      <w:marLeft w:val="0"/>
      <w:marRight w:val="0"/>
      <w:marTop w:val="0"/>
      <w:marBottom w:val="0"/>
      <w:divBdr>
        <w:top w:val="none" w:sz="0" w:space="0" w:color="auto"/>
        <w:left w:val="none" w:sz="0" w:space="0" w:color="auto"/>
        <w:bottom w:val="none" w:sz="0" w:space="0" w:color="auto"/>
        <w:right w:val="none" w:sz="0" w:space="0" w:color="auto"/>
      </w:divBdr>
    </w:div>
    <w:div w:id="1152137337">
      <w:bodyDiv w:val="1"/>
      <w:marLeft w:val="0"/>
      <w:marRight w:val="0"/>
      <w:marTop w:val="0"/>
      <w:marBottom w:val="0"/>
      <w:divBdr>
        <w:top w:val="none" w:sz="0" w:space="0" w:color="auto"/>
        <w:left w:val="none" w:sz="0" w:space="0" w:color="auto"/>
        <w:bottom w:val="none" w:sz="0" w:space="0" w:color="auto"/>
        <w:right w:val="none" w:sz="0" w:space="0" w:color="auto"/>
      </w:divBdr>
    </w:div>
    <w:div w:id="1157647620">
      <w:bodyDiv w:val="1"/>
      <w:marLeft w:val="0"/>
      <w:marRight w:val="0"/>
      <w:marTop w:val="0"/>
      <w:marBottom w:val="0"/>
      <w:divBdr>
        <w:top w:val="none" w:sz="0" w:space="0" w:color="auto"/>
        <w:left w:val="none" w:sz="0" w:space="0" w:color="auto"/>
        <w:bottom w:val="none" w:sz="0" w:space="0" w:color="auto"/>
        <w:right w:val="none" w:sz="0" w:space="0" w:color="auto"/>
      </w:divBdr>
    </w:div>
    <w:div w:id="1188837674">
      <w:bodyDiv w:val="1"/>
      <w:marLeft w:val="0"/>
      <w:marRight w:val="0"/>
      <w:marTop w:val="0"/>
      <w:marBottom w:val="0"/>
      <w:divBdr>
        <w:top w:val="none" w:sz="0" w:space="0" w:color="auto"/>
        <w:left w:val="none" w:sz="0" w:space="0" w:color="auto"/>
        <w:bottom w:val="none" w:sz="0" w:space="0" w:color="auto"/>
        <w:right w:val="none" w:sz="0" w:space="0" w:color="auto"/>
      </w:divBdr>
    </w:div>
    <w:div w:id="1378315871">
      <w:bodyDiv w:val="1"/>
      <w:marLeft w:val="0"/>
      <w:marRight w:val="0"/>
      <w:marTop w:val="0"/>
      <w:marBottom w:val="0"/>
      <w:divBdr>
        <w:top w:val="none" w:sz="0" w:space="0" w:color="auto"/>
        <w:left w:val="none" w:sz="0" w:space="0" w:color="auto"/>
        <w:bottom w:val="none" w:sz="0" w:space="0" w:color="auto"/>
        <w:right w:val="none" w:sz="0" w:space="0" w:color="auto"/>
      </w:divBdr>
    </w:div>
    <w:div w:id="1389259993">
      <w:bodyDiv w:val="1"/>
      <w:marLeft w:val="0"/>
      <w:marRight w:val="0"/>
      <w:marTop w:val="0"/>
      <w:marBottom w:val="0"/>
      <w:divBdr>
        <w:top w:val="none" w:sz="0" w:space="0" w:color="auto"/>
        <w:left w:val="none" w:sz="0" w:space="0" w:color="auto"/>
        <w:bottom w:val="none" w:sz="0" w:space="0" w:color="auto"/>
        <w:right w:val="none" w:sz="0" w:space="0" w:color="auto"/>
      </w:divBdr>
    </w:div>
    <w:div w:id="1461143700">
      <w:bodyDiv w:val="1"/>
      <w:marLeft w:val="0"/>
      <w:marRight w:val="0"/>
      <w:marTop w:val="0"/>
      <w:marBottom w:val="0"/>
      <w:divBdr>
        <w:top w:val="none" w:sz="0" w:space="0" w:color="auto"/>
        <w:left w:val="none" w:sz="0" w:space="0" w:color="auto"/>
        <w:bottom w:val="none" w:sz="0" w:space="0" w:color="auto"/>
        <w:right w:val="none" w:sz="0" w:space="0" w:color="auto"/>
      </w:divBdr>
    </w:div>
    <w:div w:id="1523854681">
      <w:bodyDiv w:val="1"/>
      <w:marLeft w:val="0"/>
      <w:marRight w:val="0"/>
      <w:marTop w:val="0"/>
      <w:marBottom w:val="0"/>
      <w:divBdr>
        <w:top w:val="none" w:sz="0" w:space="0" w:color="auto"/>
        <w:left w:val="none" w:sz="0" w:space="0" w:color="auto"/>
        <w:bottom w:val="none" w:sz="0" w:space="0" w:color="auto"/>
        <w:right w:val="none" w:sz="0" w:space="0" w:color="auto"/>
      </w:divBdr>
    </w:div>
    <w:div w:id="1568151793">
      <w:bodyDiv w:val="1"/>
      <w:marLeft w:val="0"/>
      <w:marRight w:val="0"/>
      <w:marTop w:val="0"/>
      <w:marBottom w:val="0"/>
      <w:divBdr>
        <w:top w:val="none" w:sz="0" w:space="0" w:color="auto"/>
        <w:left w:val="none" w:sz="0" w:space="0" w:color="auto"/>
        <w:bottom w:val="none" w:sz="0" w:space="0" w:color="auto"/>
        <w:right w:val="none" w:sz="0" w:space="0" w:color="auto"/>
      </w:divBdr>
    </w:div>
    <w:div w:id="1687828112">
      <w:bodyDiv w:val="1"/>
      <w:marLeft w:val="0"/>
      <w:marRight w:val="0"/>
      <w:marTop w:val="0"/>
      <w:marBottom w:val="0"/>
      <w:divBdr>
        <w:top w:val="none" w:sz="0" w:space="0" w:color="auto"/>
        <w:left w:val="none" w:sz="0" w:space="0" w:color="auto"/>
        <w:bottom w:val="none" w:sz="0" w:space="0" w:color="auto"/>
        <w:right w:val="none" w:sz="0" w:space="0" w:color="auto"/>
      </w:divBdr>
      <w:divsChild>
        <w:div w:id="2147160301">
          <w:marLeft w:val="0"/>
          <w:marRight w:val="0"/>
          <w:marTop w:val="60"/>
          <w:marBottom w:val="0"/>
          <w:divBdr>
            <w:top w:val="none" w:sz="0" w:space="0" w:color="auto"/>
            <w:left w:val="none" w:sz="0" w:space="0" w:color="auto"/>
            <w:bottom w:val="none" w:sz="0" w:space="0" w:color="auto"/>
            <w:right w:val="none" w:sz="0" w:space="0" w:color="auto"/>
          </w:divBdr>
        </w:div>
      </w:divsChild>
    </w:div>
    <w:div w:id="1692760166">
      <w:bodyDiv w:val="1"/>
      <w:marLeft w:val="0"/>
      <w:marRight w:val="0"/>
      <w:marTop w:val="0"/>
      <w:marBottom w:val="0"/>
      <w:divBdr>
        <w:top w:val="none" w:sz="0" w:space="0" w:color="auto"/>
        <w:left w:val="none" w:sz="0" w:space="0" w:color="auto"/>
        <w:bottom w:val="none" w:sz="0" w:space="0" w:color="auto"/>
        <w:right w:val="none" w:sz="0" w:space="0" w:color="auto"/>
      </w:divBdr>
    </w:div>
    <w:div w:id="1720937530">
      <w:bodyDiv w:val="1"/>
      <w:marLeft w:val="0"/>
      <w:marRight w:val="0"/>
      <w:marTop w:val="0"/>
      <w:marBottom w:val="0"/>
      <w:divBdr>
        <w:top w:val="none" w:sz="0" w:space="0" w:color="auto"/>
        <w:left w:val="none" w:sz="0" w:space="0" w:color="auto"/>
        <w:bottom w:val="none" w:sz="0" w:space="0" w:color="auto"/>
        <w:right w:val="none" w:sz="0" w:space="0" w:color="auto"/>
      </w:divBdr>
    </w:div>
    <w:div w:id="1745030882">
      <w:bodyDiv w:val="1"/>
      <w:marLeft w:val="0"/>
      <w:marRight w:val="0"/>
      <w:marTop w:val="0"/>
      <w:marBottom w:val="0"/>
      <w:divBdr>
        <w:top w:val="none" w:sz="0" w:space="0" w:color="auto"/>
        <w:left w:val="none" w:sz="0" w:space="0" w:color="auto"/>
        <w:bottom w:val="none" w:sz="0" w:space="0" w:color="auto"/>
        <w:right w:val="none" w:sz="0" w:space="0" w:color="auto"/>
      </w:divBdr>
    </w:div>
    <w:div w:id="1753549107">
      <w:bodyDiv w:val="1"/>
      <w:marLeft w:val="0"/>
      <w:marRight w:val="0"/>
      <w:marTop w:val="0"/>
      <w:marBottom w:val="0"/>
      <w:divBdr>
        <w:top w:val="none" w:sz="0" w:space="0" w:color="auto"/>
        <w:left w:val="none" w:sz="0" w:space="0" w:color="auto"/>
        <w:bottom w:val="none" w:sz="0" w:space="0" w:color="auto"/>
        <w:right w:val="none" w:sz="0" w:space="0" w:color="auto"/>
      </w:divBdr>
      <w:divsChild>
        <w:div w:id="797840564">
          <w:marLeft w:val="0"/>
          <w:marRight w:val="0"/>
          <w:marTop w:val="60"/>
          <w:marBottom w:val="0"/>
          <w:divBdr>
            <w:top w:val="none" w:sz="0" w:space="0" w:color="auto"/>
            <w:left w:val="none" w:sz="0" w:space="0" w:color="auto"/>
            <w:bottom w:val="none" w:sz="0" w:space="0" w:color="auto"/>
            <w:right w:val="none" w:sz="0" w:space="0" w:color="auto"/>
          </w:divBdr>
        </w:div>
      </w:divsChild>
    </w:div>
    <w:div w:id="1774738412">
      <w:bodyDiv w:val="1"/>
      <w:marLeft w:val="0"/>
      <w:marRight w:val="0"/>
      <w:marTop w:val="0"/>
      <w:marBottom w:val="0"/>
      <w:divBdr>
        <w:top w:val="none" w:sz="0" w:space="0" w:color="auto"/>
        <w:left w:val="none" w:sz="0" w:space="0" w:color="auto"/>
        <w:bottom w:val="none" w:sz="0" w:space="0" w:color="auto"/>
        <w:right w:val="none" w:sz="0" w:space="0" w:color="auto"/>
      </w:divBdr>
    </w:div>
    <w:div w:id="1801606421">
      <w:bodyDiv w:val="1"/>
      <w:marLeft w:val="0"/>
      <w:marRight w:val="0"/>
      <w:marTop w:val="0"/>
      <w:marBottom w:val="0"/>
      <w:divBdr>
        <w:top w:val="none" w:sz="0" w:space="0" w:color="auto"/>
        <w:left w:val="none" w:sz="0" w:space="0" w:color="auto"/>
        <w:bottom w:val="none" w:sz="0" w:space="0" w:color="auto"/>
        <w:right w:val="none" w:sz="0" w:space="0" w:color="auto"/>
      </w:divBdr>
    </w:div>
    <w:div w:id="1805001525">
      <w:bodyDiv w:val="1"/>
      <w:marLeft w:val="0"/>
      <w:marRight w:val="0"/>
      <w:marTop w:val="0"/>
      <w:marBottom w:val="0"/>
      <w:divBdr>
        <w:top w:val="none" w:sz="0" w:space="0" w:color="auto"/>
        <w:left w:val="none" w:sz="0" w:space="0" w:color="auto"/>
        <w:bottom w:val="none" w:sz="0" w:space="0" w:color="auto"/>
        <w:right w:val="none" w:sz="0" w:space="0" w:color="auto"/>
      </w:divBdr>
      <w:divsChild>
        <w:div w:id="281111733">
          <w:marLeft w:val="0"/>
          <w:marRight w:val="0"/>
          <w:marTop w:val="60"/>
          <w:marBottom w:val="0"/>
          <w:divBdr>
            <w:top w:val="none" w:sz="0" w:space="0" w:color="auto"/>
            <w:left w:val="none" w:sz="0" w:space="0" w:color="auto"/>
            <w:bottom w:val="none" w:sz="0" w:space="0" w:color="auto"/>
            <w:right w:val="none" w:sz="0" w:space="0" w:color="auto"/>
          </w:divBdr>
        </w:div>
      </w:divsChild>
    </w:div>
    <w:div w:id="1811707486">
      <w:bodyDiv w:val="1"/>
      <w:marLeft w:val="0"/>
      <w:marRight w:val="0"/>
      <w:marTop w:val="0"/>
      <w:marBottom w:val="0"/>
      <w:divBdr>
        <w:top w:val="none" w:sz="0" w:space="0" w:color="auto"/>
        <w:left w:val="none" w:sz="0" w:space="0" w:color="auto"/>
        <w:bottom w:val="none" w:sz="0" w:space="0" w:color="auto"/>
        <w:right w:val="none" w:sz="0" w:space="0" w:color="auto"/>
      </w:divBdr>
    </w:div>
    <w:div w:id="1848056232">
      <w:bodyDiv w:val="1"/>
      <w:marLeft w:val="0"/>
      <w:marRight w:val="0"/>
      <w:marTop w:val="0"/>
      <w:marBottom w:val="0"/>
      <w:divBdr>
        <w:top w:val="none" w:sz="0" w:space="0" w:color="auto"/>
        <w:left w:val="none" w:sz="0" w:space="0" w:color="auto"/>
        <w:bottom w:val="none" w:sz="0" w:space="0" w:color="auto"/>
        <w:right w:val="none" w:sz="0" w:space="0" w:color="auto"/>
      </w:divBdr>
      <w:divsChild>
        <w:div w:id="732891306">
          <w:marLeft w:val="0"/>
          <w:marRight w:val="0"/>
          <w:marTop w:val="60"/>
          <w:marBottom w:val="0"/>
          <w:divBdr>
            <w:top w:val="none" w:sz="0" w:space="0" w:color="auto"/>
            <w:left w:val="none" w:sz="0" w:space="0" w:color="auto"/>
            <w:bottom w:val="none" w:sz="0" w:space="0" w:color="auto"/>
            <w:right w:val="none" w:sz="0" w:space="0" w:color="auto"/>
          </w:divBdr>
        </w:div>
      </w:divsChild>
    </w:div>
    <w:div w:id="1896963777">
      <w:bodyDiv w:val="1"/>
      <w:marLeft w:val="0"/>
      <w:marRight w:val="0"/>
      <w:marTop w:val="0"/>
      <w:marBottom w:val="0"/>
      <w:divBdr>
        <w:top w:val="none" w:sz="0" w:space="0" w:color="auto"/>
        <w:left w:val="none" w:sz="0" w:space="0" w:color="auto"/>
        <w:bottom w:val="none" w:sz="0" w:space="0" w:color="auto"/>
        <w:right w:val="none" w:sz="0" w:space="0" w:color="auto"/>
      </w:divBdr>
    </w:div>
    <w:div w:id="1898979619">
      <w:bodyDiv w:val="1"/>
      <w:marLeft w:val="0"/>
      <w:marRight w:val="0"/>
      <w:marTop w:val="0"/>
      <w:marBottom w:val="0"/>
      <w:divBdr>
        <w:top w:val="none" w:sz="0" w:space="0" w:color="auto"/>
        <w:left w:val="none" w:sz="0" w:space="0" w:color="auto"/>
        <w:bottom w:val="none" w:sz="0" w:space="0" w:color="auto"/>
        <w:right w:val="none" w:sz="0" w:space="0" w:color="auto"/>
      </w:divBdr>
    </w:div>
    <w:div w:id="1912040946">
      <w:bodyDiv w:val="1"/>
      <w:marLeft w:val="0"/>
      <w:marRight w:val="0"/>
      <w:marTop w:val="0"/>
      <w:marBottom w:val="0"/>
      <w:divBdr>
        <w:top w:val="none" w:sz="0" w:space="0" w:color="auto"/>
        <w:left w:val="none" w:sz="0" w:space="0" w:color="auto"/>
        <w:bottom w:val="none" w:sz="0" w:space="0" w:color="auto"/>
        <w:right w:val="none" w:sz="0" w:space="0" w:color="auto"/>
      </w:divBdr>
    </w:div>
    <w:div w:id="1972400034">
      <w:bodyDiv w:val="1"/>
      <w:marLeft w:val="0"/>
      <w:marRight w:val="0"/>
      <w:marTop w:val="0"/>
      <w:marBottom w:val="0"/>
      <w:divBdr>
        <w:top w:val="none" w:sz="0" w:space="0" w:color="auto"/>
        <w:left w:val="none" w:sz="0" w:space="0" w:color="auto"/>
        <w:bottom w:val="none" w:sz="0" w:space="0" w:color="auto"/>
        <w:right w:val="none" w:sz="0" w:space="0" w:color="auto"/>
      </w:divBdr>
    </w:div>
    <w:div w:id="1997879075">
      <w:bodyDiv w:val="1"/>
      <w:marLeft w:val="0"/>
      <w:marRight w:val="0"/>
      <w:marTop w:val="0"/>
      <w:marBottom w:val="0"/>
      <w:divBdr>
        <w:top w:val="none" w:sz="0" w:space="0" w:color="auto"/>
        <w:left w:val="none" w:sz="0" w:space="0" w:color="auto"/>
        <w:bottom w:val="none" w:sz="0" w:space="0" w:color="auto"/>
        <w:right w:val="none" w:sz="0" w:space="0" w:color="auto"/>
      </w:divBdr>
    </w:div>
    <w:div w:id="2013950250">
      <w:bodyDiv w:val="1"/>
      <w:marLeft w:val="0"/>
      <w:marRight w:val="0"/>
      <w:marTop w:val="0"/>
      <w:marBottom w:val="0"/>
      <w:divBdr>
        <w:top w:val="none" w:sz="0" w:space="0" w:color="auto"/>
        <w:left w:val="none" w:sz="0" w:space="0" w:color="auto"/>
        <w:bottom w:val="none" w:sz="0" w:space="0" w:color="auto"/>
        <w:right w:val="none" w:sz="0" w:space="0" w:color="auto"/>
      </w:divBdr>
    </w:div>
    <w:div w:id="2085030558">
      <w:bodyDiv w:val="1"/>
      <w:marLeft w:val="0"/>
      <w:marRight w:val="0"/>
      <w:marTop w:val="0"/>
      <w:marBottom w:val="0"/>
      <w:divBdr>
        <w:top w:val="none" w:sz="0" w:space="0" w:color="auto"/>
        <w:left w:val="none" w:sz="0" w:space="0" w:color="auto"/>
        <w:bottom w:val="none" w:sz="0" w:space="0" w:color="auto"/>
        <w:right w:val="none" w:sz="0" w:space="0" w:color="auto"/>
      </w:divBdr>
    </w:div>
    <w:div w:id="20978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ye@hku.hk"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D816E3-1D16-E04D-81D4-62880B9DDF74}">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5E02AA-B9E9-4F51-8226-46C800558608}">
  <ds:schemaRefs>
    <ds:schemaRef ds:uri="http://schemas.openxmlformats.org/officeDocument/2006/bibliography"/>
  </ds:schemaRefs>
</ds:datastoreItem>
</file>

<file path=customXml/itemProps2.xml><?xml version="1.0" encoding="utf-8"?>
<ds:datastoreItem xmlns:ds="http://schemas.openxmlformats.org/officeDocument/2006/customXml" ds:itemID="{8744560F-7CEA-4D5A-874C-C9A126B43E60}"/>
</file>

<file path=customXml/itemProps3.xml><?xml version="1.0" encoding="utf-8"?>
<ds:datastoreItem xmlns:ds="http://schemas.openxmlformats.org/officeDocument/2006/customXml" ds:itemID="{CFED5DB1-CDF9-47E9-8B35-309D0C83AF82}"/>
</file>

<file path=customXml/itemProps4.xml><?xml version="1.0" encoding="utf-8"?>
<ds:datastoreItem xmlns:ds="http://schemas.openxmlformats.org/officeDocument/2006/customXml" ds:itemID="{185FF3BC-11AA-4009-B80C-B7C46C5D51D8}"/>
</file>

<file path=docProps/app.xml><?xml version="1.0" encoding="utf-8"?>
<Properties xmlns="http://schemas.openxmlformats.org/officeDocument/2006/extended-properties" xmlns:vt="http://schemas.openxmlformats.org/officeDocument/2006/docPropsVTypes">
  <Template>Normal.dotm</Template>
  <TotalTime>69575</TotalTime>
  <Pages>28</Pages>
  <Words>27492</Words>
  <Characters>156706</Characters>
  <Application>Microsoft Office Word</Application>
  <DocSecurity>0</DocSecurity>
  <Lines>1305</Lines>
  <Paragraphs>367</Paragraphs>
  <ScaleCrop>false</ScaleCrop>
  <Company/>
  <LinksUpToDate>false</LinksUpToDate>
  <CharactersWithSpaces>183831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hlye</dc:creator>
  <cp:keywords/>
  <dc:description/>
  <cp:lastModifiedBy>Hailong Ye</cp:lastModifiedBy>
  <cp:revision>9703</cp:revision>
  <dcterms:created xsi:type="dcterms:W3CDTF">2019-02-15T05:38:00Z</dcterms:created>
  <dcterms:modified xsi:type="dcterms:W3CDTF">2023-11-11T10:02:00Z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maticJournalAbbreviations" value="true"/&gt;&lt;/prefs&gt;&lt;/data&gt;</vt:lpwstr>
  </property>
  <property fmtid="{D5CDD505-2E9C-101B-9397-08002B2CF9AE}" pid="3" name="grammarly_documentId">
    <vt:lpwstr>documentId_5023</vt:lpwstr>
  </property>
  <property fmtid="{D5CDD505-2E9C-101B-9397-08002B2CF9AE}" pid="4" name="grammarly_documentContext">
    <vt:lpwstr>{"goals":[],"domain":"general","emotions":[],"dialect":"american"}</vt:lpwstr>
  </property>
  <property fmtid="{D5CDD505-2E9C-101B-9397-08002B2CF9AE}" pid="5" name="ZOTERO_PREF_1">
    <vt:lpwstr>&lt;data data-version="3" zotero-version="6.0.30"&gt;&lt;session id="tLyrxLdr"/&gt;&lt;style id="http://www.zotero.org/styles/cement-and-concrete-research" hasBibliography="1" bibliographyStyleHasBeenSet="1"/&gt;&lt;prefs&gt;&lt;pref name="fieldType" value="Field"/&gt;&lt;pref name="auto</vt:lpwstr>
  </property>
  <property fmtid="{D5CDD505-2E9C-101B-9397-08002B2CF9AE}" pid="6" name="ContentTypeId">
    <vt:lpwstr>0x0101001A0E3DAEA65ABA4696FB57E9DC05F090</vt:lpwstr>
  </property>
  <property fmtid="{D5CDD505-2E9C-101B-9397-08002B2CF9AE}" pid="8" name="docLang">
    <vt:lpwstr>en</vt:lpwstr>
  </property>
</Properties>
</file>