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6049EB" w14:textId="36A502BF" w:rsidR="00B7293F" w:rsidRDefault="00D246AE" w:rsidP="001C7D04">
      <w:pPr>
        <w:pStyle w:val="Title"/>
        <w:spacing w:before="0" w:after="160" w:line="480" w:lineRule="auto"/>
        <w:ind w:left="0" w:right="0"/>
        <w:contextualSpacing w:val="0"/>
        <w:jc w:val="both"/>
        <w:rPr>
          <w:rFonts w:ascii="Arial" w:eastAsia="Verdana" w:hAnsi="Arial" w:cs="Arial"/>
          <w:b/>
          <w:spacing w:val="0"/>
          <w:kern w:val="0"/>
          <w:sz w:val="22"/>
          <w:szCs w:val="22"/>
          <w:lang w:eastAsia="en-US"/>
        </w:rPr>
      </w:pPr>
      <w:bookmarkStart w:id="0" w:name="_Hlk114761437"/>
      <w:r w:rsidRPr="009B08E8">
        <w:rPr>
          <w:rFonts w:ascii="Arial" w:eastAsia="Verdana" w:hAnsi="Arial" w:cs="Arial"/>
          <w:b/>
          <w:spacing w:val="0"/>
          <w:kern w:val="0"/>
          <w:sz w:val="22"/>
          <w:szCs w:val="22"/>
          <w:lang w:eastAsia="en-US"/>
        </w:rPr>
        <w:t>C</w:t>
      </w:r>
      <w:r w:rsidR="007862CE" w:rsidRPr="009B08E8">
        <w:rPr>
          <w:rFonts w:ascii="Arial" w:eastAsia="Verdana" w:hAnsi="Arial" w:cs="Arial"/>
          <w:b/>
          <w:spacing w:val="0"/>
          <w:kern w:val="0"/>
          <w:sz w:val="22"/>
          <w:szCs w:val="22"/>
          <w:lang w:eastAsia="en-US"/>
        </w:rPr>
        <w:t xml:space="preserve">onstriction </w:t>
      </w:r>
      <w:r w:rsidR="002544B7">
        <w:rPr>
          <w:rFonts w:ascii="Arial" w:eastAsia="Verdana" w:hAnsi="Arial" w:cs="Arial"/>
          <w:b/>
          <w:spacing w:val="0"/>
          <w:kern w:val="0"/>
          <w:sz w:val="22"/>
          <w:szCs w:val="22"/>
          <w:lang w:eastAsia="en-US"/>
        </w:rPr>
        <w:t>s</w:t>
      </w:r>
      <w:r w:rsidR="002544B7" w:rsidRPr="009B08E8">
        <w:rPr>
          <w:rFonts w:ascii="Arial" w:eastAsia="Verdana" w:hAnsi="Arial" w:cs="Arial"/>
          <w:b/>
          <w:spacing w:val="0"/>
          <w:kern w:val="0"/>
          <w:sz w:val="22"/>
          <w:szCs w:val="22"/>
          <w:lang w:eastAsia="en-US"/>
        </w:rPr>
        <w:t xml:space="preserve">ize </w:t>
      </w:r>
      <w:r w:rsidR="002544B7">
        <w:rPr>
          <w:rFonts w:ascii="Arial" w:eastAsia="Verdana" w:hAnsi="Arial" w:cs="Arial"/>
          <w:b/>
          <w:spacing w:val="0"/>
          <w:kern w:val="0"/>
          <w:sz w:val="22"/>
          <w:szCs w:val="22"/>
          <w:lang w:eastAsia="en-US"/>
        </w:rPr>
        <w:t>r</w:t>
      </w:r>
      <w:r w:rsidR="002544B7" w:rsidRPr="009B08E8">
        <w:rPr>
          <w:rFonts w:ascii="Arial" w:eastAsia="Verdana" w:hAnsi="Arial" w:cs="Arial"/>
          <w:b/>
          <w:spacing w:val="0"/>
          <w:kern w:val="0"/>
          <w:sz w:val="22"/>
          <w:szCs w:val="22"/>
          <w:lang w:eastAsia="en-US"/>
        </w:rPr>
        <w:t xml:space="preserve">etention </w:t>
      </w:r>
      <w:r w:rsidR="002544B7">
        <w:rPr>
          <w:rFonts w:ascii="Arial" w:eastAsia="Verdana" w:hAnsi="Arial" w:cs="Arial"/>
          <w:b/>
          <w:spacing w:val="0"/>
          <w:kern w:val="0"/>
          <w:sz w:val="22"/>
          <w:szCs w:val="22"/>
          <w:lang w:eastAsia="en-US"/>
        </w:rPr>
        <w:t>c</w:t>
      </w:r>
      <w:r w:rsidR="002544B7" w:rsidRPr="009B08E8">
        <w:rPr>
          <w:rFonts w:ascii="Arial" w:eastAsia="Verdana" w:hAnsi="Arial" w:cs="Arial"/>
          <w:b/>
          <w:spacing w:val="0"/>
          <w:kern w:val="0"/>
          <w:sz w:val="22"/>
          <w:szCs w:val="22"/>
          <w:lang w:eastAsia="en-US"/>
        </w:rPr>
        <w:t xml:space="preserve">riterion </w:t>
      </w:r>
      <w:r w:rsidR="00E5541A" w:rsidRPr="009B08E8">
        <w:rPr>
          <w:rFonts w:ascii="Arial" w:eastAsia="Verdana" w:hAnsi="Arial" w:cs="Arial"/>
          <w:b/>
          <w:spacing w:val="0"/>
          <w:kern w:val="0"/>
          <w:sz w:val="22"/>
          <w:szCs w:val="22"/>
          <w:lang w:eastAsia="en-US"/>
        </w:rPr>
        <w:t>for</w:t>
      </w:r>
      <w:r w:rsidR="00CF6748">
        <w:rPr>
          <w:rFonts w:ascii="Arial" w:eastAsia="Verdana" w:hAnsi="Arial" w:cs="Arial"/>
          <w:b/>
          <w:spacing w:val="0"/>
          <w:kern w:val="0"/>
          <w:sz w:val="22"/>
          <w:szCs w:val="22"/>
          <w:lang w:eastAsia="en-US"/>
        </w:rPr>
        <w:t xml:space="preserve"> </w:t>
      </w:r>
      <w:r w:rsidR="00B42FA4" w:rsidRPr="003017E3">
        <w:rPr>
          <w:rFonts w:ascii="Arial" w:eastAsia="Verdana" w:hAnsi="Arial" w:cs="Arial"/>
          <w:b/>
          <w:color w:val="4472C4" w:themeColor="accent1"/>
          <w:spacing w:val="0"/>
          <w:kern w:val="0"/>
          <w:sz w:val="22"/>
          <w:szCs w:val="22"/>
          <w:lang w:eastAsia="en-US"/>
        </w:rPr>
        <w:t>calcium</w:t>
      </w:r>
      <w:r w:rsidR="00CF6748" w:rsidRPr="003017E3">
        <w:rPr>
          <w:rFonts w:ascii="Arial" w:eastAsia="Verdana" w:hAnsi="Arial" w:cs="Arial"/>
          <w:b/>
          <w:color w:val="4472C4" w:themeColor="accent1"/>
          <w:spacing w:val="0"/>
          <w:kern w:val="0"/>
          <w:sz w:val="22"/>
          <w:szCs w:val="22"/>
          <w:lang w:eastAsia="en-US"/>
        </w:rPr>
        <w:t>-alginate</w:t>
      </w:r>
      <w:r w:rsidR="00B42FA4" w:rsidRPr="003017E3">
        <w:rPr>
          <w:rFonts w:ascii="Arial" w:eastAsia="Verdana" w:hAnsi="Arial" w:cs="Arial"/>
          <w:b/>
          <w:color w:val="4472C4" w:themeColor="accent1"/>
          <w:spacing w:val="0"/>
          <w:kern w:val="0"/>
          <w:sz w:val="22"/>
          <w:szCs w:val="22"/>
          <w:lang w:eastAsia="en-US"/>
        </w:rPr>
        <w:t xml:space="preserve"> </w:t>
      </w:r>
      <w:r w:rsidR="00CF6748" w:rsidRPr="003017E3">
        <w:rPr>
          <w:rFonts w:ascii="Arial" w:eastAsia="Verdana" w:hAnsi="Arial" w:cs="Arial"/>
          <w:b/>
          <w:color w:val="4472C4" w:themeColor="accent1"/>
          <w:spacing w:val="0"/>
          <w:kern w:val="0"/>
          <w:sz w:val="22"/>
          <w:szCs w:val="22"/>
          <w:lang w:eastAsia="en-US"/>
        </w:rPr>
        <w:t>/</w:t>
      </w:r>
      <w:r w:rsidR="00B42FA4" w:rsidRPr="003017E3">
        <w:rPr>
          <w:rFonts w:ascii="Arial" w:eastAsia="Verdana" w:hAnsi="Arial" w:cs="Arial"/>
          <w:b/>
          <w:color w:val="4472C4" w:themeColor="accent1"/>
          <w:spacing w:val="0"/>
          <w:kern w:val="0"/>
          <w:sz w:val="22"/>
          <w:szCs w:val="22"/>
          <w:lang w:eastAsia="en-US"/>
        </w:rPr>
        <w:t xml:space="preserve"> </w:t>
      </w:r>
      <w:r w:rsidR="00CF6748" w:rsidRPr="003017E3">
        <w:rPr>
          <w:rFonts w:ascii="Arial" w:eastAsia="Verdana" w:hAnsi="Arial" w:cs="Arial"/>
          <w:b/>
          <w:color w:val="4472C4" w:themeColor="accent1"/>
          <w:spacing w:val="0"/>
          <w:kern w:val="0"/>
          <w:sz w:val="22"/>
          <w:szCs w:val="22"/>
          <w:lang w:eastAsia="en-US"/>
        </w:rPr>
        <w:t>polydimethylsiloxane</w:t>
      </w:r>
      <w:r w:rsidR="00E5541A" w:rsidRPr="003017E3">
        <w:rPr>
          <w:rFonts w:ascii="Arial" w:eastAsia="Verdana" w:hAnsi="Arial" w:cs="Arial"/>
          <w:b/>
          <w:color w:val="4472C4" w:themeColor="accent1"/>
          <w:spacing w:val="0"/>
          <w:kern w:val="0"/>
          <w:sz w:val="22"/>
          <w:szCs w:val="22"/>
          <w:lang w:eastAsia="en-US"/>
        </w:rPr>
        <w:t xml:space="preserve"> </w:t>
      </w:r>
      <w:r w:rsidR="002544B7">
        <w:rPr>
          <w:rFonts w:ascii="Arial" w:eastAsia="Verdana" w:hAnsi="Arial" w:cs="Arial"/>
          <w:b/>
          <w:spacing w:val="0"/>
          <w:kern w:val="0"/>
          <w:sz w:val="22"/>
          <w:szCs w:val="22"/>
          <w:lang w:eastAsia="en-US"/>
        </w:rPr>
        <w:t>m</w:t>
      </w:r>
      <w:r w:rsidR="002544B7" w:rsidRPr="009B08E8">
        <w:rPr>
          <w:rFonts w:ascii="Arial" w:eastAsia="Verdana" w:hAnsi="Arial" w:cs="Arial"/>
          <w:b/>
          <w:spacing w:val="0"/>
          <w:kern w:val="0"/>
          <w:sz w:val="22"/>
          <w:szCs w:val="22"/>
          <w:lang w:eastAsia="en-US"/>
        </w:rPr>
        <w:t>icrocapsules</w:t>
      </w:r>
      <w:r w:rsidR="002544B7">
        <w:rPr>
          <w:rFonts w:ascii="Arial" w:eastAsia="Verdana" w:hAnsi="Arial" w:cs="Arial"/>
          <w:b/>
          <w:spacing w:val="0"/>
          <w:kern w:val="0"/>
          <w:sz w:val="22"/>
          <w:szCs w:val="22"/>
          <w:lang w:eastAsia="en-US"/>
        </w:rPr>
        <w:t xml:space="preserve"> </w:t>
      </w:r>
      <w:r w:rsidR="001944DB" w:rsidRPr="00B05370">
        <w:rPr>
          <w:rFonts w:ascii="Arial" w:eastAsia="Verdana" w:hAnsi="Arial" w:cs="Arial"/>
          <w:b/>
          <w:spacing w:val="0"/>
          <w:kern w:val="0"/>
          <w:sz w:val="22"/>
          <w:szCs w:val="22"/>
          <w:lang w:eastAsia="en-US"/>
        </w:rPr>
        <w:t xml:space="preserve">in </w:t>
      </w:r>
      <w:r w:rsidR="00F10E83">
        <w:rPr>
          <w:rFonts w:ascii="Arial" w:eastAsia="Verdana" w:hAnsi="Arial" w:cs="Arial"/>
          <w:b/>
          <w:spacing w:val="0"/>
          <w:kern w:val="0"/>
          <w:sz w:val="22"/>
          <w:szCs w:val="22"/>
          <w:lang w:eastAsia="en-US"/>
        </w:rPr>
        <w:t xml:space="preserve">granular </w:t>
      </w:r>
      <w:r w:rsidR="008D0BFB">
        <w:rPr>
          <w:rFonts w:ascii="Arial" w:eastAsia="Verdana" w:hAnsi="Arial" w:cs="Arial"/>
          <w:b/>
          <w:spacing w:val="0"/>
          <w:kern w:val="0"/>
          <w:sz w:val="22"/>
          <w:szCs w:val="22"/>
          <w:lang w:eastAsia="en-US"/>
        </w:rPr>
        <w:t>materials</w:t>
      </w:r>
    </w:p>
    <w:bookmarkEnd w:id="0"/>
    <w:p w14:paraId="2FDF8FF8" w14:textId="4D8107E5" w:rsidR="00BE63AC" w:rsidRPr="00F06296" w:rsidRDefault="00F06296" w:rsidP="006657ED">
      <w:pPr>
        <w:widowControl w:val="0"/>
        <w:spacing w:before="0" w:after="160" w:line="240" w:lineRule="auto"/>
        <w:ind w:left="0" w:right="0"/>
        <w:jc w:val="both"/>
        <w:rPr>
          <w:rFonts w:ascii="Arial" w:hAnsi="Arial"/>
          <w:kern w:val="2"/>
          <w:sz w:val="22"/>
        </w:rPr>
      </w:pPr>
      <w:proofErr w:type="spellStart"/>
      <w:r w:rsidRPr="00F06296">
        <w:rPr>
          <w:rFonts w:ascii="Arial" w:hAnsi="Arial"/>
          <w:kern w:val="2"/>
          <w:sz w:val="22"/>
        </w:rPr>
        <w:t>Ke</w:t>
      </w:r>
      <w:proofErr w:type="spellEnd"/>
      <w:r w:rsidRPr="00F06296">
        <w:rPr>
          <w:rFonts w:ascii="Arial" w:hAnsi="Arial"/>
          <w:kern w:val="2"/>
          <w:sz w:val="22"/>
        </w:rPr>
        <w:t xml:space="preserve"> Ch</w:t>
      </w:r>
      <w:r w:rsidRPr="00F06296">
        <w:rPr>
          <w:rFonts w:ascii="Arial" w:hAnsi="Arial"/>
          <w:kern w:val="2"/>
          <w:sz w:val="22"/>
          <w:lang w:val="fr-CA"/>
        </w:rPr>
        <w:t>en</w:t>
      </w:r>
      <w:r w:rsidRPr="00F06296">
        <w:rPr>
          <w:rFonts w:ascii="Arial" w:hAnsi="Arial"/>
          <w:kern w:val="2"/>
          <w:sz w:val="22"/>
          <w:vertAlign w:val="superscript"/>
          <w:lang w:val="fr-CA"/>
        </w:rPr>
        <w:t>1</w:t>
      </w:r>
      <w:r w:rsidRPr="00F06296">
        <w:rPr>
          <w:rFonts w:ascii="Arial" w:hAnsi="Arial"/>
          <w:kern w:val="2"/>
          <w:sz w:val="22"/>
        </w:rPr>
        <w:t>, Rui Qi</w:t>
      </w:r>
      <w:r w:rsidRPr="00F06296">
        <w:rPr>
          <w:rFonts w:ascii="Arial" w:hAnsi="Arial"/>
          <w:kern w:val="2"/>
          <w:sz w:val="22"/>
          <w:vertAlign w:val="superscript"/>
        </w:rPr>
        <w:t>1</w:t>
      </w:r>
      <w:r w:rsidRPr="00F06296">
        <w:rPr>
          <w:rFonts w:ascii="Arial" w:hAnsi="Arial"/>
          <w:kern w:val="2"/>
          <w:sz w:val="22"/>
        </w:rPr>
        <w:t xml:space="preserve">, </w:t>
      </w:r>
      <w:r w:rsidR="00BE63AC">
        <w:rPr>
          <w:rFonts w:ascii="Arial" w:hAnsi="Arial"/>
          <w:kern w:val="2"/>
          <w:sz w:val="22"/>
        </w:rPr>
        <w:t>Xin Xing</w:t>
      </w:r>
      <w:r w:rsidR="00BE63AC" w:rsidRPr="00F06296">
        <w:rPr>
          <w:rFonts w:ascii="Arial" w:hAnsi="Arial"/>
          <w:kern w:val="2"/>
          <w:sz w:val="22"/>
          <w:vertAlign w:val="superscript"/>
        </w:rPr>
        <w:t>1</w:t>
      </w:r>
      <w:r w:rsidR="00C91BE1">
        <w:rPr>
          <w:rFonts w:ascii="Arial" w:hAnsi="Arial"/>
          <w:kern w:val="2"/>
          <w:sz w:val="22"/>
        </w:rPr>
        <w:t xml:space="preserve">, </w:t>
      </w:r>
      <w:r w:rsidR="00421A5E">
        <w:rPr>
          <w:rFonts w:ascii="Arial" w:hAnsi="Arial"/>
          <w:kern w:val="2"/>
          <w:sz w:val="22"/>
        </w:rPr>
        <w:t>Adnan Sufian</w:t>
      </w:r>
      <w:r w:rsidR="00421A5E" w:rsidRPr="00421A5E">
        <w:rPr>
          <w:rFonts w:ascii="Arial" w:hAnsi="Arial"/>
          <w:kern w:val="2"/>
          <w:sz w:val="22"/>
          <w:vertAlign w:val="superscript"/>
        </w:rPr>
        <w:t>2</w:t>
      </w:r>
      <w:r w:rsidR="00421A5E">
        <w:rPr>
          <w:rFonts w:ascii="Arial" w:hAnsi="Arial"/>
          <w:kern w:val="2"/>
          <w:sz w:val="22"/>
        </w:rPr>
        <w:t xml:space="preserve">, </w:t>
      </w:r>
      <w:r w:rsidR="00C91BE1" w:rsidRPr="00F06296">
        <w:rPr>
          <w:rFonts w:ascii="Arial" w:hAnsi="Arial"/>
          <w:kern w:val="2"/>
          <w:sz w:val="22"/>
        </w:rPr>
        <w:t>S</w:t>
      </w:r>
      <w:r w:rsidR="00C91BE1" w:rsidRPr="00F06296">
        <w:rPr>
          <w:rFonts w:ascii="Arial" w:hAnsi="Arial" w:cs="Arial"/>
          <w:kern w:val="2"/>
          <w:sz w:val="22"/>
        </w:rPr>
        <w:t>é</w:t>
      </w:r>
      <w:r w:rsidR="00C91BE1" w:rsidRPr="00F06296">
        <w:rPr>
          <w:rFonts w:ascii="Arial" w:hAnsi="Arial"/>
          <w:kern w:val="2"/>
          <w:sz w:val="22"/>
        </w:rPr>
        <w:t>rgio D.N. Louren</w:t>
      </w:r>
      <w:r w:rsidR="00C91BE1" w:rsidRPr="00F06296">
        <w:rPr>
          <w:rFonts w:ascii="Arial" w:hAnsi="Arial" w:cs="Arial"/>
          <w:kern w:val="2"/>
          <w:sz w:val="22"/>
        </w:rPr>
        <w:t>ç</w:t>
      </w:r>
      <w:r w:rsidR="00C91BE1" w:rsidRPr="00F06296">
        <w:rPr>
          <w:rFonts w:ascii="Arial" w:hAnsi="Arial"/>
          <w:kern w:val="2"/>
          <w:sz w:val="22"/>
        </w:rPr>
        <w:t>o</w:t>
      </w:r>
      <w:r w:rsidR="00C91BE1" w:rsidRPr="00F06296">
        <w:rPr>
          <w:rFonts w:ascii="Arial" w:hAnsi="Arial"/>
          <w:kern w:val="2"/>
          <w:sz w:val="22"/>
          <w:vertAlign w:val="superscript"/>
        </w:rPr>
        <w:t>1</w:t>
      </w:r>
      <w:r w:rsidR="007E25AF">
        <w:rPr>
          <w:rFonts w:ascii="Arial" w:hAnsi="Arial"/>
          <w:kern w:val="2"/>
          <w:sz w:val="22"/>
          <w:vertAlign w:val="superscript"/>
        </w:rPr>
        <w:t>*</w:t>
      </w:r>
    </w:p>
    <w:p w14:paraId="4EEEDE3D" w14:textId="1762512D" w:rsidR="00BE63AC" w:rsidRDefault="00BE63AC" w:rsidP="006657ED">
      <w:pPr>
        <w:widowControl w:val="0"/>
        <w:spacing w:before="0" w:after="160" w:line="240" w:lineRule="auto"/>
        <w:ind w:left="0" w:right="0"/>
        <w:jc w:val="both"/>
        <w:rPr>
          <w:rFonts w:ascii="Arial" w:hAnsi="Arial"/>
          <w:kern w:val="2"/>
          <w:sz w:val="22"/>
        </w:rPr>
      </w:pPr>
      <w:r w:rsidRPr="00BE63AC">
        <w:rPr>
          <w:rFonts w:ascii="Arial" w:hAnsi="Arial" w:hint="eastAsia"/>
          <w:kern w:val="2"/>
          <w:sz w:val="22"/>
          <w:vertAlign w:val="superscript"/>
        </w:rPr>
        <w:t>1</w:t>
      </w:r>
      <w:r w:rsidRPr="00BE63AC">
        <w:rPr>
          <w:rFonts w:ascii="Arial" w:hAnsi="Arial"/>
          <w:kern w:val="2"/>
          <w:sz w:val="22"/>
        </w:rPr>
        <w:t xml:space="preserve"> </w:t>
      </w:r>
      <w:r w:rsidRPr="00BE63AC">
        <w:rPr>
          <w:rFonts w:ascii="Arial" w:hAnsi="Arial" w:hint="eastAsia"/>
          <w:kern w:val="2"/>
          <w:sz w:val="22"/>
        </w:rPr>
        <w:t>Department of Civil Engineering, The</w:t>
      </w:r>
      <w:r w:rsidRPr="00BE63AC">
        <w:rPr>
          <w:rFonts w:ascii="Arial" w:hAnsi="Arial"/>
          <w:kern w:val="2"/>
          <w:sz w:val="22"/>
        </w:rPr>
        <w:t xml:space="preserve"> </w:t>
      </w:r>
      <w:r w:rsidRPr="00BE63AC">
        <w:rPr>
          <w:rFonts w:ascii="Arial" w:hAnsi="Arial" w:hint="eastAsia"/>
          <w:kern w:val="2"/>
          <w:sz w:val="22"/>
        </w:rPr>
        <w:t>University of Hong Kong, Hong Kong S</w:t>
      </w:r>
      <w:r w:rsidRPr="00BE63AC">
        <w:rPr>
          <w:rFonts w:ascii="Arial" w:hAnsi="Arial"/>
          <w:kern w:val="2"/>
          <w:sz w:val="22"/>
        </w:rPr>
        <w:t>.</w:t>
      </w:r>
      <w:r w:rsidRPr="00BE63AC">
        <w:rPr>
          <w:rFonts w:ascii="Arial" w:hAnsi="Arial" w:hint="eastAsia"/>
          <w:kern w:val="2"/>
          <w:sz w:val="22"/>
        </w:rPr>
        <w:t>A</w:t>
      </w:r>
      <w:r w:rsidRPr="00BE63AC">
        <w:rPr>
          <w:rFonts w:ascii="Arial" w:hAnsi="Arial"/>
          <w:kern w:val="2"/>
          <w:sz w:val="22"/>
        </w:rPr>
        <w:t>.</w:t>
      </w:r>
      <w:r w:rsidRPr="00BE63AC">
        <w:rPr>
          <w:rFonts w:ascii="Arial" w:hAnsi="Arial" w:hint="eastAsia"/>
          <w:kern w:val="2"/>
          <w:sz w:val="22"/>
        </w:rPr>
        <w:t>R</w:t>
      </w:r>
      <w:r w:rsidRPr="00BE63AC">
        <w:rPr>
          <w:rFonts w:ascii="Arial" w:hAnsi="Arial"/>
          <w:kern w:val="2"/>
          <w:sz w:val="22"/>
        </w:rPr>
        <w:t>., China</w:t>
      </w:r>
      <w:r w:rsidRPr="00BE63AC" w:rsidDel="00595694">
        <w:rPr>
          <w:rFonts w:ascii="Arial" w:hAnsi="Arial"/>
          <w:kern w:val="2"/>
          <w:sz w:val="22"/>
        </w:rPr>
        <w:t xml:space="preserve"> </w:t>
      </w:r>
    </w:p>
    <w:p w14:paraId="31D0E831" w14:textId="6A18AAA4" w:rsidR="00421A5E" w:rsidRDefault="00421A5E" w:rsidP="006657ED">
      <w:pPr>
        <w:widowControl w:val="0"/>
        <w:spacing w:before="0" w:after="160" w:line="240" w:lineRule="auto"/>
        <w:ind w:left="0" w:right="0"/>
        <w:jc w:val="both"/>
        <w:rPr>
          <w:rFonts w:ascii="Arial" w:hAnsi="Arial"/>
          <w:kern w:val="2"/>
          <w:sz w:val="22"/>
        </w:rPr>
      </w:pPr>
      <w:r w:rsidRPr="00421A5E">
        <w:rPr>
          <w:rFonts w:ascii="Arial" w:hAnsi="Arial"/>
          <w:kern w:val="2"/>
          <w:sz w:val="22"/>
          <w:vertAlign w:val="superscript"/>
        </w:rPr>
        <w:t>2</w:t>
      </w:r>
      <w:r>
        <w:rPr>
          <w:rFonts w:ascii="Arial" w:hAnsi="Arial"/>
          <w:kern w:val="2"/>
          <w:sz w:val="22"/>
        </w:rPr>
        <w:t xml:space="preserve"> </w:t>
      </w:r>
      <w:r w:rsidRPr="00421A5E">
        <w:rPr>
          <w:rFonts w:ascii="Arial" w:hAnsi="Arial"/>
          <w:kern w:val="2"/>
          <w:sz w:val="22"/>
        </w:rPr>
        <w:t>School of Civil Engineering</w:t>
      </w:r>
      <w:r>
        <w:rPr>
          <w:rFonts w:ascii="Arial" w:hAnsi="Arial"/>
          <w:kern w:val="2"/>
          <w:sz w:val="22"/>
        </w:rPr>
        <w:t xml:space="preserve">, </w:t>
      </w:r>
      <w:r w:rsidRPr="00421A5E">
        <w:rPr>
          <w:rFonts w:ascii="Arial" w:hAnsi="Arial"/>
          <w:kern w:val="2"/>
          <w:sz w:val="22"/>
        </w:rPr>
        <w:t>The University of Queensland</w:t>
      </w:r>
      <w:r>
        <w:rPr>
          <w:rFonts w:ascii="Arial" w:hAnsi="Arial"/>
          <w:kern w:val="2"/>
          <w:sz w:val="22"/>
        </w:rPr>
        <w:t xml:space="preserve">, </w:t>
      </w:r>
      <w:r w:rsidRPr="00421A5E">
        <w:rPr>
          <w:rFonts w:ascii="Arial" w:hAnsi="Arial"/>
          <w:kern w:val="2"/>
          <w:sz w:val="22"/>
        </w:rPr>
        <w:t>Brisbane Qld 4072</w:t>
      </w:r>
      <w:r>
        <w:rPr>
          <w:rFonts w:ascii="Arial" w:hAnsi="Arial"/>
          <w:kern w:val="2"/>
          <w:sz w:val="22"/>
        </w:rPr>
        <w:t>,</w:t>
      </w:r>
      <w:r w:rsidRPr="00421A5E">
        <w:rPr>
          <w:rFonts w:ascii="Arial" w:hAnsi="Arial"/>
          <w:kern w:val="2"/>
          <w:sz w:val="22"/>
        </w:rPr>
        <w:t xml:space="preserve"> Australia</w:t>
      </w:r>
    </w:p>
    <w:p w14:paraId="4F57363C" w14:textId="56943F1D" w:rsidR="007E25AF" w:rsidRPr="007E25AF" w:rsidRDefault="007E25AF" w:rsidP="006657ED">
      <w:pPr>
        <w:widowControl w:val="0"/>
        <w:spacing w:before="0" w:after="160" w:line="240" w:lineRule="auto"/>
        <w:ind w:left="0" w:right="0"/>
        <w:jc w:val="both"/>
        <w:rPr>
          <w:rFonts w:ascii="Arial" w:hAnsi="Arial"/>
          <w:kern w:val="2"/>
          <w:sz w:val="22"/>
        </w:rPr>
      </w:pPr>
      <w:r w:rsidRPr="007E25AF">
        <w:rPr>
          <w:rFonts w:ascii="Arial" w:hAnsi="Arial"/>
          <w:kern w:val="2"/>
          <w:sz w:val="22"/>
        </w:rPr>
        <w:t>*</w:t>
      </w:r>
      <w:r>
        <w:rPr>
          <w:rFonts w:ascii="Arial" w:hAnsi="Arial"/>
          <w:kern w:val="2"/>
          <w:sz w:val="22"/>
        </w:rPr>
        <w:t xml:space="preserve"> Corresponding author (lourenco@hku.hk)</w:t>
      </w:r>
    </w:p>
    <w:p w14:paraId="6AEA74FF" w14:textId="77777777" w:rsidR="005878A5" w:rsidRPr="005878A5" w:rsidRDefault="005878A5" w:rsidP="001C7D04">
      <w:pPr>
        <w:ind w:left="0"/>
      </w:pPr>
    </w:p>
    <w:p w14:paraId="1D31C5C9" w14:textId="26CFE318" w:rsidR="00B7293F" w:rsidRDefault="00BE63AC" w:rsidP="001C7D04">
      <w:pPr>
        <w:pStyle w:val="Heading2"/>
        <w:spacing w:before="0" w:after="160" w:line="480" w:lineRule="auto"/>
        <w:ind w:left="0" w:right="0"/>
        <w:jc w:val="both"/>
        <w:rPr>
          <w:rFonts w:ascii="Arial" w:hAnsi="Arial" w:cs="Arial"/>
          <w:sz w:val="22"/>
        </w:rPr>
      </w:pPr>
      <w:r>
        <w:rPr>
          <w:rFonts w:ascii="Arial" w:hAnsi="Arial" w:cs="Arial"/>
          <w:sz w:val="22"/>
        </w:rPr>
        <w:t>Abstract</w:t>
      </w:r>
    </w:p>
    <w:p w14:paraId="183040F1" w14:textId="0C7492D9" w:rsidR="00FE30EF" w:rsidRDefault="00E45E65" w:rsidP="001C7D04">
      <w:pPr>
        <w:pStyle w:val="BodyText"/>
        <w:spacing w:line="480" w:lineRule="auto"/>
      </w:pPr>
      <w:bookmarkStart w:id="1" w:name="_Hlk114759048"/>
      <w:r>
        <w:t>M</w:t>
      </w:r>
      <w:r w:rsidR="00FE30EF">
        <w:t xml:space="preserve">icrocapsules have </w:t>
      </w:r>
      <w:r w:rsidR="000A0D85">
        <w:t xml:space="preserve">demonstrated to self-heal cementitious materials. However, </w:t>
      </w:r>
      <w:r w:rsidR="005F54FB">
        <w:t xml:space="preserve">their prospect in </w:t>
      </w:r>
      <w:r w:rsidR="009635A6">
        <w:t xml:space="preserve">granular </w:t>
      </w:r>
      <w:r w:rsidR="008833F5">
        <w:t>materials</w:t>
      </w:r>
      <w:r w:rsidR="005F54FB">
        <w:t xml:space="preserve"> </w:t>
      </w:r>
      <w:r w:rsidR="0002335F">
        <w:t xml:space="preserve">and other porous cemented materials </w:t>
      </w:r>
      <w:r w:rsidR="005F54FB">
        <w:t xml:space="preserve">remains to be tested. An initial challenge to tackle is to ensure the microcapsules </w:t>
      </w:r>
      <w:r w:rsidR="000A0D85">
        <w:t xml:space="preserve">retention </w:t>
      </w:r>
      <w:r w:rsidR="005F54FB">
        <w:t xml:space="preserve">in open, </w:t>
      </w:r>
      <w:r w:rsidR="004C21FA">
        <w:t xml:space="preserve">interconnected </w:t>
      </w:r>
      <w:r w:rsidR="005F54FB">
        <w:t>porous media</w:t>
      </w:r>
      <w:r w:rsidR="000A0D85">
        <w:t xml:space="preserve">. The purpose </w:t>
      </w:r>
      <w:r>
        <w:t xml:space="preserve">of this study </w:t>
      </w:r>
      <w:r w:rsidR="00741BC0">
        <w:t>is to investigate</w:t>
      </w:r>
      <w:r w:rsidR="00355378">
        <w:t xml:space="preserve"> </w:t>
      </w:r>
      <w:r w:rsidR="00741BC0">
        <w:t>the retention of</w:t>
      </w:r>
      <w:r w:rsidR="00355378">
        <w:t xml:space="preserve"> microcapsules in gravel</w:t>
      </w:r>
      <w:r w:rsidR="00741BC0">
        <w:t xml:space="preserve"> </w:t>
      </w:r>
      <w:r w:rsidR="00355378">
        <w:t xml:space="preserve">under the influence of seepage. This scheme </w:t>
      </w:r>
      <w:r w:rsidR="00463D2A">
        <w:t>large</w:t>
      </w:r>
      <w:r w:rsidR="00355378">
        <w:t xml:space="preserve">ly coincides with the intention of </w:t>
      </w:r>
      <w:r w:rsidR="008C31FB" w:rsidRPr="003017E3">
        <w:rPr>
          <w:color w:val="4472C4" w:themeColor="accent1"/>
        </w:rPr>
        <w:t>geotechnical</w:t>
      </w:r>
      <w:r w:rsidR="00355378">
        <w:t xml:space="preserve"> filters to prevent the excessive washout of base soils. </w:t>
      </w:r>
      <w:r w:rsidR="00463D2A">
        <w:t xml:space="preserve">A mathematical model </w:t>
      </w:r>
      <w:r w:rsidR="006F0474">
        <w:t xml:space="preserve">previously </w:t>
      </w:r>
      <w:r w:rsidR="001E5C10">
        <w:t xml:space="preserve">designed for </w:t>
      </w:r>
      <w:r w:rsidR="006F0474">
        <w:t xml:space="preserve">cohesionless soil </w:t>
      </w:r>
      <w:r w:rsidR="00463D2A" w:rsidRPr="00255CB6">
        <w:t xml:space="preserve">is </w:t>
      </w:r>
      <w:r w:rsidR="006F0474">
        <w:t>used</w:t>
      </w:r>
      <w:r w:rsidR="00450F23">
        <w:t xml:space="preserve"> </w:t>
      </w:r>
      <w:r w:rsidR="00463D2A">
        <w:t xml:space="preserve">to </w:t>
      </w:r>
      <w:r w:rsidR="00646F85">
        <w:t>establish an initial retention criterion based on</w:t>
      </w:r>
      <w:r w:rsidR="00463D2A">
        <w:t xml:space="preserve"> the constriction size</w:t>
      </w:r>
      <w:r w:rsidR="00731929">
        <w:t xml:space="preserve"> distribution </w:t>
      </w:r>
      <w:r w:rsidR="00463D2A">
        <w:t>of gravel</w:t>
      </w:r>
      <w:r w:rsidR="00755461">
        <w:t xml:space="preserve"> (</w:t>
      </w:r>
      <w:r w:rsidR="00755461" w:rsidRPr="00755461">
        <w:t>the</w:t>
      </w:r>
      <w:r w:rsidR="00A46732">
        <w:t xml:space="preserve"> </w:t>
      </w:r>
      <w:r w:rsidR="00F55199">
        <w:t xml:space="preserve">minimum </w:t>
      </w:r>
      <w:r w:rsidR="00755461" w:rsidRPr="00755461">
        <w:t>pore opening size</w:t>
      </w:r>
      <w:r w:rsidR="00A46732">
        <w:t xml:space="preserve"> distribution</w:t>
      </w:r>
      <w:r w:rsidR="00755461" w:rsidRPr="00755461">
        <w:t xml:space="preserve"> formed by </w:t>
      </w:r>
      <w:r w:rsidR="00A46732">
        <w:t>various</w:t>
      </w:r>
      <w:r w:rsidR="00755461" w:rsidRPr="00755461">
        <w:t xml:space="preserve"> </w:t>
      </w:r>
      <w:r w:rsidR="00A545CE">
        <w:t>gravel</w:t>
      </w:r>
      <w:r w:rsidR="00A545CE" w:rsidRPr="00755461">
        <w:t xml:space="preserve"> </w:t>
      </w:r>
      <w:r w:rsidR="00755461" w:rsidRPr="00755461">
        <w:t>packing</w:t>
      </w:r>
      <w:r w:rsidR="00A46732">
        <w:t>s</w:t>
      </w:r>
      <w:r w:rsidR="00755461">
        <w:t>)</w:t>
      </w:r>
      <w:r w:rsidR="00463D2A">
        <w:t xml:space="preserve"> </w:t>
      </w:r>
      <w:r w:rsidR="00646F85">
        <w:t>and</w:t>
      </w:r>
      <w:r w:rsidR="00755461">
        <w:t>,</w:t>
      </w:r>
      <w:r w:rsidR="00731929">
        <w:t xml:space="preserve"> the particle size distribution of microcapsules </w:t>
      </w:r>
      <w:r w:rsidR="00741BC0">
        <w:t xml:space="preserve">(made of calcium alginate/polydimethylsiloxane) </w:t>
      </w:r>
      <w:r w:rsidR="00731929">
        <w:t xml:space="preserve">and </w:t>
      </w:r>
      <w:r w:rsidR="00646F85">
        <w:t>an equivalent control material (</w:t>
      </w:r>
      <w:r w:rsidR="00731929">
        <w:t>glass beads</w:t>
      </w:r>
      <w:r w:rsidR="00646F85">
        <w:t>)</w:t>
      </w:r>
      <w:r w:rsidR="00731929">
        <w:t xml:space="preserve">. The proposed model is verified experimentally by washout tests on microcapsules-gravel and glass beads-gravel mixtures. </w:t>
      </w:r>
      <w:r w:rsidR="00741BC0">
        <w:t>O</w:t>
      </w:r>
      <w:r w:rsidR="00731929">
        <w:t xml:space="preserve">ptical </w:t>
      </w:r>
      <w:r w:rsidR="00741BC0">
        <w:t>microscopy is used</w:t>
      </w:r>
      <w:r w:rsidR="00731929">
        <w:t xml:space="preserve"> to </w:t>
      </w:r>
      <w:r w:rsidR="000E23E7">
        <w:t xml:space="preserve">assess </w:t>
      </w:r>
      <w:r w:rsidR="00731929">
        <w:t xml:space="preserve">the </w:t>
      </w:r>
      <w:r w:rsidR="00741BC0">
        <w:t xml:space="preserve">integrity </w:t>
      </w:r>
      <w:r w:rsidR="00731929">
        <w:t xml:space="preserve">of microcapsules </w:t>
      </w:r>
      <w:r w:rsidR="00731929" w:rsidRPr="004822F1">
        <w:t xml:space="preserve">after </w:t>
      </w:r>
      <w:r w:rsidR="00A46732" w:rsidRPr="006F49C9">
        <w:t>testing</w:t>
      </w:r>
      <w:r w:rsidR="00731929">
        <w:t xml:space="preserve">. </w:t>
      </w:r>
      <w:r w:rsidR="000878F1" w:rsidRPr="003017E3">
        <w:rPr>
          <w:color w:val="4472C4" w:themeColor="accent1"/>
        </w:rPr>
        <w:t xml:space="preserve">The </w:t>
      </w:r>
      <w:r w:rsidR="00286638" w:rsidRPr="003017E3">
        <w:rPr>
          <w:rFonts w:eastAsiaTheme="minorEastAsia"/>
          <w:color w:val="4472C4" w:themeColor="accent1"/>
          <w:lang w:eastAsia="zh-CN"/>
        </w:rPr>
        <w:t>l</w:t>
      </w:r>
      <w:r w:rsidR="00AC7706" w:rsidRPr="003017E3">
        <w:rPr>
          <w:rFonts w:eastAsiaTheme="minorEastAsia"/>
          <w:color w:val="4472C4" w:themeColor="accent1"/>
          <w:lang w:eastAsia="zh-CN"/>
        </w:rPr>
        <w:t>ower</w:t>
      </w:r>
      <w:r w:rsidR="00286638" w:rsidRPr="003017E3">
        <w:rPr>
          <w:rFonts w:eastAsiaTheme="minorEastAsia"/>
          <w:color w:val="4472C4" w:themeColor="accent1"/>
          <w:lang w:eastAsia="zh-CN"/>
        </w:rPr>
        <w:t xml:space="preserve"> washout of microcapsules compared with cohesionless glass beads could be attributed to the</w:t>
      </w:r>
      <w:r w:rsidR="00AC7706" w:rsidRPr="003017E3">
        <w:rPr>
          <w:rFonts w:eastAsiaTheme="minorEastAsia"/>
          <w:color w:val="4472C4" w:themeColor="accent1"/>
          <w:lang w:eastAsia="zh-CN"/>
        </w:rPr>
        <w:t>ir</w:t>
      </w:r>
      <w:r w:rsidR="00286638" w:rsidRPr="003017E3">
        <w:rPr>
          <w:rFonts w:eastAsiaTheme="minorEastAsia"/>
          <w:color w:val="4472C4" w:themeColor="accent1"/>
          <w:lang w:eastAsia="zh-CN"/>
        </w:rPr>
        <w:t xml:space="preserve"> </w:t>
      </w:r>
      <w:r w:rsidR="00B24977" w:rsidRPr="003017E3">
        <w:rPr>
          <w:rFonts w:eastAsiaTheme="minorEastAsia"/>
          <w:color w:val="4472C4" w:themeColor="accent1"/>
          <w:lang w:eastAsia="zh-CN"/>
        </w:rPr>
        <w:t>adhesive</w:t>
      </w:r>
      <w:r w:rsidR="00AC7706" w:rsidRPr="003017E3">
        <w:rPr>
          <w:rFonts w:eastAsiaTheme="minorEastAsia"/>
          <w:color w:val="4472C4" w:themeColor="accent1"/>
          <w:lang w:eastAsia="zh-CN"/>
        </w:rPr>
        <w:t xml:space="preserve"> nature</w:t>
      </w:r>
      <w:r w:rsidR="00286638" w:rsidRPr="003017E3">
        <w:rPr>
          <w:rFonts w:eastAsiaTheme="minorEastAsia"/>
          <w:color w:val="4472C4" w:themeColor="accent1"/>
          <w:lang w:eastAsia="zh-CN"/>
        </w:rPr>
        <w:t xml:space="preserve">. </w:t>
      </w:r>
      <w:r w:rsidR="00731929">
        <w:t xml:space="preserve">By incorporating the influence of </w:t>
      </w:r>
      <w:r w:rsidR="00555970">
        <w:t>size change of microcapsules during drying</w:t>
      </w:r>
      <w:r w:rsidR="005A7CFB">
        <w:t xml:space="preserve">, which is an intrinsic </w:t>
      </w:r>
      <w:r w:rsidR="00741BC0">
        <w:t xml:space="preserve">property </w:t>
      </w:r>
      <w:r w:rsidR="005A7CFB">
        <w:t xml:space="preserve">of </w:t>
      </w:r>
      <w:r w:rsidR="008C31FB">
        <w:t>the</w:t>
      </w:r>
      <w:r w:rsidR="00741BC0">
        <w:t xml:space="preserve"> </w:t>
      </w:r>
      <w:r w:rsidR="005A7CFB">
        <w:t>microcapsule</w:t>
      </w:r>
      <w:r w:rsidR="008C31FB">
        <w:t>s</w:t>
      </w:r>
      <w:r w:rsidR="005A7CFB">
        <w:t xml:space="preserve">, a modified empirical equation </w:t>
      </w:r>
      <w:r w:rsidR="00E1745C">
        <w:t xml:space="preserve">is </w:t>
      </w:r>
      <w:r w:rsidR="008E50CD">
        <w:t>presented</w:t>
      </w:r>
      <w:r w:rsidR="00A545CE">
        <w:t xml:space="preserve"> for soft and adhesive microcapsules</w:t>
      </w:r>
      <w:r w:rsidR="00376710">
        <w:t>,</w:t>
      </w:r>
      <w:r w:rsidR="008E50CD">
        <w:t xml:space="preserve"> demarcat</w:t>
      </w:r>
      <w:r w:rsidR="00376710">
        <w:t>ing</w:t>
      </w:r>
      <w:r w:rsidR="005A7CFB">
        <w:t xml:space="preserve"> the boundary between effective and </w:t>
      </w:r>
      <w:r w:rsidR="005A7CFB" w:rsidRPr="003017E3">
        <w:rPr>
          <w:color w:val="4472C4" w:themeColor="accent1"/>
        </w:rPr>
        <w:t>ineffective</w:t>
      </w:r>
      <w:r w:rsidR="00B24977" w:rsidRPr="003017E3">
        <w:rPr>
          <w:color w:val="4472C4" w:themeColor="accent1"/>
        </w:rPr>
        <w:t xml:space="preserve"> retention </w:t>
      </w:r>
      <w:r w:rsidR="00B24977">
        <w:t>for</w:t>
      </w:r>
      <w:r w:rsidR="005A7CFB">
        <w:t xml:space="preserve"> microcapsules-gravel mixtures.</w:t>
      </w:r>
    </w:p>
    <w:bookmarkEnd w:id="1"/>
    <w:p w14:paraId="40289621" w14:textId="7BD2018C" w:rsidR="005A7CFB" w:rsidRDefault="005A7CFB" w:rsidP="001C7D04">
      <w:pPr>
        <w:pStyle w:val="BodyText"/>
        <w:spacing w:line="480" w:lineRule="auto"/>
        <w:rPr>
          <w:rFonts w:eastAsiaTheme="minorEastAsia"/>
          <w:lang w:eastAsia="zh-CN"/>
        </w:rPr>
      </w:pPr>
      <w:r w:rsidRPr="00936B75">
        <w:rPr>
          <w:rFonts w:eastAsiaTheme="minorEastAsia" w:hint="eastAsia"/>
          <w:b/>
          <w:bCs/>
          <w:lang w:eastAsia="zh-CN"/>
        </w:rPr>
        <w:lastRenderedPageBreak/>
        <w:t>K</w:t>
      </w:r>
      <w:r w:rsidRPr="00936B75">
        <w:rPr>
          <w:rFonts w:eastAsiaTheme="minorEastAsia"/>
          <w:b/>
          <w:bCs/>
          <w:lang w:eastAsia="zh-CN"/>
        </w:rPr>
        <w:t>eywords:</w:t>
      </w:r>
      <w:r>
        <w:rPr>
          <w:rFonts w:eastAsiaTheme="minorEastAsia"/>
          <w:lang w:eastAsia="zh-CN"/>
        </w:rPr>
        <w:t xml:space="preserve"> Microcapsules</w:t>
      </w:r>
      <w:r w:rsidR="00936B75">
        <w:rPr>
          <w:rFonts w:eastAsiaTheme="minorEastAsia"/>
          <w:lang w:eastAsia="zh-CN"/>
        </w:rPr>
        <w:t>;</w:t>
      </w:r>
      <w:r>
        <w:rPr>
          <w:rFonts w:eastAsiaTheme="minorEastAsia"/>
          <w:lang w:eastAsia="zh-CN"/>
        </w:rPr>
        <w:t xml:space="preserve"> </w:t>
      </w:r>
      <w:r w:rsidR="00B75624">
        <w:rPr>
          <w:rFonts w:eastAsiaTheme="minorEastAsia"/>
          <w:lang w:eastAsia="zh-CN"/>
        </w:rPr>
        <w:t>granular</w:t>
      </w:r>
      <w:r w:rsidR="0002335F">
        <w:rPr>
          <w:rFonts w:eastAsiaTheme="minorEastAsia"/>
          <w:lang w:eastAsia="zh-CN"/>
        </w:rPr>
        <w:t xml:space="preserve"> materials; </w:t>
      </w:r>
      <w:r w:rsidR="00741BC0">
        <w:rPr>
          <w:rFonts w:eastAsiaTheme="minorEastAsia"/>
          <w:lang w:eastAsia="zh-CN"/>
        </w:rPr>
        <w:t>porous media</w:t>
      </w:r>
      <w:r w:rsidR="00936B75">
        <w:rPr>
          <w:rFonts w:eastAsiaTheme="minorEastAsia"/>
          <w:lang w:eastAsia="zh-CN"/>
        </w:rPr>
        <w:t>;</w:t>
      </w:r>
      <w:r>
        <w:rPr>
          <w:rFonts w:eastAsiaTheme="minorEastAsia"/>
          <w:lang w:eastAsia="zh-CN"/>
        </w:rPr>
        <w:t xml:space="preserve"> constriction size</w:t>
      </w:r>
      <w:r w:rsidR="00936B75">
        <w:rPr>
          <w:rFonts w:eastAsiaTheme="minorEastAsia"/>
          <w:lang w:eastAsia="zh-CN"/>
        </w:rPr>
        <w:t>;</w:t>
      </w:r>
      <w:r>
        <w:rPr>
          <w:rFonts w:eastAsiaTheme="minorEastAsia"/>
          <w:lang w:eastAsia="zh-CN"/>
        </w:rPr>
        <w:t xml:space="preserve"> washout test</w:t>
      </w:r>
      <w:r w:rsidR="00741BC0">
        <w:rPr>
          <w:rFonts w:eastAsiaTheme="minorEastAsia"/>
          <w:lang w:eastAsia="zh-CN"/>
        </w:rPr>
        <w:t>s</w:t>
      </w:r>
    </w:p>
    <w:p w14:paraId="0FF4E485" w14:textId="2C1FEE70" w:rsidR="00162ED3" w:rsidRDefault="00162ED3" w:rsidP="001C7D04">
      <w:pPr>
        <w:pStyle w:val="Heading2"/>
        <w:spacing w:before="0" w:after="160" w:line="480" w:lineRule="auto"/>
        <w:ind w:left="0" w:right="0"/>
        <w:jc w:val="both"/>
        <w:rPr>
          <w:rFonts w:ascii="Arial" w:hAnsi="Arial" w:cs="Arial"/>
          <w:sz w:val="22"/>
        </w:rPr>
      </w:pPr>
      <w:r>
        <w:rPr>
          <w:rFonts w:ascii="Arial" w:hAnsi="Arial" w:cs="Arial"/>
          <w:sz w:val="22"/>
        </w:rPr>
        <w:t>Highlig</w:t>
      </w:r>
      <w:r w:rsidR="00611202">
        <w:rPr>
          <w:rFonts w:ascii="Arial" w:hAnsi="Arial" w:cs="Arial"/>
          <w:sz w:val="22"/>
        </w:rPr>
        <w:t>h</w:t>
      </w:r>
      <w:r>
        <w:rPr>
          <w:rFonts w:ascii="Arial" w:hAnsi="Arial" w:cs="Arial"/>
          <w:sz w:val="22"/>
        </w:rPr>
        <w:t>ts</w:t>
      </w:r>
    </w:p>
    <w:p w14:paraId="51219029" w14:textId="0354AF0C" w:rsidR="00611202" w:rsidRDefault="000350CB" w:rsidP="001C7D04">
      <w:pPr>
        <w:pStyle w:val="BodyText"/>
        <w:numPr>
          <w:ilvl w:val="0"/>
          <w:numId w:val="6"/>
        </w:numPr>
        <w:spacing w:line="480" w:lineRule="auto"/>
      </w:pPr>
      <w:r>
        <w:t>Constriction</w:t>
      </w:r>
      <w:r w:rsidR="005112ED">
        <w:t xml:space="preserve"> </w:t>
      </w:r>
      <w:r>
        <w:t xml:space="preserve">size </w:t>
      </w:r>
      <w:r w:rsidR="00345122">
        <w:t xml:space="preserve">is </w:t>
      </w:r>
      <w:r w:rsidR="005F0CE4">
        <w:t>used</w:t>
      </w:r>
      <w:r w:rsidR="00CB7E6D">
        <w:t xml:space="preserve"> to design</w:t>
      </w:r>
      <w:r w:rsidR="00345122">
        <w:t xml:space="preserve"> microcapsules </w:t>
      </w:r>
      <w:r w:rsidR="00B75624">
        <w:t xml:space="preserve">- </w:t>
      </w:r>
      <w:r w:rsidR="009635A6">
        <w:t xml:space="preserve">granular </w:t>
      </w:r>
      <w:r w:rsidR="005112ED">
        <w:t>materials</w:t>
      </w:r>
      <w:r w:rsidR="00B75624">
        <w:t xml:space="preserve"> mixtures</w:t>
      </w:r>
      <w:r w:rsidR="00345122">
        <w:t>.</w:t>
      </w:r>
    </w:p>
    <w:p w14:paraId="2EB6A421" w14:textId="0DE339B7" w:rsidR="00BC2E91" w:rsidRDefault="006A377D" w:rsidP="001C7D04">
      <w:pPr>
        <w:pStyle w:val="BodyText"/>
        <w:numPr>
          <w:ilvl w:val="0"/>
          <w:numId w:val="6"/>
        </w:numPr>
        <w:spacing w:line="480" w:lineRule="auto"/>
      </w:pPr>
      <w:r>
        <w:t>P</w:t>
      </w:r>
      <w:r w:rsidR="00BC2E91">
        <w:t>ermeability</w:t>
      </w:r>
      <w:r w:rsidR="00E5447F">
        <w:t>/</w:t>
      </w:r>
      <w:r w:rsidR="00BC2E91">
        <w:t xml:space="preserve">washout of </w:t>
      </w:r>
      <w:r>
        <w:t xml:space="preserve">glass beads/microcapsules </w:t>
      </w:r>
      <w:r w:rsidR="00E5447F">
        <w:t>in</w:t>
      </w:r>
      <w:r>
        <w:t xml:space="preserve"> gravel </w:t>
      </w:r>
      <w:r w:rsidR="00BC2E91">
        <w:t xml:space="preserve">mixtures </w:t>
      </w:r>
      <w:r w:rsidR="005112ED">
        <w:t>are monitored</w:t>
      </w:r>
      <w:r w:rsidR="005F0CE4">
        <w:t>.</w:t>
      </w:r>
    </w:p>
    <w:p w14:paraId="3B8F16B2" w14:textId="2B9826E4" w:rsidR="00611202" w:rsidRDefault="000765A5" w:rsidP="001C7D04">
      <w:pPr>
        <w:pStyle w:val="BodyText"/>
        <w:numPr>
          <w:ilvl w:val="0"/>
          <w:numId w:val="6"/>
        </w:numPr>
        <w:spacing w:line="480" w:lineRule="auto"/>
      </w:pPr>
      <w:r>
        <w:t>W</w:t>
      </w:r>
      <w:r w:rsidR="00345122">
        <w:t>ashout of glass beads</w:t>
      </w:r>
      <w:r w:rsidR="005112ED">
        <w:t xml:space="preserve"> </w:t>
      </w:r>
      <w:r w:rsidR="00345122">
        <w:t>and microcapsules depend on constriction size of gravel.</w:t>
      </w:r>
    </w:p>
    <w:p w14:paraId="401D25F2" w14:textId="215BA60E" w:rsidR="00611202" w:rsidRDefault="000765A5" w:rsidP="001C7D04">
      <w:pPr>
        <w:pStyle w:val="BodyText"/>
        <w:numPr>
          <w:ilvl w:val="0"/>
          <w:numId w:val="6"/>
        </w:numPr>
        <w:spacing w:line="480" w:lineRule="auto"/>
      </w:pPr>
      <w:r>
        <w:t>L</w:t>
      </w:r>
      <w:r w:rsidR="00345122">
        <w:t xml:space="preserve">oss of microcapsules is minor due to their adhesion-prone </w:t>
      </w:r>
      <w:r w:rsidR="00FD5342">
        <w:t xml:space="preserve">and swelling </w:t>
      </w:r>
      <w:r w:rsidR="00345122">
        <w:t>nature.</w:t>
      </w:r>
    </w:p>
    <w:p w14:paraId="204B4164" w14:textId="77777777" w:rsidR="00B1009B" w:rsidRDefault="00B1009B" w:rsidP="001C7D04">
      <w:pPr>
        <w:spacing w:before="0" w:after="160"/>
        <w:ind w:left="0" w:right="0"/>
      </w:pPr>
    </w:p>
    <w:p w14:paraId="104F73CB" w14:textId="735EE0F6" w:rsidR="00E77DAC" w:rsidRDefault="00E77DAC" w:rsidP="001C7D04">
      <w:pPr>
        <w:spacing w:before="0" w:after="160"/>
        <w:ind w:left="0" w:right="0"/>
        <w:sectPr w:rsidR="00E77DAC" w:rsidSect="00E77DAC">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0C9DBD5D" w14:textId="1E7B79DF" w:rsidR="00E51D19" w:rsidRPr="008F490E" w:rsidRDefault="00E77DAC" w:rsidP="008F490E">
      <w:pPr>
        <w:pStyle w:val="Heading2"/>
        <w:spacing w:before="0" w:after="160" w:line="480" w:lineRule="auto"/>
        <w:ind w:left="0" w:right="0"/>
        <w:jc w:val="both"/>
        <w:rPr>
          <w:rFonts w:ascii="Arial" w:hAnsi="Arial" w:cs="Arial"/>
          <w:sz w:val="22"/>
        </w:rPr>
      </w:pPr>
      <w:r>
        <w:rPr>
          <w:rFonts w:ascii="Arial" w:hAnsi="Arial" w:cs="Arial"/>
          <w:sz w:val="22"/>
        </w:rPr>
        <w:lastRenderedPageBreak/>
        <w:t>Graphical Abstract</w:t>
      </w:r>
    </w:p>
    <w:p w14:paraId="267EE967" w14:textId="3AD7FF7C" w:rsidR="008F490E" w:rsidRDefault="006E251C" w:rsidP="001C7D04">
      <w:pPr>
        <w:pStyle w:val="BodyText"/>
        <w:spacing w:line="480" w:lineRule="auto"/>
        <w:jc w:val="center"/>
        <w:sectPr w:rsidR="008F490E" w:rsidSect="00814A18">
          <w:pgSz w:w="16838" w:h="11906" w:orient="landscape" w:code="9"/>
          <w:pgMar w:top="1440" w:right="1440" w:bottom="1440" w:left="1440" w:header="720" w:footer="720" w:gutter="0"/>
          <w:cols w:space="720"/>
          <w:docGrid w:linePitch="360"/>
        </w:sectPr>
      </w:pPr>
      <w:r>
        <w:rPr>
          <w:noProof/>
        </w:rPr>
        <w:drawing>
          <wp:inline distT="0" distB="0" distL="0" distR="0" wp14:anchorId="2953498E" wp14:editId="37F77A5B">
            <wp:extent cx="8683680" cy="25502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49062" cy="2569404"/>
                    </a:xfrm>
                    <a:prstGeom prst="rect">
                      <a:avLst/>
                    </a:prstGeom>
                    <a:noFill/>
                  </pic:spPr>
                </pic:pic>
              </a:graphicData>
            </a:graphic>
          </wp:inline>
        </w:drawing>
      </w:r>
    </w:p>
    <w:p w14:paraId="588BBE53" w14:textId="5319F954" w:rsidR="000B4031" w:rsidRPr="009B08E8" w:rsidRDefault="000B4031" w:rsidP="001C7D04">
      <w:pPr>
        <w:pStyle w:val="Heading2"/>
        <w:numPr>
          <w:ilvl w:val="0"/>
          <w:numId w:val="1"/>
        </w:numPr>
        <w:spacing w:before="0" w:after="160" w:line="480" w:lineRule="auto"/>
        <w:ind w:right="0"/>
        <w:rPr>
          <w:rFonts w:ascii="Arial" w:hAnsi="Arial" w:cs="Arial"/>
          <w:sz w:val="22"/>
        </w:rPr>
      </w:pPr>
      <w:r w:rsidRPr="009B08E8">
        <w:rPr>
          <w:rFonts w:ascii="Arial" w:hAnsi="Arial" w:cs="Arial"/>
          <w:sz w:val="22"/>
        </w:rPr>
        <w:lastRenderedPageBreak/>
        <w:t>Introduction</w:t>
      </w:r>
    </w:p>
    <w:p w14:paraId="22671207" w14:textId="3CF61F5C" w:rsidR="007D754B" w:rsidRPr="009B08E8" w:rsidRDefault="00C161A7" w:rsidP="001C7D04">
      <w:pPr>
        <w:pStyle w:val="BodyText"/>
        <w:spacing w:line="480" w:lineRule="auto"/>
      </w:pPr>
      <w:r>
        <w:t>M</w:t>
      </w:r>
      <w:r w:rsidR="000838BA" w:rsidRPr="009B08E8">
        <w:t>icrocapsules</w:t>
      </w:r>
      <w:r w:rsidR="00EF3C85">
        <w:t xml:space="preserve"> were originally developed for self-healing of polymer</w:t>
      </w:r>
      <w:r w:rsidR="00B75624">
        <w:t>ic</w:t>
      </w:r>
      <w:r w:rsidR="00EF3C85">
        <w:t xml:space="preserve"> composites (White </w:t>
      </w:r>
      <w:r w:rsidR="00EF3C85" w:rsidRPr="00CA57F8">
        <w:rPr>
          <w:i/>
        </w:rPr>
        <w:t>et al.,</w:t>
      </w:r>
      <w:r w:rsidR="00EF3C85">
        <w:t xml:space="preserve"> 2001) and</w:t>
      </w:r>
      <w:r w:rsidR="000838BA" w:rsidRPr="009B08E8">
        <w:t xml:space="preserve"> have </w:t>
      </w:r>
      <w:r w:rsidR="006E4C51">
        <w:t xml:space="preserve">since </w:t>
      </w:r>
      <w:r w:rsidR="000838BA" w:rsidRPr="009B08E8">
        <w:t xml:space="preserve">been widely used in cementitious </w:t>
      </w:r>
      <w:r>
        <w:t xml:space="preserve">construction </w:t>
      </w:r>
      <w:r w:rsidR="000838BA" w:rsidRPr="009B08E8">
        <w:t>materials</w:t>
      </w:r>
      <w:r w:rsidR="00F72308">
        <w:t xml:space="preserve"> (</w:t>
      </w:r>
      <w:r w:rsidR="00743887">
        <w:t xml:space="preserve">Garcia </w:t>
      </w:r>
      <w:r w:rsidR="00743887" w:rsidRPr="005E36CC">
        <w:rPr>
          <w:i/>
        </w:rPr>
        <w:t>et al.,</w:t>
      </w:r>
      <w:r w:rsidR="00743887">
        <w:t xml:space="preserve"> 2010; </w:t>
      </w:r>
      <w:r w:rsidR="00F72308">
        <w:t xml:space="preserve">Yang </w:t>
      </w:r>
      <w:r w:rsidR="00F72308" w:rsidRPr="005E36CC">
        <w:rPr>
          <w:i/>
        </w:rPr>
        <w:t>et al.,</w:t>
      </w:r>
      <w:r w:rsidR="00F72308">
        <w:t xml:space="preserve"> 2011)</w:t>
      </w:r>
      <w:r w:rsidR="000838BA" w:rsidRPr="009B08E8">
        <w:t xml:space="preserve">. </w:t>
      </w:r>
      <w:r w:rsidR="00EF3C85">
        <w:t>The</w:t>
      </w:r>
      <w:r w:rsidR="004557F3" w:rsidRPr="009B08E8">
        <w:t xml:space="preserve"> self-healing </w:t>
      </w:r>
      <w:r w:rsidR="009635A6">
        <w:t xml:space="preserve">effect </w:t>
      </w:r>
      <w:r w:rsidR="004557F3" w:rsidRPr="009B08E8">
        <w:t xml:space="preserve">could be triggered by crack propagation through the microcapsules, by which the healing agents could be released </w:t>
      </w:r>
      <w:r w:rsidR="00540FF8">
        <w:t>to</w:t>
      </w:r>
      <w:r w:rsidR="00540FF8" w:rsidRPr="009B08E8">
        <w:t xml:space="preserve"> </w:t>
      </w:r>
      <w:r w:rsidR="001944DB">
        <w:t>fill</w:t>
      </w:r>
      <w:r w:rsidR="004557F3" w:rsidRPr="009B08E8">
        <w:t xml:space="preserve"> the cracks. This results in recovery of </w:t>
      </w:r>
      <w:r w:rsidR="006E4C51">
        <w:t>important</w:t>
      </w:r>
      <w:r w:rsidR="004557F3" w:rsidRPr="009B08E8">
        <w:t xml:space="preserve"> properties such as permeability, strength and stiffness (Han </w:t>
      </w:r>
      <w:r w:rsidR="004557F3" w:rsidRPr="00EF3C85">
        <w:rPr>
          <w:i/>
        </w:rPr>
        <w:t>et al.</w:t>
      </w:r>
      <w:r w:rsidR="004557F3" w:rsidRPr="009B08E8">
        <w:t>, 202</w:t>
      </w:r>
      <w:r w:rsidR="008425FA" w:rsidRPr="009B08E8">
        <w:t>1</w:t>
      </w:r>
      <w:r w:rsidR="004557F3" w:rsidRPr="009B08E8">
        <w:t xml:space="preserve">). </w:t>
      </w:r>
      <w:r w:rsidR="00124505">
        <w:t>For cementitious materials, t</w:t>
      </w:r>
      <w:r w:rsidR="00124505" w:rsidRPr="009B08E8">
        <w:t xml:space="preserve">he particle size of microcapsules should be designed considering the size of microcracks (Kanellopoulos </w:t>
      </w:r>
      <w:r w:rsidR="00124505" w:rsidRPr="005B469C">
        <w:rPr>
          <w:i/>
        </w:rPr>
        <w:t>et al.</w:t>
      </w:r>
      <w:r w:rsidR="00124505" w:rsidRPr="009B08E8">
        <w:t>, 2016)</w:t>
      </w:r>
      <w:r>
        <w:t>.</w:t>
      </w:r>
      <w:r w:rsidR="00124505" w:rsidRPr="009B08E8">
        <w:t xml:space="preserve"> </w:t>
      </w:r>
      <w:r w:rsidR="00124505">
        <w:t>However, f</w:t>
      </w:r>
      <w:r w:rsidR="008C7C02">
        <w:t xml:space="preserve">or </w:t>
      </w:r>
      <w:r w:rsidR="009635A6">
        <w:t>granular</w:t>
      </w:r>
      <w:r w:rsidR="002C1246">
        <w:t xml:space="preserve"> materials and other </w:t>
      </w:r>
      <w:r w:rsidR="008C7C02">
        <w:t xml:space="preserve">cemented </w:t>
      </w:r>
      <w:r w:rsidR="002C1246">
        <w:t>granular materials</w:t>
      </w:r>
      <w:r w:rsidR="008C7C02">
        <w:t xml:space="preserve">, </w:t>
      </w:r>
      <w:r w:rsidR="0059325A" w:rsidRPr="009B08E8">
        <w:t>the particle size of microcapsules should have an optimum range</w:t>
      </w:r>
      <w:r w:rsidR="00CB0C71">
        <w:t xml:space="preserve"> so that the microcapsules break and release the cargo</w:t>
      </w:r>
      <w:r w:rsidR="007458DC">
        <w:t xml:space="preserve"> into the pores</w:t>
      </w:r>
      <w:r w:rsidR="0059325A" w:rsidRPr="009B08E8">
        <w:t xml:space="preserve">. Xu </w:t>
      </w:r>
      <w:r w:rsidR="0059325A" w:rsidRPr="00EF3C85">
        <w:rPr>
          <w:i/>
        </w:rPr>
        <w:t>et al.</w:t>
      </w:r>
      <w:r w:rsidR="0059325A" w:rsidRPr="009B08E8">
        <w:t xml:space="preserve"> (2020) suggested that the particle size of microcapsules mixed in cemented coral sand should be larger than the average pore size of the specimen</w:t>
      </w:r>
      <w:r w:rsidR="007458DC">
        <w:t xml:space="preserve"> so that they</w:t>
      </w:r>
      <w:r w:rsidR="007514FE" w:rsidRPr="009B08E8">
        <w:t xml:space="preserve"> </w:t>
      </w:r>
      <w:r w:rsidR="009113DC" w:rsidRPr="009B08E8">
        <w:t xml:space="preserve">could </w:t>
      </w:r>
      <w:r w:rsidR="00E60E1F" w:rsidRPr="009B08E8">
        <w:t>be cracked during compression</w:t>
      </w:r>
      <w:r w:rsidR="00551C78" w:rsidRPr="009B08E8">
        <w:t xml:space="preserve">. </w:t>
      </w:r>
    </w:p>
    <w:p w14:paraId="0538F72B" w14:textId="2CD80756" w:rsidR="007D754B" w:rsidRPr="009B08E8" w:rsidRDefault="00C161A7" w:rsidP="001C7D04">
      <w:pPr>
        <w:pStyle w:val="BodyText"/>
        <w:spacing w:line="480" w:lineRule="auto"/>
        <w:rPr>
          <w:rFonts w:cs="Arial"/>
          <w:szCs w:val="22"/>
        </w:rPr>
      </w:pPr>
      <w:r>
        <w:rPr>
          <w:rFonts w:cs="Arial"/>
          <w:szCs w:val="22"/>
        </w:rPr>
        <w:t>To date</w:t>
      </w:r>
      <w:r w:rsidR="004557F3" w:rsidRPr="009B08E8">
        <w:rPr>
          <w:rFonts w:cs="Arial"/>
          <w:szCs w:val="22"/>
        </w:rPr>
        <w:t xml:space="preserve">, </w:t>
      </w:r>
      <w:r w:rsidR="008425FA" w:rsidRPr="009B08E8">
        <w:rPr>
          <w:rFonts w:cs="Arial"/>
          <w:szCs w:val="22"/>
        </w:rPr>
        <w:t xml:space="preserve">the investigation of the effectiveness of microcapsules on </w:t>
      </w:r>
      <w:r w:rsidR="000F1C08">
        <w:rPr>
          <w:rFonts w:cs="Arial"/>
          <w:szCs w:val="22"/>
        </w:rPr>
        <w:t>porous media (</w:t>
      </w:r>
      <w:r w:rsidR="000F1C08" w:rsidRPr="00EF3C85">
        <w:rPr>
          <w:rFonts w:cs="Arial"/>
          <w:i/>
          <w:szCs w:val="22"/>
        </w:rPr>
        <w:t>e.g.</w:t>
      </w:r>
      <w:r w:rsidR="000F1C08">
        <w:rPr>
          <w:rFonts w:cs="Arial"/>
          <w:szCs w:val="22"/>
        </w:rPr>
        <w:t xml:space="preserve">, </w:t>
      </w:r>
      <w:r w:rsidR="009635A6">
        <w:rPr>
          <w:rFonts w:cs="Arial"/>
          <w:szCs w:val="22"/>
        </w:rPr>
        <w:t xml:space="preserve">granular </w:t>
      </w:r>
      <w:r w:rsidR="00746DD4">
        <w:rPr>
          <w:rFonts w:cs="Arial"/>
          <w:szCs w:val="22"/>
        </w:rPr>
        <w:t xml:space="preserve">materials and other </w:t>
      </w:r>
      <w:r w:rsidR="002C341C">
        <w:rPr>
          <w:rFonts w:cs="Arial"/>
          <w:szCs w:val="22"/>
        </w:rPr>
        <w:t xml:space="preserve">cemented </w:t>
      </w:r>
      <w:r w:rsidR="008425FA" w:rsidRPr="009B08E8">
        <w:rPr>
          <w:rFonts w:cs="Arial"/>
          <w:szCs w:val="22"/>
        </w:rPr>
        <w:t>granular materials</w:t>
      </w:r>
      <w:r>
        <w:rPr>
          <w:rFonts w:cs="Arial"/>
          <w:szCs w:val="22"/>
        </w:rPr>
        <w:t>)</w:t>
      </w:r>
      <w:r w:rsidR="008425FA" w:rsidRPr="009B08E8">
        <w:rPr>
          <w:rFonts w:cs="Arial"/>
          <w:szCs w:val="22"/>
        </w:rPr>
        <w:t xml:space="preserve"> remain</w:t>
      </w:r>
      <w:r w:rsidR="000F3936">
        <w:rPr>
          <w:rFonts w:cs="Arial"/>
          <w:szCs w:val="22"/>
        </w:rPr>
        <w:t>s</w:t>
      </w:r>
      <w:r w:rsidR="008425FA" w:rsidRPr="009B08E8">
        <w:rPr>
          <w:rFonts w:cs="Arial"/>
          <w:szCs w:val="22"/>
        </w:rPr>
        <w:t xml:space="preserve"> unexplored. </w:t>
      </w:r>
      <w:r w:rsidR="00FE4E93" w:rsidRPr="009B08E8">
        <w:rPr>
          <w:rFonts w:cs="Arial"/>
          <w:szCs w:val="22"/>
        </w:rPr>
        <w:t xml:space="preserve">As </w:t>
      </w:r>
      <w:r w:rsidR="001C05C0" w:rsidRPr="009B08E8">
        <w:rPr>
          <w:rFonts w:cs="Arial"/>
          <w:szCs w:val="22"/>
        </w:rPr>
        <w:t>microencapsulation approach</w:t>
      </w:r>
      <w:r w:rsidR="000F1C08">
        <w:rPr>
          <w:rFonts w:cs="Arial"/>
          <w:szCs w:val="22"/>
        </w:rPr>
        <w:t>es</w:t>
      </w:r>
      <w:r w:rsidR="001C05C0" w:rsidRPr="009B08E8">
        <w:rPr>
          <w:rFonts w:cs="Arial"/>
          <w:szCs w:val="22"/>
        </w:rPr>
        <w:t xml:space="preserve"> </w:t>
      </w:r>
      <w:r w:rsidR="000F1C08" w:rsidRPr="009B08E8">
        <w:rPr>
          <w:rFonts w:cs="Arial"/>
          <w:szCs w:val="22"/>
        </w:rPr>
        <w:t>ha</w:t>
      </w:r>
      <w:r w:rsidR="000F1C08">
        <w:rPr>
          <w:rFonts w:cs="Arial"/>
          <w:szCs w:val="22"/>
        </w:rPr>
        <w:t>ve</w:t>
      </w:r>
      <w:r w:rsidR="000F1C08" w:rsidRPr="009B08E8">
        <w:rPr>
          <w:rFonts w:cs="Arial"/>
          <w:szCs w:val="22"/>
        </w:rPr>
        <w:t xml:space="preserve"> </w:t>
      </w:r>
      <w:r w:rsidR="001C05C0" w:rsidRPr="009B08E8">
        <w:rPr>
          <w:rFonts w:cs="Arial"/>
          <w:szCs w:val="22"/>
        </w:rPr>
        <w:t xml:space="preserve">been successfully implemented </w:t>
      </w:r>
      <w:r w:rsidR="00DA0E67">
        <w:rPr>
          <w:rFonts w:cs="Arial"/>
          <w:szCs w:val="22"/>
        </w:rPr>
        <w:t>in</w:t>
      </w:r>
      <w:r w:rsidR="00DA0E67" w:rsidRPr="009B08E8">
        <w:rPr>
          <w:rFonts w:cs="Arial"/>
          <w:szCs w:val="22"/>
        </w:rPr>
        <w:t xml:space="preserve"> </w:t>
      </w:r>
      <w:r w:rsidR="001C05C0" w:rsidRPr="009B08E8">
        <w:rPr>
          <w:rFonts w:cs="Arial"/>
          <w:szCs w:val="22"/>
        </w:rPr>
        <w:t>cementitious materials</w:t>
      </w:r>
      <w:r w:rsidR="0086713E" w:rsidRPr="009B08E8">
        <w:rPr>
          <w:rFonts w:cs="Arial"/>
          <w:szCs w:val="22"/>
        </w:rPr>
        <w:t xml:space="preserve">, </w:t>
      </w:r>
      <w:r w:rsidR="001C05C0" w:rsidRPr="009B08E8">
        <w:rPr>
          <w:rFonts w:cs="Arial"/>
          <w:szCs w:val="22"/>
        </w:rPr>
        <w:t xml:space="preserve">it then </w:t>
      </w:r>
      <w:r w:rsidR="0086713E" w:rsidRPr="009B08E8">
        <w:rPr>
          <w:rFonts w:cs="Arial"/>
          <w:szCs w:val="22"/>
        </w:rPr>
        <w:t>emerges as a potential solution to switch</w:t>
      </w:r>
      <w:r w:rsidR="006E4C51">
        <w:rPr>
          <w:rFonts w:cs="Arial"/>
          <w:szCs w:val="22"/>
        </w:rPr>
        <w:t xml:space="preserve"> or</w:t>
      </w:r>
      <w:r w:rsidR="0086713E" w:rsidRPr="009B08E8">
        <w:rPr>
          <w:rFonts w:cs="Arial"/>
          <w:szCs w:val="22"/>
        </w:rPr>
        <w:t xml:space="preserve"> enhance the physical properties of </w:t>
      </w:r>
      <w:r w:rsidR="006E4C51">
        <w:rPr>
          <w:rFonts w:cs="Arial"/>
          <w:szCs w:val="22"/>
        </w:rPr>
        <w:t>granular</w:t>
      </w:r>
      <w:r w:rsidR="0086713E" w:rsidRPr="009B08E8">
        <w:rPr>
          <w:rFonts w:cs="Arial"/>
          <w:szCs w:val="22"/>
        </w:rPr>
        <w:t xml:space="preserve"> materials. </w:t>
      </w:r>
      <w:r w:rsidR="00C56D55" w:rsidRPr="009B08E8">
        <w:rPr>
          <w:rFonts w:cs="Arial"/>
          <w:szCs w:val="22"/>
        </w:rPr>
        <w:t xml:space="preserve">Irrespective of specific applications and encapsulation techniques, the first issue to be addressed is the microcapsules retention in </w:t>
      </w:r>
      <w:r w:rsidR="00FC42F2">
        <w:rPr>
          <w:rFonts w:cs="Arial"/>
          <w:szCs w:val="22"/>
        </w:rPr>
        <w:t xml:space="preserve">the </w:t>
      </w:r>
      <w:r w:rsidR="000F1C08">
        <w:rPr>
          <w:rFonts w:cs="Arial"/>
          <w:szCs w:val="22"/>
        </w:rPr>
        <w:t>por</w:t>
      </w:r>
      <w:r w:rsidR="00FC42F2">
        <w:rPr>
          <w:rFonts w:cs="Arial"/>
          <w:szCs w:val="22"/>
        </w:rPr>
        <w:t>e</w:t>
      </w:r>
      <w:r w:rsidR="000F1C08">
        <w:rPr>
          <w:rFonts w:cs="Arial"/>
          <w:szCs w:val="22"/>
        </w:rPr>
        <w:t xml:space="preserve"> </w:t>
      </w:r>
      <w:r w:rsidR="00FC42F2">
        <w:rPr>
          <w:rFonts w:cs="Arial"/>
          <w:szCs w:val="22"/>
        </w:rPr>
        <w:t>network</w:t>
      </w:r>
      <w:r w:rsidR="0086713E" w:rsidRPr="009B08E8">
        <w:rPr>
          <w:rFonts w:cs="Arial"/>
          <w:szCs w:val="22"/>
        </w:rPr>
        <w:t>.</w:t>
      </w:r>
      <w:r w:rsidR="00112992" w:rsidRPr="009B08E8">
        <w:rPr>
          <w:rFonts w:cs="Arial"/>
          <w:szCs w:val="22"/>
        </w:rPr>
        <w:t xml:space="preserve"> </w:t>
      </w:r>
      <w:r w:rsidR="00FC42F2">
        <w:rPr>
          <w:rFonts w:cs="Arial"/>
          <w:szCs w:val="22"/>
        </w:rPr>
        <w:t>T</w:t>
      </w:r>
      <w:r w:rsidR="000E1484" w:rsidRPr="009B08E8">
        <w:rPr>
          <w:rFonts w:cs="Arial"/>
          <w:szCs w:val="22"/>
        </w:rPr>
        <w:t>he microcapsules’ size should be designed to prevent them from either being crushed or displaced through the pore network.</w:t>
      </w:r>
      <w:r w:rsidR="00671038" w:rsidRPr="009B08E8">
        <w:rPr>
          <w:rFonts w:cs="Arial"/>
          <w:szCs w:val="22"/>
        </w:rPr>
        <w:t xml:space="preserve"> Specifically, the</w:t>
      </w:r>
      <w:r w:rsidR="00987E65">
        <w:rPr>
          <w:rFonts w:cs="Arial"/>
          <w:szCs w:val="22"/>
        </w:rPr>
        <w:t>re should be a</w:t>
      </w:r>
      <w:r w:rsidR="00671038" w:rsidRPr="009B08E8">
        <w:rPr>
          <w:rFonts w:cs="Arial"/>
          <w:szCs w:val="22"/>
        </w:rPr>
        <w:t xml:space="preserve"> match between</w:t>
      </w:r>
      <w:r w:rsidR="0083265B" w:rsidRPr="009B08E8">
        <w:rPr>
          <w:rFonts w:cs="Arial"/>
          <w:szCs w:val="22"/>
        </w:rPr>
        <w:t xml:space="preserve"> particle size distribution (PSD)</w:t>
      </w:r>
      <w:r w:rsidR="00CC55E1">
        <w:rPr>
          <w:rFonts w:cs="Arial"/>
          <w:szCs w:val="22"/>
        </w:rPr>
        <w:t xml:space="preserve"> of the granular material</w:t>
      </w:r>
      <w:r w:rsidR="0083265B" w:rsidRPr="009B08E8">
        <w:rPr>
          <w:rFonts w:cs="Arial"/>
          <w:szCs w:val="22"/>
        </w:rPr>
        <w:t xml:space="preserve"> and </w:t>
      </w:r>
      <w:r w:rsidR="00CC55E1">
        <w:rPr>
          <w:rFonts w:cs="Arial"/>
          <w:szCs w:val="22"/>
        </w:rPr>
        <w:t xml:space="preserve">the </w:t>
      </w:r>
      <w:r w:rsidR="0083265B" w:rsidRPr="009B08E8">
        <w:rPr>
          <w:rFonts w:cs="Arial"/>
          <w:szCs w:val="22"/>
        </w:rPr>
        <w:t xml:space="preserve">microcapsule </w:t>
      </w:r>
      <w:r w:rsidR="000A7F78" w:rsidRPr="009B08E8">
        <w:rPr>
          <w:rFonts w:cs="Arial"/>
          <w:szCs w:val="22"/>
        </w:rPr>
        <w:t>size distribution (MSD)</w:t>
      </w:r>
      <w:r w:rsidR="0083265B" w:rsidRPr="009B08E8">
        <w:rPr>
          <w:rFonts w:cs="Arial"/>
          <w:szCs w:val="22"/>
        </w:rPr>
        <w:t xml:space="preserve">. The particle size of microcapsules should </w:t>
      </w:r>
      <w:r w:rsidR="00F75909" w:rsidRPr="009B08E8">
        <w:rPr>
          <w:rFonts w:cs="Arial"/>
          <w:szCs w:val="22"/>
        </w:rPr>
        <w:t xml:space="preserve">be </w:t>
      </w:r>
      <w:r w:rsidR="0083265B" w:rsidRPr="009B08E8">
        <w:rPr>
          <w:rFonts w:cs="Arial"/>
          <w:szCs w:val="22"/>
        </w:rPr>
        <w:t xml:space="preserve">large enough to keep </w:t>
      </w:r>
      <w:r w:rsidR="00F75909" w:rsidRPr="009B08E8">
        <w:rPr>
          <w:rFonts w:cs="Arial"/>
          <w:szCs w:val="22"/>
        </w:rPr>
        <w:t xml:space="preserve">them </w:t>
      </w:r>
      <w:r w:rsidR="0083265B" w:rsidRPr="009B08E8">
        <w:rPr>
          <w:rFonts w:cs="Arial"/>
          <w:szCs w:val="22"/>
        </w:rPr>
        <w:t xml:space="preserve">from being washed away </w:t>
      </w:r>
      <w:r w:rsidR="0083265B" w:rsidRPr="00FB52CE">
        <w:rPr>
          <w:rFonts w:cs="Arial"/>
          <w:color w:val="4472C4" w:themeColor="accent1"/>
          <w:szCs w:val="22"/>
        </w:rPr>
        <w:t xml:space="preserve">by </w:t>
      </w:r>
      <w:r w:rsidR="00A26605" w:rsidRPr="00FB52CE">
        <w:rPr>
          <w:rFonts w:cs="Arial"/>
          <w:color w:val="4472C4" w:themeColor="accent1"/>
          <w:szCs w:val="22"/>
        </w:rPr>
        <w:t>seepage</w:t>
      </w:r>
      <w:r w:rsidR="00F75909" w:rsidRPr="009B08E8">
        <w:rPr>
          <w:rFonts w:cs="Arial"/>
          <w:szCs w:val="22"/>
        </w:rPr>
        <w:t>,</w:t>
      </w:r>
      <w:r w:rsidR="0083265B" w:rsidRPr="009B08E8">
        <w:rPr>
          <w:rFonts w:cs="Arial"/>
          <w:szCs w:val="22"/>
        </w:rPr>
        <w:t xml:space="preserve"> and </w:t>
      </w:r>
      <w:r w:rsidR="004E4ED4" w:rsidRPr="009B08E8">
        <w:rPr>
          <w:rFonts w:cs="Arial"/>
          <w:szCs w:val="22"/>
        </w:rPr>
        <w:t>simultaneously</w:t>
      </w:r>
      <w:r w:rsidR="0083265B" w:rsidRPr="009B08E8">
        <w:rPr>
          <w:rFonts w:cs="Arial"/>
          <w:szCs w:val="22"/>
        </w:rPr>
        <w:t xml:space="preserve"> small enough </w:t>
      </w:r>
      <w:r w:rsidR="00F75909" w:rsidRPr="009B08E8">
        <w:rPr>
          <w:rFonts w:cs="Arial"/>
          <w:szCs w:val="22"/>
        </w:rPr>
        <w:t xml:space="preserve">to </w:t>
      </w:r>
      <w:r w:rsidR="006E4C51">
        <w:rPr>
          <w:rFonts w:cs="Arial"/>
          <w:szCs w:val="22"/>
        </w:rPr>
        <w:t>allow their</w:t>
      </w:r>
      <w:r w:rsidR="006E4C51" w:rsidRPr="009B08E8">
        <w:rPr>
          <w:rFonts w:cs="Arial"/>
          <w:szCs w:val="22"/>
        </w:rPr>
        <w:t xml:space="preserve"> retent</w:t>
      </w:r>
      <w:r w:rsidR="006E4C51">
        <w:rPr>
          <w:rFonts w:cs="Arial"/>
          <w:szCs w:val="22"/>
        </w:rPr>
        <w:t>ion</w:t>
      </w:r>
      <w:r w:rsidR="00F75909" w:rsidRPr="009B08E8">
        <w:rPr>
          <w:rFonts w:cs="Arial"/>
          <w:szCs w:val="22"/>
        </w:rPr>
        <w:t xml:space="preserve"> in pores </w:t>
      </w:r>
      <w:r w:rsidR="001C5CE3" w:rsidRPr="00174844">
        <w:rPr>
          <w:rFonts w:cs="Arial"/>
          <w:szCs w:val="22"/>
        </w:rPr>
        <w:t>(Fig. 1).</w:t>
      </w:r>
      <w:r w:rsidR="001C5CE3">
        <w:rPr>
          <w:rFonts w:cs="Arial"/>
          <w:szCs w:val="22"/>
        </w:rPr>
        <w:t xml:space="preserve"> </w:t>
      </w:r>
      <w:r w:rsidR="000242A8" w:rsidRPr="009B08E8">
        <w:rPr>
          <w:rFonts w:cs="Arial"/>
          <w:szCs w:val="22"/>
        </w:rPr>
        <w:t>Th</w:t>
      </w:r>
      <w:r w:rsidR="000242A8">
        <w:rPr>
          <w:rFonts w:cs="Arial"/>
          <w:szCs w:val="22"/>
        </w:rPr>
        <w:t>ese</w:t>
      </w:r>
      <w:r w:rsidR="000242A8" w:rsidRPr="009B08E8">
        <w:rPr>
          <w:rFonts w:cs="Arial"/>
          <w:szCs w:val="22"/>
        </w:rPr>
        <w:t xml:space="preserve"> </w:t>
      </w:r>
      <w:r w:rsidR="000242A8">
        <w:rPr>
          <w:rFonts w:cs="Arial"/>
          <w:szCs w:val="22"/>
        </w:rPr>
        <w:t xml:space="preserve">competing </w:t>
      </w:r>
      <w:r w:rsidR="00F75909" w:rsidRPr="009B08E8">
        <w:rPr>
          <w:rFonts w:cs="Arial"/>
          <w:szCs w:val="22"/>
        </w:rPr>
        <w:t>design purpose</w:t>
      </w:r>
      <w:r w:rsidR="000242A8">
        <w:rPr>
          <w:rFonts w:cs="Arial"/>
          <w:szCs w:val="22"/>
        </w:rPr>
        <w:t>s</w:t>
      </w:r>
      <w:r w:rsidR="00F75909" w:rsidRPr="009B08E8">
        <w:rPr>
          <w:rFonts w:cs="Arial"/>
          <w:szCs w:val="22"/>
        </w:rPr>
        <w:t xml:space="preserve"> coincides with </w:t>
      </w:r>
      <w:r w:rsidR="000242A8">
        <w:rPr>
          <w:rFonts w:cs="Arial"/>
          <w:szCs w:val="22"/>
        </w:rPr>
        <w:t>the dual role of</w:t>
      </w:r>
      <w:r w:rsidR="00F75909" w:rsidRPr="009B08E8">
        <w:rPr>
          <w:rFonts w:cs="Arial"/>
          <w:szCs w:val="22"/>
        </w:rPr>
        <w:t xml:space="preserve"> filters</w:t>
      </w:r>
      <w:r w:rsidR="0048790A" w:rsidRPr="009B08E8">
        <w:rPr>
          <w:rFonts w:cs="Arial"/>
          <w:szCs w:val="22"/>
        </w:rPr>
        <w:t>,</w:t>
      </w:r>
      <w:r w:rsidR="00F75909" w:rsidRPr="009B08E8">
        <w:rPr>
          <w:rFonts w:cs="Arial"/>
          <w:szCs w:val="22"/>
        </w:rPr>
        <w:t xml:space="preserve"> </w:t>
      </w:r>
      <w:r w:rsidR="0048790A" w:rsidRPr="009B08E8">
        <w:rPr>
          <w:rFonts w:cs="Arial"/>
          <w:szCs w:val="22"/>
        </w:rPr>
        <w:t>which</w:t>
      </w:r>
      <w:r w:rsidR="00F75909" w:rsidRPr="009B08E8">
        <w:rPr>
          <w:rFonts w:cs="Arial"/>
          <w:szCs w:val="22"/>
        </w:rPr>
        <w:t xml:space="preserve"> play a significant role in the performance of embankment</w:t>
      </w:r>
      <w:r w:rsidR="00C229E3">
        <w:rPr>
          <w:rFonts w:cs="Arial"/>
          <w:szCs w:val="22"/>
        </w:rPr>
        <w:t xml:space="preserve"> dams</w:t>
      </w:r>
      <w:r w:rsidR="00F75909" w:rsidRPr="009B08E8">
        <w:rPr>
          <w:rFonts w:cs="Arial"/>
          <w:szCs w:val="22"/>
        </w:rPr>
        <w:t xml:space="preserve">. </w:t>
      </w:r>
      <w:r w:rsidR="002F5AA9">
        <w:rPr>
          <w:rFonts w:cs="Arial"/>
          <w:szCs w:val="22"/>
        </w:rPr>
        <w:t>The particle sizes in filters</w:t>
      </w:r>
      <w:r w:rsidR="00EC4B64" w:rsidRPr="009B08E8">
        <w:rPr>
          <w:rFonts w:cs="Arial"/>
          <w:szCs w:val="22"/>
        </w:rPr>
        <w:t xml:space="preserve"> are </w:t>
      </w:r>
      <w:r w:rsidR="002F5AA9">
        <w:rPr>
          <w:rFonts w:cs="Arial"/>
          <w:szCs w:val="22"/>
        </w:rPr>
        <w:t>required to be sufficiently small to</w:t>
      </w:r>
      <w:r w:rsidR="00415503" w:rsidRPr="009B08E8">
        <w:rPr>
          <w:rFonts w:cs="Arial"/>
          <w:szCs w:val="22"/>
        </w:rPr>
        <w:t xml:space="preserve"> prevent the migration of base materials</w:t>
      </w:r>
      <w:r w:rsidR="002F5AA9">
        <w:rPr>
          <w:rFonts w:cs="Arial"/>
          <w:szCs w:val="22"/>
        </w:rPr>
        <w:t xml:space="preserve">, whilst </w:t>
      </w:r>
      <w:r w:rsidR="002F5AA9">
        <w:rPr>
          <w:rFonts w:cs="Arial"/>
          <w:szCs w:val="22"/>
        </w:rPr>
        <w:lastRenderedPageBreak/>
        <w:t>sufficiently large</w:t>
      </w:r>
      <w:r w:rsidR="00415503" w:rsidRPr="009B08E8">
        <w:rPr>
          <w:rFonts w:cs="Arial"/>
          <w:szCs w:val="22"/>
        </w:rPr>
        <w:t xml:space="preserve"> to allow the </w:t>
      </w:r>
      <w:r w:rsidR="002F5AA9">
        <w:rPr>
          <w:rFonts w:cs="Arial"/>
          <w:szCs w:val="22"/>
        </w:rPr>
        <w:t>seeping</w:t>
      </w:r>
      <w:r w:rsidR="002F5AA9" w:rsidRPr="009B08E8">
        <w:rPr>
          <w:rFonts w:cs="Arial"/>
          <w:szCs w:val="22"/>
        </w:rPr>
        <w:t xml:space="preserve"> </w:t>
      </w:r>
      <w:r w:rsidR="00415503" w:rsidRPr="009B08E8">
        <w:rPr>
          <w:rFonts w:cs="Arial"/>
          <w:szCs w:val="22"/>
        </w:rPr>
        <w:t xml:space="preserve">water to flow through the filters without </w:t>
      </w:r>
      <w:r w:rsidR="002F5AA9">
        <w:rPr>
          <w:rFonts w:cs="Arial"/>
          <w:szCs w:val="22"/>
        </w:rPr>
        <w:t>the build-up of pore water pressure</w:t>
      </w:r>
      <w:r w:rsidR="00415503" w:rsidRPr="009B08E8">
        <w:rPr>
          <w:rFonts w:cs="Arial"/>
          <w:szCs w:val="22"/>
        </w:rPr>
        <w:t xml:space="preserve"> (Terzaghi, 1922</w:t>
      </w:r>
      <w:r w:rsidR="0070282E" w:rsidRPr="009B08E8">
        <w:rPr>
          <w:rFonts w:cs="Arial"/>
          <w:szCs w:val="22"/>
        </w:rPr>
        <w:t>; Babu and Srivastava, 2007</w:t>
      </w:r>
      <w:r w:rsidR="00415503" w:rsidRPr="009B08E8">
        <w:rPr>
          <w:rFonts w:cs="Arial"/>
          <w:szCs w:val="22"/>
        </w:rPr>
        <w:t xml:space="preserve">). </w:t>
      </w:r>
      <w:r w:rsidR="00A1029D" w:rsidRPr="009B08E8">
        <w:rPr>
          <w:rFonts w:cs="Arial"/>
          <w:szCs w:val="22"/>
        </w:rPr>
        <w:t xml:space="preserve">These two </w:t>
      </w:r>
      <w:r w:rsidR="002F5AA9">
        <w:rPr>
          <w:rFonts w:cs="Arial"/>
          <w:szCs w:val="22"/>
        </w:rPr>
        <w:t>competing</w:t>
      </w:r>
      <w:r w:rsidR="002F5AA9" w:rsidRPr="009B08E8">
        <w:rPr>
          <w:rFonts w:cs="Arial"/>
          <w:szCs w:val="22"/>
        </w:rPr>
        <w:t xml:space="preserve"> </w:t>
      </w:r>
      <w:r w:rsidR="00A1029D" w:rsidRPr="009B08E8">
        <w:rPr>
          <w:rFonts w:cs="Arial"/>
          <w:szCs w:val="22"/>
        </w:rPr>
        <w:t xml:space="preserve">design requirements have prompted various criteria based on PSD characteristics of </w:t>
      </w:r>
      <w:r w:rsidR="00E33F81">
        <w:rPr>
          <w:rFonts w:cs="Arial"/>
          <w:szCs w:val="22"/>
        </w:rPr>
        <w:t>filter and</w:t>
      </w:r>
      <w:r w:rsidR="00A1029D" w:rsidRPr="009B08E8">
        <w:rPr>
          <w:rFonts w:cs="Arial"/>
          <w:szCs w:val="22"/>
        </w:rPr>
        <w:t xml:space="preserve"> base materials. </w:t>
      </w:r>
    </w:p>
    <w:p w14:paraId="3C41321B" w14:textId="554D37FF" w:rsidR="007D754B" w:rsidRPr="009B08E8" w:rsidRDefault="00CB6699" w:rsidP="001C7D04">
      <w:pPr>
        <w:pStyle w:val="BodyText"/>
        <w:spacing w:line="480" w:lineRule="auto"/>
        <w:rPr>
          <w:lang w:eastAsia="zh-CN"/>
        </w:rPr>
      </w:pPr>
      <w:r>
        <w:t>C</w:t>
      </w:r>
      <w:r w:rsidR="00C82919" w:rsidRPr="009B08E8">
        <w:t xml:space="preserve">riteria </w:t>
      </w:r>
      <w:r>
        <w:t>for filter design have</w:t>
      </w:r>
      <w:r w:rsidR="00C82919" w:rsidRPr="009B08E8">
        <w:t xml:space="preserve"> be</w:t>
      </w:r>
      <w:r>
        <w:t>en</w:t>
      </w:r>
      <w:r w:rsidR="00C82919" w:rsidRPr="009B08E8">
        <w:t xml:space="preserve"> generally divided into two </w:t>
      </w:r>
      <w:r w:rsidR="00271CC0">
        <w:rPr>
          <w:lang w:eastAsia="zh-CN"/>
        </w:rPr>
        <w:t>categories</w:t>
      </w:r>
      <w:r w:rsidR="00C82919" w:rsidRPr="009B08E8">
        <w:rPr>
          <w:lang w:eastAsia="zh-CN"/>
        </w:rPr>
        <w:t xml:space="preserve">: empirical relations and </w:t>
      </w:r>
      <w:r w:rsidR="006B2D8E" w:rsidRPr="009B08E8">
        <w:rPr>
          <w:lang w:eastAsia="zh-CN"/>
        </w:rPr>
        <w:t>mathematical</w:t>
      </w:r>
      <w:r w:rsidR="00C82919" w:rsidRPr="009B08E8">
        <w:rPr>
          <w:lang w:eastAsia="zh-CN"/>
        </w:rPr>
        <w:t xml:space="preserve"> </w:t>
      </w:r>
      <w:r w:rsidR="00BD4572" w:rsidRPr="009B08E8">
        <w:rPr>
          <w:lang w:eastAsia="zh-CN"/>
        </w:rPr>
        <w:t>models</w:t>
      </w:r>
      <w:r w:rsidR="00C82919" w:rsidRPr="009B08E8">
        <w:rPr>
          <w:lang w:eastAsia="zh-CN"/>
        </w:rPr>
        <w:t xml:space="preserve">, where </w:t>
      </w:r>
      <w:r w:rsidR="002F5AA9">
        <w:rPr>
          <w:lang w:eastAsia="zh-CN"/>
        </w:rPr>
        <w:t xml:space="preserve">criteria have been validated using </w:t>
      </w:r>
      <w:r w:rsidR="00C82919" w:rsidRPr="009B08E8">
        <w:rPr>
          <w:lang w:eastAsia="zh-CN"/>
        </w:rPr>
        <w:t>laboratory studies on base-filter combination</w:t>
      </w:r>
      <w:r w:rsidR="000B2EBB">
        <w:rPr>
          <w:lang w:eastAsia="zh-CN"/>
        </w:rPr>
        <w:t>s</w:t>
      </w:r>
      <w:r w:rsidR="00C82919" w:rsidRPr="009B08E8">
        <w:rPr>
          <w:lang w:eastAsia="zh-CN"/>
        </w:rPr>
        <w:t xml:space="preserve">. </w:t>
      </w:r>
      <w:r w:rsidR="00861743" w:rsidRPr="009B08E8">
        <w:rPr>
          <w:lang w:eastAsia="zh-CN"/>
        </w:rPr>
        <w:t xml:space="preserve">Most empirical relations </w:t>
      </w:r>
      <w:r w:rsidR="002F5AA9">
        <w:rPr>
          <w:lang w:eastAsia="zh-CN"/>
        </w:rPr>
        <w:t>are</w:t>
      </w:r>
      <w:r w:rsidR="00861743" w:rsidRPr="009B08E8">
        <w:rPr>
          <w:lang w:eastAsia="zh-CN"/>
        </w:rPr>
        <w:t xml:space="preserve"> connected with those developed by Terzaghi </w:t>
      </w:r>
      <w:r w:rsidR="00125B3A">
        <w:rPr>
          <w:lang w:eastAsia="zh-CN"/>
        </w:rPr>
        <w:t>(</w:t>
      </w:r>
      <w:r w:rsidR="00861743" w:rsidRPr="009B08E8">
        <w:rPr>
          <w:lang w:eastAsia="zh-CN"/>
        </w:rPr>
        <w:t>1922</w:t>
      </w:r>
      <w:r w:rsidR="007D266A">
        <w:rPr>
          <w:lang w:eastAsia="zh-CN"/>
        </w:rPr>
        <w:t>)</w:t>
      </w:r>
      <w:r w:rsidR="007D266A" w:rsidRPr="009B08E8">
        <w:rPr>
          <w:lang w:eastAsia="zh-CN"/>
        </w:rPr>
        <w:t xml:space="preserve"> and</w:t>
      </w:r>
      <w:r w:rsidR="00861743" w:rsidRPr="009B08E8">
        <w:rPr>
          <w:lang w:eastAsia="zh-CN"/>
        </w:rPr>
        <w:t xml:space="preserve"> concentrated on </w:t>
      </w:r>
      <w:r w:rsidR="00701200">
        <w:rPr>
          <w:lang w:eastAsia="zh-CN"/>
        </w:rPr>
        <w:t>given</w:t>
      </w:r>
      <w:r w:rsidR="00701200" w:rsidRPr="009B08E8">
        <w:rPr>
          <w:lang w:eastAsia="zh-CN"/>
        </w:rPr>
        <w:t xml:space="preserve"> </w:t>
      </w:r>
      <w:r w:rsidR="00271CC0">
        <w:rPr>
          <w:lang w:eastAsia="zh-CN"/>
        </w:rPr>
        <w:t xml:space="preserve">size </w:t>
      </w:r>
      <w:r w:rsidR="00861743" w:rsidRPr="009B08E8">
        <w:rPr>
          <w:lang w:eastAsia="zh-CN"/>
        </w:rPr>
        <w:t xml:space="preserve">ratios </w:t>
      </w:r>
      <w:r w:rsidR="00271CC0">
        <w:rPr>
          <w:lang w:eastAsia="zh-CN"/>
        </w:rPr>
        <w:t>for</w:t>
      </w:r>
      <w:r w:rsidR="00861743" w:rsidRPr="009B08E8">
        <w:rPr>
          <w:lang w:eastAsia="zh-CN"/>
        </w:rPr>
        <w:t xml:space="preserve"> base </w:t>
      </w:r>
      <w:r w:rsidR="005527F0">
        <w:rPr>
          <w:lang w:eastAsia="zh-CN"/>
        </w:rPr>
        <w:t>soil</w:t>
      </w:r>
      <w:r w:rsidR="00434E54">
        <w:rPr>
          <w:lang w:eastAsia="zh-CN"/>
        </w:rPr>
        <w:t xml:space="preserve"> </w:t>
      </w:r>
      <w:r w:rsidR="00434E54" w:rsidRPr="00434E54">
        <w:rPr>
          <w:lang w:eastAsia="zh-CN"/>
        </w:rPr>
        <w:t>(</w:t>
      </w:r>
      <w:r w:rsidR="00434E54" w:rsidRPr="00434E54">
        <w:rPr>
          <w:i/>
          <w:lang w:eastAsia="zh-CN"/>
        </w:rPr>
        <w:t>i.e.,</w:t>
      </w:r>
      <w:r w:rsidR="00434E54" w:rsidRPr="00434E54">
        <w:rPr>
          <w:lang w:eastAsia="zh-CN"/>
        </w:rPr>
        <w:t xml:space="preserve"> </w:t>
      </w:r>
      <w:r w:rsidR="00B5588F">
        <w:rPr>
          <w:lang w:eastAsia="zh-CN"/>
        </w:rPr>
        <w:t>t</w:t>
      </w:r>
      <w:r w:rsidR="00F7039E">
        <w:rPr>
          <w:lang w:eastAsia="zh-CN"/>
        </w:rPr>
        <w:t>he soil adjacent to a filter or drainage zone through which water may pass</w:t>
      </w:r>
      <w:r w:rsidR="00434E54" w:rsidRPr="00434E54">
        <w:rPr>
          <w:lang w:eastAsia="zh-CN"/>
        </w:rPr>
        <w:t>)</w:t>
      </w:r>
      <w:r w:rsidR="00313C56" w:rsidRPr="009B08E8">
        <w:rPr>
          <w:lang w:eastAsia="zh-CN"/>
        </w:rPr>
        <w:t xml:space="preserve"> </w:t>
      </w:r>
      <w:r w:rsidR="00861743" w:rsidRPr="009B08E8">
        <w:rPr>
          <w:lang w:eastAsia="zh-CN"/>
        </w:rPr>
        <w:t>and the filter particles</w:t>
      </w:r>
      <w:r w:rsidR="00F7039E" w:rsidRPr="00F7039E">
        <w:rPr>
          <w:lang w:eastAsia="zh-CN"/>
        </w:rPr>
        <w:t xml:space="preserve"> </w:t>
      </w:r>
      <w:r w:rsidR="00F7039E" w:rsidRPr="00434E54">
        <w:rPr>
          <w:lang w:eastAsia="zh-CN"/>
        </w:rPr>
        <w:t>(</w:t>
      </w:r>
      <w:r w:rsidR="00F7039E" w:rsidRPr="00434E54">
        <w:rPr>
          <w:i/>
          <w:lang w:eastAsia="zh-CN"/>
        </w:rPr>
        <w:t>i.e.,</w:t>
      </w:r>
      <w:r w:rsidR="00F7039E" w:rsidRPr="00434E54">
        <w:rPr>
          <w:lang w:eastAsia="zh-CN"/>
        </w:rPr>
        <w:t xml:space="preserve"> </w:t>
      </w:r>
      <w:r w:rsidR="00B5588F">
        <w:rPr>
          <w:lang w:eastAsia="zh-CN"/>
        </w:rPr>
        <w:t>s</w:t>
      </w:r>
      <w:r w:rsidR="00F7039E">
        <w:rPr>
          <w:lang w:eastAsia="zh-CN"/>
        </w:rPr>
        <w:t>and or gravel having a gradation designed to prevent movement of soil particles from a base soil by flowing water</w:t>
      </w:r>
      <w:r w:rsidR="00F7039E" w:rsidRPr="00434E54">
        <w:rPr>
          <w:lang w:eastAsia="zh-CN"/>
        </w:rPr>
        <w:t>)</w:t>
      </w:r>
      <w:r w:rsidR="00F7039E">
        <w:rPr>
          <w:lang w:eastAsia="zh-CN"/>
        </w:rPr>
        <w:t xml:space="preserve"> (</w:t>
      </w:r>
      <w:r w:rsidR="00F7039E" w:rsidRPr="009B08E8">
        <w:rPr>
          <w:lang w:eastAsia="zh-CN"/>
        </w:rPr>
        <w:t>NRCS, 1994</w:t>
      </w:r>
      <w:r w:rsidR="00F7039E">
        <w:rPr>
          <w:lang w:eastAsia="zh-CN"/>
        </w:rPr>
        <w:t>)</w:t>
      </w:r>
      <w:r w:rsidR="00861743" w:rsidRPr="009B08E8">
        <w:rPr>
          <w:lang w:eastAsia="zh-CN"/>
        </w:rPr>
        <w:t xml:space="preserve">, such as </w:t>
      </w:r>
      <w:r w:rsidR="00861743" w:rsidRPr="00EF3C85">
        <w:rPr>
          <w:i/>
          <w:lang w:eastAsia="zh-CN"/>
        </w:rPr>
        <w:t>D</w:t>
      </w:r>
      <w:r w:rsidR="00861743" w:rsidRPr="00EF3C85">
        <w:rPr>
          <w:i/>
          <w:vertAlign w:val="subscript"/>
          <w:lang w:eastAsia="zh-CN"/>
        </w:rPr>
        <w:t>15</w:t>
      </w:r>
      <w:r w:rsidR="00861743" w:rsidRPr="00EF3C85">
        <w:rPr>
          <w:i/>
          <w:lang w:eastAsia="zh-CN"/>
        </w:rPr>
        <w:t>/d</w:t>
      </w:r>
      <w:r w:rsidR="00861743" w:rsidRPr="00EF3C85">
        <w:rPr>
          <w:i/>
          <w:vertAlign w:val="subscript"/>
          <w:lang w:eastAsia="zh-CN"/>
        </w:rPr>
        <w:t>15</w:t>
      </w:r>
      <w:r w:rsidR="00861743" w:rsidRPr="009B08E8">
        <w:rPr>
          <w:lang w:eastAsia="zh-CN"/>
        </w:rPr>
        <w:t xml:space="preserve"> an</w:t>
      </w:r>
      <w:r w:rsidR="000A06AA" w:rsidRPr="009B08E8">
        <w:rPr>
          <w:lang w:eastAsia="zh-CN"/>
        </w:rPr>
        <w:t>d</w:t>
      </w:r>
      <w:r w:rsidR="00861743" w:rsidRPr="009B08E8">
        <w:rPr>
          <w:lang w:eastAsia="zh-CN"/>
        </w:rPr>
        <w:t xml:space="preserve"> </w:t>
      </w:r>
      <w:r w:rsidR="00861743" w:rsidRPr="00EF3C85">
        <w:rPr>
          <w:i/>
          <w:lang w:eastAsia="zh-CN"/>
        </w:rPr>
        <w:t>D</w:t>
      </w:r>
      <w:r w:rsidR="00861743" w:rsidRPr="00EF3C85">
        <w:rPr>
          <w:i/>
          <w:vertAlign w:val="subscript"/>
          <w:lang w:eastAsia="zh-CN"/>
        </w:rPr>
        <w:t>15</w:t>
      </w:r>
      <w:r w:rsidR="00861743" w:rsidRPr="00EF3C85">
        <w:rPr>
          <w:i/>
          <w:lang w:eastAsia="zh-CN"/>
        </w:rPr>
        <w:t>/d</w:t>
      </w:r>
      <w:r w:rsidR="00861743" w:rsidRPr="00EF3C85">
        <w:rPr>
          <w:i/>
          <w:vertAlign w:val="subscript"/>
          <w:lang w:eastAsia="zh-CN"/>
        </w:rPr>
        <w:t>85</w:t>
      </w:r>
      <w:r w:rsidR="000A06AA" w:rsidRPr="009B08E8">
        <w:rPr>
          <w:lang w:eastAsia="zh-CN"/>
        </w:rPr>
        <w:t xml:space="preserve"> </w:t>
      </w:r>
      <w:r w:rsidR="00861743" w:rsidRPr="009B08E8">
        <w:rPr>
          <w:lang w:eastAsia="zh-CN"/>
        </w:rPr>
        <w:t>(Here</w:t>
      </w:r>
      <w:r w:rsidR="00326D72">
        <w:rPr>
          <w:lang w:eastAsia="zh-CN"/>
        </w:rPr>
        <w:t>,</w:t>
      </w:r>
      <w:r w:rsidR="00861743" w:rsidRPr="009B08E8">
        <w:rPr>
          <w:lang w:eastAsia="zh-CN"/>
        </w:rPr>
        <w:t xml:space="preserve"> </w:t>
      </w:r>
      <w:r w:rsidR="00861743" w:rsidRPr="00EF3C85">
        <w:rPr>
          <w:i/>
          <w:lang w:eastAsia="zh-CN"/>
        </w:rPr>
        <w:t>D</w:t>
      </w:r>
      <w:r w:rsidR="00861743" w:rsidRPr="009B08E8">
        <w:rPr>
          <w:lang w:eastAsia="zh-CN"/>
        </w:rPr>
        <w:t xml:space="preserve"> </w:t>
      </w:r>
      <w:r w:rsidR="00A6172B" w:rsidRPr="009B08E8">
        <w:rPr>
          <w:lang w:eastAsia="zh-CN"/>
        </w:rPr>
        <w:t xml:space="preserve">and </w:t>
      </w:r>
      <w:r w:rsidR="00A6172B" w:rsidRPr="00EF3C85">
        <w:rPr>
          <w:i/>
          <w:lang w:eastAsia="zh-CN"/>
        </w:rPr>
        <w:t>d</w:t>
      </w:r>
      <w:r w:rsidR="00A6172B" w:rsidRPr="009B08E8">
        <w:rPr>
          <w:lang w:eastAsia="zh-CN"/>
        </w:rPr>
        <w:t xml:space="preserve"> </w:t>
      </w:r>
      <w:r w:rsidR="00861743" w:rsidRPr="009B08E8">
        <w:rPr>
          <w:lang w:eastAsia="zh-CN"/>
        </w:rPr>
        <w:t xml:space="preserve">represent the size of filter and base </w:t>
      </w:r>
      <w:r w:rsidR="00A6172B" w:rsidRPr="009B08E8">
        <w:rPr>
          <w:lang w:eastAsia="zh-CN"/>
        </w:rPr>
        <w:t xml:space="preserve">respectively, </w:t>
      </w:r>
      <w:r w:rsidR="00861743" w:rsidRPr="009B08E8">
        <w:rPr>
          <w:lang w:eastAsia="zh-CN"/>
        </w:rPr>
        <w:t xml:space="preserve">and </w:t>
      </w:r>
      <w:r w:rsidR="00861743" w:rsidRPr="00EF3C85">
        <w:rPr>
          <w:i/>
          <w:lang w:eastAsia="zh-CN"/>
        </w:rPr>
        <w:t>D</w:t>
      </w:r>
      <w:r w:rsidR="00861743" w:rsidRPr="00EF3C85">
        <w:rPr>
          <w:i/>
          <w:vertAlign w:val="subscript"/>
          <w:lang w:eastAsia="zh-CN"/>
        </w:rPr>
        <w:t>a</w:t>
      </w:r>
      <w:r w:rsidR="00861743" w:rsidRPr="009B08E8">
        <w:rPr>
          <w:lang w:eastAsia="zh-CN"/>
        </w:rPr>
        <w:t xml:space="preserve"> </w:t>
      </w:r>
      <w:r w:rsidR="00A6172B" w:rsidRPr="009B08E8">
        <w:rPr>
          <w:lang w:eastAsia="zh-CN"/>
        </w:rPr>
        <w:t>or</w:t>
      </w:r>
      <w:r w:rsidR="00861743" w:rsidRPr="009B08E8">
        <w:rPr>
          <w:lang w:eastAsia="zh-CN"/>
        </w:rPr>
        <w:t xml:space="preserve"> </w:t>
      </w:r>
      <w:r w:rsidR="00861743" w:rsidRPr="00EF3C85">
        <w:rPr>
          <w:i/>
          <w:lang w:eastAsia="zh-CN"/>
        </w:rPr>
        <w:t>d</w:t>
      </w:r>
      <w:r w:rsidR="00861743" w:rsidRPr="00EF3C85">
        <w:rPr>
          <w:i/>
          <w:vertAlign w:val="subscript"/>
          <w:lang w:eastAsia="zh-CN"/>
        </w:rPr>
        <w:t>a</w:t>
      </w:r>
      <w:r w:rsidR="00861743" w:rsidRPr="009B08E8">
        <w:rPr>
          <w:lang w:eastAsia="zh-CN"/>
        </w:rPr>
        <w:t xml:space="preserve"> exhibits </w:t>
      </w:r>
      <w:r w:rsidR="00717C93" w:rsidRPr="00480A91">
        <w:rPr>
          <w:lang w:eastAsia="zh-CN"/>
        </w:rPr>
        <w:t>the</w:t>
      </w:r>
      <w:r w:rsidR="00717C93">
        <w:rPr>
          <w:lang w:eastAsia="zh-CN"/>
        </w:rPr>
        <w:t xml:space="preserve"> percentage</w:t>
      </w:r>
      <w:r w:rsidR="00861743" w:rsidRPr="009B08E8">
        <w:rPr>
          <w:lang w:eastAsia="zh-CN"/>
        </w:rPr>
        <w:t xml:space="preserve"> </w:t>
      </w:r>
      <w:r w:rsidR="00A6172B" w:rsidRPr="009B08E8">
        <w:rPr>
          <w:lang w:eastAsia="zh-CN"/>
        </w:rPr>
        <w:t xml:space="preserve">by mass </w:t>
      </w:r>
      <w:r w:rsidR="00861743" w:rsidRPr="009B08E8">
        <w:rPr>
          <w:lang w:eastAsia="zh-CN"/>
        </w:rPr>
        <w:t xml:space="preserve">of the material </w:t>
      </w:r>
      <w:r w:rsidR="00717C93">
        <w:rPr>
          <w:lang w:eastAsia="zh-CN"/>
        </w:rPr>
        <w:t xml:space="preserve">that </w:t>
      </w:r>
      <w:r w:rsidR="00861743" w:rsidRPr="009B08E8">
        <w:rPr>
          <w:lang w:eastAsia="zh-CN"/>
        </w:rPr>
        <w:t xml:space="preserve">is finer than </w:t>
      </w:r>
      <w:r w:rsidR="00861743" w:rsidRPr="00EF3C85">
        <w:rPr>
          <w:i/>
          <w:lang w:eastAsia="zh-CN"/>
        </w:rPr>
        <w:t>D</w:t>
      </w:r>
      <w:r w:rsidR="00861743" w:rsidRPr="00EF3C85">
        <w:rPr>
          <w:i/>
          <w:vertAlign w:val="subscript"/>
          <w:lang w:eastAsia="zh-CN"/>
        </w:rPr>
        <w:t>a</w:t>
      </w:r>
      <w:r w:rsidR="00861743" w:rsidRPr="009B08E8">
        <w:rPr>
          <w:lang w:eastAsia="zh-CN"/>
        </w:rPr>
        <w:t xml:space="preserve"> or </w:t>
      </w:r>
      <w:r w:rsidR="00861743" w:rsidRPr="00EF3C85">
        <w:rPr>
          <w:i/>
          <w:lang w:eastAsia="zh-CN"/>
        </w:rPr>
        <w:t>d</w:t>
      </w:r>
      <w:r w:rsidR="00861743" w:rsidRPr="00EF3C85">
        <w:rPr>
          <w:i/>
          <w:vertAlign w:val="subscript"/>
          <w:lang w:eastAsia="zh-CN"/>
        </w:rPr>
        <w:t>a</w:t>
      </w:r>
      <w:r w:rsidR="00861743" w:rsidRPr="009B08E8">
        <w:rPr>
          <w:lang w:eastAsia="zh-CN"/>
        </w:rPr>
        <w:t>)</w:t>
      </w:r>
      <w:r w:rsidR="000A06AA" w:rsidRPr="009B08E8">
        <w:rPr>
          <w:lang w:eastAsia="zh-CN"/>
        </w:rPr>
        <w:t>.</w:t>
      </w:r>
      <w:r w:rsidR="00A6172B" w:rsidRPr="009B08E8">
        <w:rPr>
          <w:lang w:eastAsia="zh-CN"/>
        </w:rPr>
        <w:t xml:space="preserve"> </w:t>
      </w:r>
      <w:r w:rsidR="002A2ED7" w:rsidRPr="009B08E8">
        <w:rPr>
          <w:lang w:eastAsia="zh-CN"/>
        </w:rPr>
        <w:t xml:space="preserve">However, these ratios were expressed </w:t>
      </w:r>
      <w:r w:rsidR="00690A60" w:rsidRPr="009B08E8">
        <w:rPr>
          <w:lang w:eastAsia="zh-CN"/>
        </w:rPr>
        <w:t>across a broad range</w:t>
      </w:r>
      <w:r w:rsidR="002A2ED7" w:rsidRPr="009B08E8">
        <w:rPr>
          <w:lang w:eastAsia="zh-CN"/>
        </w:rPr>
        <w:t xml:space="preserve"> </w:t>
      </w:r>
      <w:r w:rsidR="005527F0">
        <w:rPr>
          <w:lang w:eastAsia="zh-CN"/>
        </w:rPr>
        <w:t>of</w:t>
      </w:r>
      <w:r w:rsidR="002A2ED7" w:rsidRPr="009B08E8">
        <w:rPr>
          <w:lang w:eastAsia="zh-CN"/>
        </w:rPr>
        <w:t xml:space="preserve"> </w:t>
      </w:r>
      <w:r w:rsidR="00690A60" w:rsidRPr="009B08E8">
        <w:rPr>
          <w:lang w:eastAsia="zh-CN"/>
        </w:rPr>
        <w:t>soils</w:t>
      </w:r>
      <w:r w:rsidR="00E36BFA" w:rsidRPr="009B08E8">
        <w:rPr>
          <w:lang w:eastAsia="zh-CN"/>
        </w:rPr>
        <w:t xml:space="preserve"> (</w:t>
      </w:r>
      <w:r w:rsidR="005527F0" w:rsidRPr="00EF3C85">
        <w:rPr>
          <w:i/>
          <w:iCs/>
          <w:lang w:eastAsia="zh-CN"/>
        </w:rPr>
        <w:t>e.g.</w:t>
      </w:r>
      <w:r w:rsidR="005527F0">
        <w:rPr>
          <w:lang w:eastAsia="zh-CN"/>
        </w:rPr>
        <w:t xml:space="preserve">, </w:t>
      </w:r>
      <w:r w:rsidR="00D76D05" w:rsidRPr="009B08E8">
        <w:rPr>
          <w:lang w:eastAsia="zh-CN"/>
        </w:rPr>
        <w:t xml:space="preserve">Sherard </w:t>
      </w:r>
      <w:r w:rsidR="007A2589" w:rsidRPr="009B08E8">
        <w:rPr>
          <w:i/>
          <w:lang w:eastAsia="zh-CN"/>
        </w:rPr>
        <w:t>et al</w:t>
      </w:r>
      <w:r w:rsidR="007A2589" w:rsidRPr="009B08E8">
        <w:rPr>
          <w:lang w:eastAsia="zh-CN"/>
        </w:rPr>
        <w:t xml:space="preserve">., 1984; </w:t>
      </w:r>
      <w:r w:rsidR="00A83EA9" w:rsidRPr="009B08E8">
        <w:rPr>
          <w:lang w:eastAsia="zh-CN"/>
        </w:rPr>
        <w:t xml:space="preserve">USBR, 1987; </w:t>
      </w:r>
      <w:r w:rsidR="007A2589" w:rsidRPr="009B08E8">
        <w:rPr>
          <w:lang w:eastAsia="zh-CN"/>
        </w:rPr>
        <w:t xml:space="preserve">Honjo and Veneziano, 1989; </w:t>
      </w:r>
      <w:r w:rsidR="00A83EA9" w:rsidRPr="009B08E8">
        <w:rPr>
          <w:lang w:eastAsia="zh-CN"/>
        </w:rPr>
        <w:t xml:space="preserve">NRCS, 1994; </w:t>
      </w:r>
      <w:proofErr w:type="spellStart"/>
      <w:r w:rsidR="000B25CE" w:rsidRPr="009B08E8">
        <w:rPr>
          <w:lang w:eastAsia="zh-CN"/>
        </w:rPr>
        <w:t>Indraratna</w:t>
      </w:r>
      <w:proofErr w:type="spellEnd"/>
      <w:r w:rsidR="000B25CE" w:rsidRPr="009B08E8">
        <w:rPr>
          <w:lang w:eastAsia="zh-CN"/>
        </w:rPr>
        <w:t xml:space="preserve"> </w:t>
      </w:r>
      <w:r w:rsidR="000B25CE" w:rsidRPr="009B08E8">
        <w:rPr>
          <w:i/>
          <w:lang w:eastAsia="zh-CN"/>
        </w:rPr>
        <w:t>et al</w:t>
      </w:r>
      <w:r w:rsidR="000B25CE" w:rsidRPr="009B08E8">
        <w:rPr>
          <w:lang w:eastAsia="zh-CN"/>
        </w:rPr>
        <w:t>., 1996</w:t>
      </w:r>
      <w:r w:rsidR="00A51C3D">
        <w:rPr>
          <w:lang w:eastAsia="zh-CN"/>
        </w:rPr>
        <w:t xml:space="preserve">; </w:t>
      </w:r>
      <w:r w:rsidR="00521F73" w:rsidRPr="00FB52CE">
        <w:rPr>
          <w:color w:val="4472C4" w:themeColor="accent1"/>
          <w:lang w:eastAsia="zh-CN"/>
        </w:rPr>
        <w:t xml:space="preserve">Fannin, 2008; </w:t>
      </w:r>
      <w:r w:rsidR="00A51C3D" w:rsidRPr="00FB52CE">
        <w:rPr>
          <w:color w:val="4472C4" w:themeColor="accent1"/>
        </w:rPr>
        <w:t>ICOLD, 2013</w:t>
      </w:r>
      <w:r w:rsidR="00E36BFA" w:rsidRPr="009B08E8">
        <w:rPr>
          <w:lang w:eastAsia="zh-CN"/>
        </w:rPr>
        <w:t>)</w:t>
      </w:r>
      <w:r w:rsidR="002A2ED7" w:rsidRPr="009B08E8">
        <w:rPr>
          <w:lang w:eastAsia="zh-CN"/>
        </w:rPr>
        <w:t>.</w:t>
      </w:r>
      <w:r w:rsidR="00337CC0" w:rsidRPr="009B08E8">
        <w:rPr>
          <w:lang w:eastAsia="zh-CN"/>
        </w:rPr>
        <w:t xml:space="preserve"> Therefore, it is </w:t>
      </w:r>
      <w:r w:rsidR="00012F94">
        <w:rPr>
          <w:lang w:eastAsia="zh-CN"/>
        </w:rPr>
        <w:t>challenging</w:t>
      </w:r>
      <w:r w:rsidR="00012F94" w:rsidRPr="009B08E8">
        <w:rPr>
          <w:lang w:eastAsia="zh-CN"/>
        </w:rPr>
        <w:t xml:space="preserve"> </w:t>
      </w:r>
      <w:r w:rsidR="00337CC0" w:rsidRPr="009B08E8">
        <w:rPr>
          <w:lang w:eastAsia="zh-CN"/>
        </w:rPr>
        <w:t>to</w:t>
      </w:r>
      <w:r w:rsidR="00690A60" w:rsidRPr="009B08E8">
        <w:rPr>
          <w:lang w:eastAsia="zh-CN"/>
        </w:rPr>
        <w:t xml:space="preserve"> unbiasedly select any one of </w:t>
      </w:r>
      <w:r w:rsidR="00F828F9" w:rsidRPr="009B08E8">
        <w:rPr>
          <w:lang w:eastAsia="zh-CN"/>
        </w:rPr>
        <w:t>them</w:t>
      </w:r>
      <w:r w:rsidR="00690A60" w:rsidRPr="009B08E8">
        <w:rPr>
          <w:lang w:eastAsia="zh-CN"/>
        </w:rPr>
        <w:t xml:space="preserve"> for </w:t>
      </w:r>
      <w:r w:rsidR="00D31E94" w:rsidRPr="009B08E8">
        <w:rPr>
          <w:lang w:eastAsia="zh-CN"/>
        </w:rPr>
        <w:t xml:space="preserve">microcapsules-soil </w:t>
      </w:r>
      <w:r w:rsidR="00690A60" w:rsidRPr="009B08E8">
        <w:rPr>
          <w:lang w:eastAsia="zh-CN"/>
        </w:rPr>
        <w:t xml:space="preserve">design. </w:t>
      </w:r>
      <w:r w:rsidR="00BD4572" w:rsidRPr="009B08E8">
        <w:rPr>
          <w:lang w:eastAsia="zh-CN"/>
        </w:rPr>
        <w:t>In contrast, mathematical models can be formulated to capture behavior</w:t>
      </w:r>
      <w:r w:rsidR="00320029" w:rsidRPr="009B08E8">
        <w:rPr>
          <w:lang w:eastAsia="zh-CN"/>
        </w:rPr>
        <w:t xml:space="preserve">s </w:t>
      </w:r>
      <w:r w:rsidR="00ED47A2">
        <w:rPr>
          <w:lang w:eastAsia="zh-CN"/>
        </w:rPr>
        <w:t>such as</w:t>
      </w:r>
      <w:r w:rsidR="00BD4572" w:rsidRPr="009B08E8">
        <w:rPr>
          <w:lang w:eastAsia="zh-CN"/>
        </w:rPr>
        <w:t xml:space="preserve"> particle erosion, migration and retention. </w:t>
      </w:r>
      <w:r w:rsidR="00C71236" w:rsidRPr="009B08E8">
        <w:t xml:space="preserve">Babu and Srivastava (2007) presented an analytical solution </w:t>
      </w:r>
      <w:r w:rsidR="00FF7FBC" w:rsidRPr="009B08E8">
        <w:t xml:space="preserve">to calculate </w:t>
      </w:r>
      <w:r w:rsidR="00FF7FBC" w:rsidRPr="00EF3C85">
        <w:rPr>
          <w:i/>
          <w:iCs/>
          <w:lang w:eastAsia="zh-CN"/>
        </w:rPr>
        <w:t>D</w:t>
      </w:r>
      <w:r w:rsidR="00FF7FBC" w:rsidRPr="00EF3C85">
        <w:rPr>
          <w:i/>
          <w:iCs/>
          <w:vertAlign w:val="subscript"/>
          <w:lang w:eastAsia="zh-CN"/>
        </w:rPr>
        <w:t>15</w:t>
      </w:r>
      <w:r w:rsidR="00FF7FBC" w:rsidRPr="009B08E8">
        <w:rPr>
          <w:lang w:eastAsia="zh-CN"/>
        </w:rPr>
        <w:t>,</w:t>
      </w:r>
      <w:r w:rsidR="00FF7FBC" w:rsidRPr="009B08E8">
        <w:rPr>
          <w:vertAlign w:val="subscript"/>
          <w:lang w:eastAsia="zh-CN"/>
        </w:rPr>
        <w:t xml:space="preserve"> </w:t>
      </w:r>
      <w:r w:rsidR="00FF7FBC" w:rsidRPr="009B08E8">
        <w:t>which</w:t>
      </w:r>
      <w:r w:rsidR="00C71236" w:rsidRPr="009B08E8">
        <w:t xml:space="preserve"> t</w:t>
      </w:r>
      <w:r w:rsidR="00FF7FBC" w:rsidRPr="009B08E8">
        <w:t>ook</w:t>
      </w:r>
      <w:r w:rsidR="00C71236" w:rsidRPr="009B08E8">
        <w:t xml:space="preserve"> factors </w:t>
      </w:r>
      <w:r w:rsidR="00FB2EBB">
        <w:t xml:space="preserve">such </w:t>
      </w:r>
      <w:r w:rsidR="00ED47A2" w:rsidRPr="009B08E8">
        <w:t>as</w:t>
      </w:r>
      <w:r w:rsidR="00C71236" w:rsidRPr="009B08E8">
        <w:t xml:space="preserve"> pore size, </w:t>
      </w:r>
      <w:r w:rsidR="005527F0" w:rsidRPr="009B08E8">
        <w:t>permeability,</w:t>
      </w:r>
      <w:r w:rsidR="00C71236" w:rsidRPr="009B08E8">
        <w:t xml:space="preserve"> and factor of safety against piping</w:t>
      </w:r>
      <w:r w:rsidR="00FF7FBC" w:rsidRPr="009B08E8">
        <w:t xml:space="preserve"> into account.</w:t>
      </w:r>
      <w:r w:rsidR="00337CC0" w:rsidRPr="009B08E8">
        <w:rPr>
          <w:lang w:eastAsia="zh-CN"/>
        </w:rPr>
        <w:t xml:space="preserve"> </w:t>
      </w:r>
    </w:p>
    <w:p w14:paraId="2927131B" w14:textId="2B3AB90D" w:rsidR="005D5FBB" w:rsidRPr="009B08E8" w:rsidRDefault="000E1697" w:rsidP="001C7D04">
      <w:pPr>
        <w:pStyle w:val="BodyText"/>
        <w:spacing w:line="480" w:lineRule="auto"/>
        <w:rPr>
          <w:rFonts w:eastAsiaTheme="minorEastAsia" w:cs="Arial"/>
          <w:szCs w:val="22"/>
          <w:lang w:eastAsia="zh-CN"/>
        </w:rPr>
      </w:pPr>
      <w:bookmarkStart w:id="2" w:name="_Hlk114753923"/>
      <w:r>
        <w:rPr>
          <w:rFonts w:eastAsiaTheme="minorEastAsia" w:cs="Arial"/>
          <w:szCs w:val="22"/>
          <w:lang w:eastAsia="zh-CN"/>
        </w:rPr>
        <w:t>In</w:t>
      </w:r>
      <w:r w:rsidR="009F142C" w:rsidRPr="009B08E8">
        <w:rPr>
          <w:rFonts w:eastAsiaTheme="minorEastAsia" w:cs="Arial"/>
          <w:szCs w:val="22"/>
          <w:lang w:eastAsia="zh-CN"/>
        </w:rPr>
        <w:t xml:space="preserve"> filter design, </w:t>
      </w:r>
      <w:r w:rsidR="00135195" w:rsidRPr="009B08E8">
        <w:rPr>
          <w:rFonts w:eastAsiaTheme="minorEastAsia" w:cs="Arial"/>
          <w:szCs w:val="22"/>
          <w:lang w:eastAsia="zh-CN"/>
        </w:rPr>
        <w:t>the process of particle infiltration</w:t>
      </w:r>
      <w:r w:rsidR="00D01237">
        <w:rPr>
          <w:rFonts w:eastAsiaTheme="minorEastAsia" w:cs="Arial"/>
          <w:szCs w:val="22"/>
          <w:lang w:eastAsia="zh-CN"/>
        </w:rPr>
        <w:t xml:space="preserve">, </w:t>
      </w:r>
      <w:r w:rsidR="00135195" w:rsidRPr="009B08E8">
        <w:rPr>
          <w:rFonts w:eastAsiaTheme="minorEastAsia" w:cs="Arial"/>
          <w:szCs w:val="22"/>
          <w:lang w:eastAsia="zh-CN"/>
        </w:rPr>
        <w:t xml:space="preserve">transport </w:t>
      </w:r>
      <w:r w:rsidR="00D01237">
        <w:rPr>
          <w:rFonts w:eastAsiaTheme="minorEastAsia" w:cs="Arial"/>
          <w:szCs w:val="22"/>
          <w:lang w:eastAsia="zh-CN"/>
        </w:rPr>
        <w:t xml:space="preserve">and retention </w:t>
      </w:r>
      <w:r w:rsidR="009E58A5" w:rsidRPr="009B08E8">
        <w:rPr>
          <w:rFonts w:eastAsiaTheme="minorEastAsia" w:cs="Arial"/>
          <w:szCs w:val="22"/>
          <w:lang w:eastAsia="zh-CN"/>
        </w:rPr>
        <w:t xml:space="preserve">with time </w:t>
      </w:r>
      <w:r w:rsidR="003D469E" w:rsidRPr="009B08E8">
        <w:rPr>
          <w:rFonts w:eastAsiaTheme="minorEastAsia" w:cs="Arial"/>
          <w:szCs w:val="22"/>
          <w:lang w:eastAsia="zh-CN"/>
        </w:rPr>
        <w:t>is</w:t>
      </w:r>
      <w:r w:rsidR="00D01237">
        <w:rPr>
          <w:rFonts w:eastAsiaTheme="minorEastAsia" w:cs="Arial"/>
          <w:szCs w:val="22"/>
          <w:lang w:eastAsia="zh-CN"/>
        </w:rPr>
        <w:t xml:space="preserve"> </w:t>
      </w:r>
      <w:r w:rsidR="00AD042C">
        <w:rPr>
          <w:rFonts w:eastAsiaTheme="minorEastAsia" w:cs="Arial"/>
          <w:szCs w:val="22"/>
          <w:lang w:eastAsia="zh-CN"/>
        </w:rPr>
        <w:t xml:space="preserve">explicitly or implicitly considered when the base soils are washed into void spaces of the </w:t>
      </w:r>
      <w:r w:rsidR="00525A1C">
        <w:rPr>
          <w:rFonts w:eastAsiaTheme="minorEastAsia" w:cs="Arial"/>
          <w:szCs w:val="22"/>
          <w:lang w:eastAsia="zh-CN"/>
        </w:rPr>
        <w:t xml:space="preserve">underlying </w:t>
      </w:r>
      <w:r w:rsidR="00AD042C">
        <w:rPr>
          <w:rFonts w:eastAsiaTheme="minorEastAsia" w:cs="Arial"/>
          <w:szCs w:val="22"/>
          <w:lang w:eastAsia="zh-CN"/>
        </w:rPr>
        <w:t>filter</w:t>
      </w:r>
      <w:r w:rsidR="0089644D">
        <w:rPr>
          <w:rFonts w:eastAsiaTheme="minorEastAsia" w:cs="Arial"/>
          <w:szCs w:val="22"/>
          <w:lang w:eastAsia="zh-CN"/>
        </w:rPr>
        <w:t xml:space="preserve">. For </w:t>
      </w:r>
      <w:r w:rsidR="0089644D" w:rsidRPr="009B08E8">
        <w:rPr>
          <w:rFonts w:eastAsiaTheme="minorEastAsia" w:cs="Arial"/>
          <w:szCs w:val="22"/>
          <w:lang w:eastAsia="zh-CN"/>
        </w:rPr>
        <w:t>soil-microcapsules mixture</w:t>
      </w:r>
      <w:r w:rsidR="00001665">
        <w:rPr>
          <w:rFonts w:eastAsiaTheme="minorEastAsia" w:cs="Arial"/>
          <w:szCs w:val="22"/>
          <w:lang w:eastAsia="zh-CN"/>
        </w:rPr>
        <w:t>s</w:t>
      </w:r>
      <w:r w:rsidR="0089644D" w:rsidRPr="009B08E8">
        <w:rPr>
          <w:rFonts w:eastAsiaTheme="minorEastAsia" w:cs="Arial"/>
          <w:szCs w:val="22"/>
          <w:lang w:eastAsia="zh-CN"/>
        </w:rPr>
        <w:t xml:space="preserve"> under a hydraulic gradient</w:t>
      </w:r>
      <w:r w:rsidR="0089644D">
        <w:rPr>
          <w:rFonts w:eastAsiaTheme="minorEastAsia" w:cs="Arial"/>
          <w:szCs w:val="22"/>
          <w:lang w:eastAsia="zh-CN"/>
        </w:rPr>
        <w:t xml:space="preserve">, microcapsules retention is </w:t>
      </w:r>
      <w:r w:rsidR="00FB2EBB">
        <w:rPr>
          <w:rFonts w:eastAsiaTheme="minorEastAsia" w:cs="Arial"/>
          <w:szCs w:val="22"/>
          <w:lang w:eastAsia="zh-CN"/>
        </w:rPr>
        <w:t>achieved</w:t>
      </w:r>
      <w:r w:rsidR="0089644D">
        <w:rPr>
          <w:rFonts w:eastAsiaTheme="minorEastAsia" w:cs="Arial"/>
          <w:szCs w:val="22"/>
          <w:lang w:eastAsia="zh-CN"/>
        </w:rPr>
        <w:t xml:space="preserve"> by storing them in pores formed by soil particles in a similar way. </w:t>
      </w:r>
      <w:r w:rsidR="00641A93" w:rsidRPr="009B08E8">
        <w:rPr>
          <w:rFonts w:eastAsiaTheme="minorEastAsia" w:cs="Arial"/>
          <w:szCs w:val="22"/>
          <w:lang w:eastAsia="zh-CN"/>
        </w:rPr>
        <w:t>Hence</w:t>
      </w:r>
      <w:r w:rsidR="00796CDB" w:rsidRPr="009B08E8">
        <w:rPr>
          <w:rFonts w:eastAsiaTheme="minorEastAsia" w:cs="Arial"/>
          <w:szCs w:val="22"/>
          <w:lang w:eastAsia="zh-CN"/>
        </w:rPr>
        <w:t>,</w:t>
      </w:r>
      <w:r w:rsidR="002679B2" w:rsidRPr="009B08E8">
        <w:rPr>
          <w:rFonts w:eastAsiaTheme="minorEastAsia" w:cs="Arial"/>
          <w:szCs w:val="22"/>
          <w:lang w:eastAsia="zh-CN"/>
        </w:rPr>
        <w:t xml:space="preserve"> the </w:t>
      </w:r>
      <w:r w:rsidR="006F27C1">
        <w:rPr>
          <w:rFonts w:eastAsiaTheme="minorEastAsia" w:cs="Arial"/>
          <w:szCs w:val="22"/>
          <w:lang w:eastAsia="zh-CN"/>
        </w:rPr>
        <w:t xml:space="preserve">filter design </w:t>
      </w:r>
      <w:r w:rsidR="002679B2" w:rsidRPr="009B08E8">
        <w:rPr>
          <w:rFonts w:eastAsiaTheme="minorEastAsia" w:cs="Arial"/>
          <w:szCs w:val="22"/>
          <w:lang w:eastAsia="zh-CN"/>
        </w:rPr>
        <w:t xml:space="preserve">model </w:t>
      </w:r>
      <w:r w:rsidR="008E36BE">
        <w:rPr>
          <w:rFonts w:eastAsiaTheme="minorEastAsia" w:cs="Arial"/>
          <w:szCs w:val="22"/>
          <w:lang w:eastAsia="zh-CN"/>
        </w:rPr>
        <w:t>forms a basis to create a method for</w:t>
      </w:r>
      <w:r w:rsidR="00203A26" w:rsidRPr="009B08E8">
        <w:rPr>
          <w:rFonts w:eastAsiaTheme="minorEastAsia" w:cs="Arial"/>
          <w:szCs w:val="22"/>
          <w:lang w:eastAsia="zh-CN"/>
        </w:rPr>
        <w:t xml:space="preserve"> </w:t>
      </w:r>
      <w:r w:rsidR="002679B2" w:rsidRPr="009B08E8">
        <w:rPr>
          <w:rFonts w:eastAsiaTheme="minorEastAsia" w:cs="Arial"/>
          <w:szCs w:val="22"/>
          <w:lang w:eastAsia="zh-CN"/>
        </w:rPr>
        <w:t>microcapsules retention</w:t>
      </w:r>
      <w:r w:rsidR="00D23EA8" w:rsidRPr="009B08E8">
        <w:rPr>
          <w:rFonts w:eastAsiaTheme="minorEastAsia" w:cs="Arial"/>
          <w:szCs w:val="22"/>
          <w:lang w:eastAsia="zh-CN"/>
        </w:rPr>
        <w:t xml:space="preserve">, </w:t>
      </w:r>
      <w:r w:rsidR="003D469E" w:rsidRPr="009B08E8">
        <w:rPr>
          <w:rFonts w:eastAsiaTheme="minorEastAsia" w:cs="Arial"/>
          <w:szCs w:val="22"/>
          <w:lang w:eastAsia="zh-CN"/>
        </w:rPr>
        <w:t>as the geometry of the pore system can be quantitatively estimated</w:t>
      </w:r>
      <w:r w:rsidR="008053A0" w:rsidRPr="009B08E8">
        <w:rPr>
          <w:rFonts w:eastAsiaTheme="minorEastAsia" w:cs="Arial"/>
          <w:szCs w:val="22"/>
          <w:lang w:eastAsia="zh-CN"/>
        </w:rPr>
        <w:t xml:space="preserve"> (</w:t>
      </w:r>
      <w:r w:rsidR="008053A0" w:rsidRPr="009B08E8">
        <w:rPr>
          <w:rFonts w:cs="Arial"/>
          <w:szCs w:val="22"/>
        </w:rPr>
        <w:t>Kenney</w:t>
      </w:r>
      <w:r w:rsidR="008053A0" w:rsidRPr="009B08E8">
        <w:rPr>
          <w:rFonts w:eastAsiaTheme="minorEastAsia" w:cs="Arial"/>
          <w:szCs w:val="22"/>
          <w:lang w:eastAsia="zh-CN"/>
        </w:rPr>
        <w:t xml:space="preserve"> </w:t>
      </w:r>
      <w:r w:rsidR="008053A0" w:rsidRPr="009B08E8">
        <w:rPr>
          <w:rFonts w:eastAsiaTheme="minorEastAsia" w:cs="Arial"/>
          <w:i/>
          <w:szCs w:val="22"/>
          <w:lang w:eastAsia="zh-CN"/>
        </w:rPr>
        <w:t>et al</w:t>
      </w:r>
      <w:r w:rsidR="008053A0" w:rsidRPr="009B08E8">
        <w:rPr>
          <w:rFonts w:eastAsiaTheme="minorEastAsia" w:cs="Arial"/>
          <w:szCs w:val="22"/>
          <w:lang w:eastAsia="zh-CN"/>
        </w:rPr>
        <w:t xml:space="preserve">., 1985; Lone </w:t>
      </w:r>
      <w:r w:rsidR="008053A0" w:rsidRPr="009B08E8">
        <w:rPr>
          <w:rFonts w:eastAsiaTheme="minorEastAsia" w:cs="Arial"/>
          <w:i/>
          <w:szCs w:val="22"/>
          <w:lang w:eastAsia="zh-CN"/>
        </w:rPr>
        <w:t>et al</w:t>
      </w:r>
      <w:r w:rsidR="008053A0" w:rsidRPr="009B08E8">
        <w:rPr>
          <w:rFonts w:eastAsiaTheme="minorEastAsia" w:cs="Arial"/>
          <w:szCs w:val="22"/>
          <w:lang w:eastAsia="zh-CN"/>
        </w:rPr>
        <w:t xml:space="preserve">., 2005; </w:t>
      </w:r>
      <w:proofErr w:type="spellStart"/>
      <w:r w:rsidR="008053A0" w:rsidRPr="009B08E8">
        <w:rPr>
          <w:rFonts w:eastAsiaTheme="minorEastAsia" w:cs="Arial"/>
          <w:szCs w:val="22"/>
          <w:lang w:eastAsia="zh-CN"/>
        </w:rPr>
        <w:t>Indraratna</w:t>
      </w:r>
      <w:proofErr w:type="spellEnd"/>
      <w:r w:rsidR="008053A0" w:rsidRPr="009B08E8">
        <w:rPr>
          <w:rFonts w:eastAsiaTheme="minorEastAsia" w:cs="Arial"/>
          <w:szCs w:val="22"/>
          <w:lang w:eastAsia="zh-CN"/>
        </w:rPr>
        <w:t xml:space="preserve"> </w:t>
      </w:r>
      <w:r w:rsidR="008053A0" w:rsidRPr="009B08E8">
        <w:rPr>
          <w:rFonts w:eastAsiaTheme="minorEastAsia" w:cs="Arial"/>
          <w:i/>
          <w:szCs w:val="22"/>
          <w:lang w:eastAsia="zh-CN"/>
        </w:rPr>
        <w:t>et al</w:t>
      </w:r>
      <w:r w:rsidR="008053A0" w:rsidRPr="009B08E8">
        <w:rPr>
          <w:rFonts w:eastAsiaTheme="minorEastAsia" w:cs="Arial"/>
          <w:szCs w:val="22"/>
          <w:lang w:eastAsia="zh-CN"/>
        </w:rPr>
        <w:t xml:space="preserve">., 2007; </w:t>
      </w:r>
      <w:r w:rsidR="008053A0" w:rsidRPr="009B08E8">
        <w:rPr>
          <w:rFonts w:cs="Arial"/>
          <w:szCs w:val="22"/>
        </w:rPr>
        <w:lastRenderedPageBreak/>
        <w:t xml:space="preserve">Raut and </w:t>
      </w:r>
      <w:proofErr w:type="spellStart"/>
      <w:r w:rsidR="008053A0" w:rsidRPr="009B08E8">
        <w:rPr>
          <w:rFonts w:cs="Arial"/>
          <w:szCs w:val="22"/>
        </w:rPr>
        <w:t>Indraratna</w:t>
      </w:r>
      <w:proofErr w:type="spellEnd"/>
      <w:r w:rsidR="008053A0" w:rsidRPr="009B08E8">
        <w:rPr>
          <w:rFonts w:cs="Arial"/>
          <w:szCs w:val="22"/>
        </w:rPr>
        <w:t>, 2008</w:t>
      </w:r>
      <w:r w:rsidR="00A175DF">
        <w:rPr>
          <w:rFonts w:cs="Arial"/>
          <w:szCs w:val="22"/>
        </w:rPr>
        <w:t>;</w:t>
      </w:r>
      <w:r w:rsidR="00A175DF" w:rsidRPr="00A175DF">
        <w:t xml:space="preserve"> </w:t>
      </w:r>
      <w:proofErr w:type="spellStart"/>
      <w:r w:rsidR="00D67D64" w:rsidRPr="00FB52CE">
        <w:rPr>
          <w:color w:val="4472C4" w:themeColor="accent1"/>
        </w:rPr>
        <w:t>Moraci</w:t>
      </w:r>
      <w:proofErr w:type="spellEnd"/>
      <w:r w:rsidR="00D67D64" w:rsidRPr="00FB52CE">
        <w:rPr>
          <w:color w:val="4472C4" w:themeColor="accent1"/>
        </w:rPr>
        <w:t xml:space="preserve"> </w:t>
      </w:r>
      <w:r w:rsidR="00D67D64" w:rsidRPr="00FB52CE">
        <w:rPr>
          <w:i/>
          <w:color w:val="4472C4" w:themeColor="accent1"/>
        </w:rPr>
        <w:t>et al.,</w:t>
      </w:r>
      <w:r w:rsidR="00D67D64" w:rsidRPr="00FB52CE">
        <w:rPr>
          <w:color w:val="4472C4" w:themeColor="accent1"/>
        </w:rPr>
        <w:t xml:space="preserve"> 2012; Vincens </w:t>
      </w:r>
      <w:r w:rsidR="00D67D64" w:rsidRPr="00FB52CE">
        <w:rPr>
          <w:i/>
          <w:color w:val="4472C4" w:themeColor="accent1"/>
        </w:rPr>
        <w:t>et al.,</w:t>
      </w:r>
      <w:r w:rsidR="00D67D64" w:rsidRPr="00FB52CE">
        <w:rPr>
          <w:color w:val="4472C4" w:themeColor="accent1"/>
        </w:rPr>
        <w:t xml:space="preserve"> 2015; </w:t>
      </w:r>
      <w:bookmarkStart w:id="3" w:name="_Hlk114169648"/>
      <w:r w:rsidR="00A175DF" w:rsidRPr="00FB52CE">
        <w:rPr>
          <w:rFonts w:cs="Arial"/>
          <w:color w:val="4472C4" w:themeColor="accent1"/>
          <w:szCs w:val="22"/>
        </w:rPr>
        <w:t>Shire and O’Sullivan, 2016</w:t>
      </w:r>
      <w:bookmarkEnd w:id="3"/>
      <w:r w:rsidR="008053A0" w:rsidRPr="009B08E8">
        <w:rPr>
          <w:rFonts w:eastAsiaTheme="minorEastAsia" w:cs="Arial"/>
          <w:szCs w:val="22"/>
          <w:lang w:eastAsia="zh-CN"/>
        </w:rPr>
        <w:t>)</w:t>
      </w:r>
      <w:r w:rsidR="00203A26" w:rsidRPr="009B08E8">
        <w:rPr>
          <w:rFonts w:eastAsiaTheme="minorEastAsia" w:cs="Arial"/>
          <w:szCs w:val="22"/>
          <w:lang w:eastAsia="zh-CN"/>
        </w:rPr>
        <w:t>.</w:t>
      </w:r>
      <w:r w:rsidR="003D469E" w:rsidRPr="009B08E8">
        <w:rPr>
          <w:rFonts w:eastAsiaTheme="minorEastAsia" w:cs="Arial"/>
          <w:szCs w:val="22"/>
          <w:lang w:eastAsia="zh-CN"/>
        </w:rPr>
        <w:t xml:space="preserve"> Following this </w:t>
      </w:r>
      <w:r w:rsidR="006F27C1">
        <w:rPr>
          <w:rFonts w:eastAsiaTheme="minorEastAsia" w:cs="Arial"/>
          <w:szCs w:val="22"/>
          <w:lang w:eastAsia="zh-CN"/>
        </w:rPr>
        <w:t>model</w:t>
      </w:r>
      <w:r w:rsidR="003D469E" w:rsidRPr="009B08E8">
        <w:rPr>
          <w:rFonts w:eastAsiaTheme="minorEastAsia" w:cs="Arial"/>
          <w:szCs w:val="22"/>
          <w:lang w:eastAsia="zh-CN"/>
        </w:rPr>
        <w:t xml:space="preserve">, a physical parameter </w:t>
      </w:r>
      <w:r w:rsidR="00525A1C">
        <w:rPr>
          <w:rFonts w:eastAsiaTheme="minorEastAsia" w:cs="Arial"/>
          <w:szCs w:val="22"/>
          <w:lang w:eastAsia="zh-CN"/>
        </w:rPr>
        <w:t>(</w:t>
      </w:r>
      <w:r w:rsidR="00ED2A3E">
        <w:rPr>
          <w:rFonts w:eastAsiaTheme="minorEastAsia" w:cs="Arial"/>
          <w:szCs w:val="22"/>
          <w:lang w:eastAsia="zh-CN"/>
        </w:rPr>
        <w:t xml:space="preserve">controlling </w:t>
      </w:r>
      <w:r w:rsidR="003D469E" w:rsidRPr="009B08E8">
        <w:rPr>
          <w:rFonts w:eastAsiaTheme="minorEastAsia" w:cs="Arial"/>
          <w:szCs w:val="22"/>
          <w:lang w:eastAsia="zh-CN"/>
        </w:rPr>
        <w:t>constriction size</w:t>
      </w:r>
      <w:r w:rsidR="0099018D">
        <w:rPr>
          <w:rFonts w:eastAsiaTheme="minorEastAsia" w:cs="Arial"/>
          <w:szCs w:val="22"/>
          <w:lang w:eastAsia="zh-CN"/>
        </w:rPr>
        <w:t xml:space="preserve">, </w:t>
      </w:r>
      <w:r w:rsidR="0099018D">
        <w:t>D</w:t>
      </w:r>
      <w:r w:rsidR="0099018D" w:rsidRPr="006F49C9">
        <w:rPr>
          <w:vertAlign w:val="subscript"/>
        </w:rPr>
        <w:t>c35</w:t>
      </w:r>
      <w:r w:rsidR="00525A1C">
        <w:rPr>
          <w:rFonts w:eastAsiaTheme="minorEastAsia" w:cs="Arial"/>
          <w:szCs w:val="22"/>
          <w:lang w:eastAsia="zh-CN"/>
        </w:rPr>
        <w:t>)</w:t>
      </w:r>
      <w:r w:rsidR="003D469E" w:rsidRPr="009B08E8">
        <w:rPr>
          <w:rFonts w:eastAsiaTheme="minorEastAsia" w:cs="Arial"/>
          <w:szCs w:val="22"/>
          <w:lang w:eastAsia="zh-CN"/>
        </w:rPr>
        <w:t xml:space="preserve"> </w:t>
      </w:r>
      <w:r w:rsidR="00525A1C">
        <w:rPr>
          <w:rFonts w:eastAsiaTheme="minorEastAsia" w:cs="Arial"/>
          <w:szCs w:val="22"/>
          <w:lang w:eastAsia="zh-CN"/>
        </w:rPr>
        <w:t>is</w:t>
      </w:r>
      <w:r w:rsidR="00F414A9">
        <w:rPr>
          <w:rFonts w:eastAsiaTheme="minorEastAsia" w:cs="Arial"/>
          <w:szCs w:val="22"/>
          <w:lang w:eastAsia="zh-CN"/>
        </w:rPr>
        <w:t xml:space="preserve"> adapted and is defined by the</w:t>
      </w:r>
      <w:r w:rsidR="003D469E" w:rsidRPr="009B08E8">
        <w:rPr>
          <w:rFonts w:eastAsiaTheme="minorEastAsia" w:cs="Arial"/>
          <w:szCs w:val="22"/>
          <w:lang w:eastAsia="zh-CN"/>
        </w:rPr>
        <w:t xml:space="preserve"> diameter of the </w:t>
      </w:r>
      <w:r w:rsidR="003D469E" w:rsidRPr="00421A5E">
        <w:rPr>
          <w:rFonts w:eastAsiaTheme="minorEastAsia" w:cs="Arial"/>
          <w:szCs w:val="22"/>
          <w:lang w:eastAsia="zh-CN"/>
        </w:rPr>
        <w:t xml:space="preserve">largest rounded particle that can pass through </w:t>
      </w:r>
      <w:r w:rsidR="00326D72" w:rsidRPr="00421A5E">
        <w:rPr>
          <w:rFonts w:eastAsiaTheme="minorEastAsia" w:cs="Arial"/>
          <w:szCs w:val="22"/>
          <w:lang w:eastAsia="zh-CN"/>
        </w:rPr>
        <w:t>the pore throats</w:t>
      </w:r>
      <w:r w:rsidR="007133D9" w:rsidRPr="00421A5E">
        <w:rPr>
          <w:rFonts w:eastAsiaTheme="minorEastAsia" w:cs="Arial"/>
          <w:szCs w:val="22"/>
          <w:lang w:eastAsia="zh-CN"/>
        </w:rPr>
        <w:t>. In other words, if the size</w:t>
      </w:r>
      <w:r w:rsidR="0036079B" w:rsidRPr="00421A5E">
        <w:rPr>
          <w:rFonts w:eastAsiaTheme="minorEastAsia" w:cs="Arial" w:hint="eastAsia"/>
          <w:szCs w:val="22"/>
          <w:lang w:eastAsia="zh-CN"/>
        </w:rPr>
        <w:t>s</w:t>
      </w:r>
      <w:r w:rsidR="007133D9" w:rsidRPr="00421A5E">
        <w:rPr>
          <w:rFonts w:eastAsiaTheme="minorEastAsia" w:cs="Arial"/>
          <w:szCs w:val="22"/>
          <w:lang w:eastAsia="zh-CN"/>
        </w:rPr>
        <w:t xml:space="preserve"> of microcapsules are </w:t>
      </w:r>
      <w:r w:rsidR="0070773A">
        <w:rPr>
          <w:rFonts w:eastAsiaTheme="minorEastAsia" w:cs="Arial"/>
          <w:szCs w:val="22"/>
          <w:lang w:eastAsia="zh-CN"/>
        </w:rPr>
        <w:t>larger</w:t>
      </w:r>
      <w:r w:rsidR="0070773A" w:rsidRPr="00421A5E">
        <w:rPr>
          <w:rFonts w:eastAsiaTheme="minorEastAsia" w:cs="Arial"/>
          <w:szCs w:val="22"/>
          <w:lang w:eastAsia="zh-CN"/>
        </w:rPr>
        <w:t xml:space="preserve"> </w:t>
      </w:r>
      <w:r w:rsidR="007133D9" w:rsidRPr="00421A5E">
        <w:rPr>
          <w:rFonts w:eastAsiaTheme="minorEastAsia" w:cs="Arial"/>
          <w:szCs w:val="22"/>
          <w:lang w:eastAsia="zh-CN"/>
        </w:rPr>
        <w:t xml:space="preserve">than the </w:t>
      </w:r>
      <w:r w:rsidR="00ED2A3E">
        <w:rPr>
          <w:rFonts w:eastAsiaTheme="minorEastAsia" w:cs="Arial"/>
          <w:szCs w:val="22"/>
          <w:lang w:eastAsia="zh-CN"/>
        </w:rPr>
        <w:t xml:space="preserve">controlling </w:t>
      </w:r>
      <w:r w:rsidR="007133D9" w:rsidRPr="00421A5E">
        <w:rPr>
          <w:rFonts w:eastAsiaTheme="minorEastAsia" w:cs="Arial"/>
          <w:szCs w:val="22"/>
          <w:lang w:eastAsia="zh-CN"/>
        </w:rPr>
        <w:t xml:space="preserve">constriction sizes </w:t>
      </w:r>
      <w:r w:rsidR="00012F94">
        <w:rPr>
          <w:rFonts w:eastAsiaTheme="minorEastAsia" w:cs="Arial"/>
          <w:szCs w:val="22"/>
          <w:lang w:eastAsia="zh-CN"/>
        </w:rPr>
        <w:t>by</w:t>
      </w:r>
      <w:r w:rsidR="00012F94" w:rsidRPr="00421A5E">
        <w:rPr>
          <w:rFonts w:eastAsiaTheme="minorEastAsia" w:cs="Arial"/>
          <w:szCs w:val="22"/>
          <w:lang w:eastAsia="zh-CN"/>
        </w:rPr>
        <w:t xml:space="preserve"> </w:t>
      </w:r>
      <w:r w:rsidR="007133D9" w:rsidRPr="00421A5E">
        <w:rPr>
          <w:rFonts w:eastAsiaTheme="minorEastAsia" w:cs="Arial"/>
          <w:szCs w:val="22"/>
          <w:lang w:eastAsia="zh-CN"/>
        </w:rPr>
        <w:t>some</w:t>
      </w:r>
      <w:r w:rsidR="007133D9" w:rsidRPr="009B08E8">
        <w:rPr>
          <w:rFonts w:eastAsiaTheme="minorEastAsia" w:cs="Arial"/>
          <w:szCs w:val="22"/>
          <w:lang w:eastAsia="zh-CN"/>
        </w:rPr>
        <w:t xml:space="preserve"> extent, it is anticipated that most of the microcapsules can be stored in pores for future use.</w:t>
      </w:r>
      <w:r w:rsidR="0099018D">
        <w:rPr>
          <w:rFonts w:eastAsiaTheme="minorEastAsia" w:cs="Arial"/>
          <w:szCs w:val="22"/>
          <w:lang w:eastAsia="zh-CN"/>
        </w:rPr>
        <w:t xml:space="preserve"> </w:t>
      </w:r>
      <w:r w:rsidR="000771CD">
        <w:rPr>
          <w:rFonts w:eastAsiaTheme="minorEastAsia" w:cs="Arial"/>
          <w:szCs w:val="22"/>
          <w:lang w:eastAsia="zh-CN"/>
        </w:rPr>
        <w:t xml:space="preserve"> </w:t>
      </w:r>
      <w:bookmarkStart w:id="4" w:name="_Hlk115461198"/>
      <w:r w:rsidR="00D22297" w:rsidRPr="00FB52CE">
        <w:rPr>
          <w:rFonts w:eastAsiaTheme="minorEastAsia" w:cs="Arial"/>
          <w:color w:val="4472C4" w:themeColor="accent1"/>
          <w:szCs w:val="22"/>
          <w:lang w:eastAsia="zh-CN"/>
        </w:rPr>
        <w:t>However</w:t>
      </w:r>
      <w:r w:rsidR="000771CD" w:rsidRPr="00FB52CE">
        <w:rPr>
          <w:rFonts w:eastAsiaTheme="minorEastAsia" w:cs="Arial"/>
          <w:color w:val="4472C4" w:themeColor="accent1"/>
          <w:szCs w:val="22"/>
          <w:lang w:eastAsia="zh-CN"/>
        </w:rPr>
        <w:t>, t</w:t>
      </w:r>
      <w:r w:rsidR="00010363" w:rsidRPr="00FB52CE">
        <w:rPr>
          <w:rFonts w:eastAsiaTheme="minorEastAsia" w:cs="Arial"/>
          <w:color w:val="4472C4" w:themeColor="accent1"/>
          <w:szCs w:val="22"/>
          <w:lang w:eastAsia="zh-CN"/>
        </w:rPr>
        <w:t xml:space="preserve">he </w:t>
      </w:r>
      <w:r w:rsidR="000771CD" w:rsidRPr="00FB52CE">
        <w:rPr>
          <w:rFonts w:eastAsiaTheme="minorEastAsia" w:cs="Arial"/>
          <w:color w:val="4472C4" w:themeColor="accent1"/>
          <w:szCs w:val="22"/>
          <w:lang w:eastAsia="zh-CN"/>
        </w:rPr>
        <w:t>application</w:t>
      </w:r>
      <w:r w:rsidR="00010363" w:rsidRPr="00FB52CE">
        <w:rPr>
          <w:rFonts w:eastAsiaTheme="minorEastAsia" w:cs="Arial"/>
          <w:color w:val="4472C4" w:themeColor="accent1"/>
          <w:szCs w:val="22"/>
          <w:lang w:eastAsia="zh-CN"/>
        </w:rPr>
        <w:t xml:space="preserve"> of</w:t>
      </w:r>
      <w:r w:rsidR="000771CD" w:rsidRPr="00FB52CE">
        <w:rPr>
          <w:rFonts w:eastAsiaTheme="minorEastAsia" w:cs="Arial"/>
          <w:color w:val="4472C4" w:themeColor="accent1"/>
          <w:szCs w:val="22"/>
          <w:lang w:eastAsia="zh-CN"/>
        </w:rPr>
        <w:t xml:space="preserve"> the controlling constriction size</w:t>
      </w:r>
      <w:r w:rsidR="00AB2091" w:rsidRPr="00FB52CE">
        <w:rPr>
          <w:rFonts w:eastAsiaTheme="minorEastAsia" w:cs="Arial"/>
          <w:color w:val="4472C4" w:themeColor="accent1"/>
          <w:szCs w:val="22"/>
          <w:lang w:eastAsia="zh-CN"/>
        </w:rPr>
        <w:t xml:space="preserve"> concept</w:t>
      </w:r>
      <w:r w:rsidR="000771CD" w:rsidRPr="00FB52CE">
        <w:rPr>
          <w:rFonts w:eastAsiaTheme="minorEastAsia" w:cs="Arial"/>
          <w:color w:val="4472C4" w:themeColor="accent1"/>
          <w:szCs w:val="22"/>
          <w:lang w:eastAsia="zh-CN"/>
        </w:rPr>
        <w:t xml:space="preserve"> designed for cohesionless soils to </w:t>
      </w:r>
      <w:r w:rsidR="001C6B0F" w:rsidRPr="00FB52CE">
        <w:rPr>
          <w:rFonts w:eastAsiaTheme="minorEastAsia" w:cs="Arial"/>
          <w:color w:val="4472C4" w:themeColor="accent1"/>
          <w:szCs w:val="22"/>
          <w:lang w:eastAsia="zh-CN"/>
        </w:rPr>
        <w:t xml:space="preserve">predict the </w:t>
      </w:r>
      <w:r w:rsidR="000771CD" w:rsidRPr="00FB52CE">
        <w:rPr>
          <w:rFonts w:eastAsiaTheme="minorEastAsia" w:cs="Arial"/>
          <w:color w:val="4472C4" w:themeColor="accent1"/>
          <w:szCs w:val="22"/>
          <w:lang w:eastAsia="zh-CN"/>
        </w:rPr>
        <w:t xml:space="preserve">retention capability of microcapsules </w:t>
      </w:r>
      <w:r w:rsidR="00AB2091" w:rsidRPr="00FB52CE">
        <w:rPr>
          <w:rFonts w:eastAsiaTheme="minorEastAsia" w:cs="Arial"/>
          <w:color w:val="4472C4" w:themeColor="accent1"/>
          <w:szCs w:val="22"/>
          <w:lang w:eastAsia="zh-CN"/>
        </w:rPr>
        <w:t>requires further investigation</w:t>
      </w:r>
      <w:r w:rsidR="00D22297" w:rsidRPr="00FB52CE">
        <w:rPr>
          <w:rFonts w:eastAsiaTheme="minorEastAsia" w:cs="Arial"/>
          <w:color w:val="4472C4" w:themeColor="accent1"/>
          <w:szCs w:val="22"/>
          <w:lang w:eastAsia="zh-CN"/>
        </w:rPr>
        <w:t>.</w:t>
      </w:r>
      <w:r w:rsidR="000D5EFD" w:rsidRPr="00FB52CE">
        <w:rPr>
          <w:rFonts w:eastAsiaTheme="minorEastAsia" w:cs="Arial"/>
          <w:color w:val="4472C4" w:themeColor="accent1"/>
          <w:szCs w:val="22"/>
          <w:lang w:eastAsia="zh-CN"/>
        </w:rPr>
        <w:t xml:space="preserve"> </w:t>
      </w:r>
      <w:r w:rsidR="00D22297" w:rsidRPr="00FB52CE">
        <w:rPr>
          <w:rFonts w:eastAsiaTheme="minorEastAsia" w:cs="Arial"/>
          <w:color w:val="4472C4" w:themeColor="accent1"/>
          <w:szCs w:val="22"/>
          <w:lang w:eastAsia="zh-CN"/>
        </w:rPr>
        <w:t>M</w:t>
      </w:r>
      <w:r w:rsidR="000771CD" w:rsidRPr="00FB52CE">
        <w:rPr>
          <w:rFonts w:eastAsiaTheme="minorEastAsia" w:cs="Arial"/>
          <w:color w:val="4472C4" w:themeColor="accent1"/>
          <w:szCs w:val="22"/>
          <w:lang w:eastAsia="zh-CN"/>
        </w:rPr>
        <w:t>icrocapsules</w:t>
      </w:r>
      <w:r w:rsidR="000D5EFD" w:rsidRPr="00FB52CE">
        <w:rPr>
          <w:rFonts w:eastAsiaTheme="minorEastAsia" w:cs="Arial"/>
          <w:color w:val="4472C4" w:themeColor="accent1"/>
          <w:szCs w:val="22"/>
          <w:lang w:eastAsia="zh-CN"/>
        </w:rPr>
        <w:t xml:space="preserve"> </w:t>
      </w:r>
      <w:r w:rsidR="00D22297" w:rsidRPr="00FB52CE">
        <w:rPr>
          <w:rFonts w:eastAsiaTheme="minorEastAsia" w:cs="Arial"/>
          <w:color w:val="4472C4" w:themeColor="accent1"/>
          <w:szCs w:val="22"/>
          <w:lang w:eastAsia="zh-CN"/>
        </w:rPr>
        <w:t>can be</w:t>
      </w:r>
      <w:r w:rsidR="000D5EFD" w:rsidRPr="00FB52CE">
        <w:rPr>
          <w:rFonts w:eastAsiaTheme="minorEastAsia" w:cs="Arial"/>
          <w:color w:val="4472C4" w:themeColor="accent1"/>
          <w:szCs w:val="22"/>
          <w:lang w:eastAsia="zh-CN"/>
        </w:rPr>
        <w:t xml:space="preserve"> </w:t>
      </w:r>
      <w:r w:rsidR="00007F95" w:rsidRPr="00FB52CE">
        <w:rPr>
          <w:rFonts w:eastAsiaTheme="minorEastAsia" w:cs="Arial"/>
          <w:color w:val="4472C4" w:themeColor="accent1"/>
          <w:szCs w:val="22"/>
          <w:lang w:eastAsia="zh-CN"/>
        </w:rPr>
        <w:t>adhesive</w:t>
      </w:r>
      <w:r w:rsidR="000D5EFD" w:rsidRPr="00FB52CE">
        <w:rPr>
          <w:rFonts w:eastAsiaTheme="minorEastAsia" w:cs="Arial"/>
          <w:color w:val="4472C4" w:themeColor="accent1"/>
          <w:szCs w:val="22"/>
          <w:lang w:eastAsia="zh-CN"/>
        </w:rPr>
        <w:t xml:space="preserve">, </w:t>
      </w:r>
      <w:r w:rsidR="00D22297" w:rsidRPr="00FB52CE">
        <w:rPr>
          <w:rFonts w:eastAsiaTheme="minorEastAsia" w:cs="Arial"/>
          <w:color w:val="4472C4" w:themeColor="accent1"/>
          <w:szCs w:val="22"/>
          <w:lang w:eastAsia="zh-CN"/>
        </w:rPr>
        <w:t xml:space="preserve">experience shrinkage and swelling due to the drying and wetting, and </w:t>
      </w:r>
      <w:r w:rsidR="00AB2091" w:rsidRPr="00FB52CE">
        <w:rPr>
          <w:rFonts w:eastAsiaTheme="minorEastAsia" w:cs="Arial"/>
          <w:color w:val="4472C4" w:themeColor="accent1"/>
          <w:szCs w:val="22"/>
          <w:lang w:eastAsia="zh-CN"/>
        </w:rPr>
        <w:t xml:space="preserve">can </w:t>
      </w:r>
      <w:r w:rsidR="000D5EFD" w:rsidRPr="00FB52CE">
        <w:rPr>
          <w:rFonts w:eastAsiaTheme="minorEastAsia" w:cs="Arial"/>
          <w:color w:val="4472C4" w:themeColor="accent1"/>
          <w:szCs w:val="22"/>
          <w:lang w:eastAsia="zh-CN"/>
        </w:rPr>
        <w:t xml:space="preserve">form aggregates (Jimenez </w:t>
      </w:r>
      <w:r w:rsidR="000D5EFD" w:rsidRPr="00FB52CE">
        <w:rPr>
          <w:rFonts w:eastAsiaTheme="minorEastAsia" w:cs="Arial"/>
          <w:i/>
          <w:color w:val="4472C4" w:themeColor="accent1"/>
          <w:szCs w:val="22"/>
          <w:lang w:eastAsia="zh-CN"/>
        </w:rPr>
        <w:t>et al.,</w:t>
      </w:r>
      <w:r w:rsidR="000D5EFD" w:rsidRPr="00FB52CE">
        <w:rPr>
          <w:rFonts w:eastAsiaTheme="minorEastAsia" w:cs="Arial"/>
          <w:color w:val="4472C4" w:themeColor="accent1"/>
          <w:szCs w:val="22"/>
          <w:lang w:eastAsia="zh-CN"/>
        </w:rPr>
        <w:t xml:space="preserve"> 2010</w:t>
      </w:r>
      <w:r w:rsidR="00B037AC" w:rsidRPr="00FB52CE">
        <w:rPr>
          <w:rFonts w:eastAsiaTheme="minorEastAsia" w:cs="Arial"/>
          <w:color w:val="4472C4" w:themeColor="accent1"/>
          <w:szCs w:val="22"/>
          <w:lang w:eastAsia="zh-CN"/>
        </w:rPr>
        <w:t xml:space="preserve">; Kak </w:t>
      </w:r>
      <w:r w:rsidR="00B037AC" w:rsidRPr="00FB52CE">
        <w:rPr>
          <w:rFonts w:eastAsiaTheme="minorEastAsia" w:cs="Arial"/>
          <w:i/>
          <w:color w:val="4472C4" w:themeColor="accent1"/>
          <w:szCs w:val="22"/>
          <w:lang w:eastAsia="zh-CN"/>
        </w:rPr>
        <w:t>et al.,</w:t>
      </w:r>
      <w:r w:rsidR="00B037AC" w:rsidRPr="00FB52CE">
        <w:rPr>
          <w:rFonts w:eastAsiaTheme="minorEastAsia" w:cs="Arial"/>
          <w:color w:val="4472C4" w:themeColor="accent1"/>
          <w:szCs w:val="22"/>
          <w:lang w:eastAsia="zh-CN"/>
        </w:rPr>
        <w:t xml:space="preserve"> 2021</w:t>
      </w:r>
      <w:r w:rsidR="000D5EFD" w:rsidRPr="00FB52CE">
        <w:rPr>
          <w:rFonts w:eastAsiaTheme="minorEastAsia" w:cs="Arial"/>
          <w:color w:val="4472C4" w:themeColor="accent1"/>
          <w:szCs w:val="22"/>
          <w:lang w:eastAsia="zh-CN"/>
        </w:rPr>
        <w:t>)</w:t>
      </w:r>
      <w:r w:rsidR="00D22297" w:rsidRPr="00FB52CE">
        <w:rPr>
          <w:rFonts w:eastAsiaTheme="minorEastAsia" w:cs="Arial"/>
          <w:color w:val="4472C4" w:themeColor="accent1"/>
          <w:szCs w:val="22"/>
          <w:lang w:eastAsia="zh-CN"/>
        </w:rPr>
        <w:t>, all of which are features not common with the cohesionless soils considered in developing the controlling constriction size concept</w:t>
      </w:r>
      <w:r w:rsidR="000D5EFD" w:rsidRPr="00FB52CE">
        <w:rPr>
          <w:rFonts w:eastAsiaTheme="minorEastAsia" w:cs="Arial"/>
          <w:color w:val="4472C4" w:themeColor="accent1"/>
          <w:szCs w:val="22"/>
          <w:lang w:eastAsia="zh-CN"/>
        </w:rPr>
        <w:t>.</w:t>
      </w:r>
      <w:r w:rsidR="001C6B0F" w:rsidRPr="00FB52CE">
        <w:rPr>
          <w:rFonts w:eastAsiaTheme="minorEastAsia" w:cs="Arial"/>
          <w:color w:val="4472C4" w:themeColor="accent1"/>
          <w:szCs w:val="22"/>
          <w:lang w:eastAsia="zh-CN"/>
        </w:rPr>
        <w:t xml:space="preserve"> </w:t>
      </w:r>
      <w:r w:rsidR="00D22297" w:rsidRPr="00FB52CE">
        <w:rPr>
          <w:rFonts w:eastAsiaTheme="minorEastAsia" w:cs="Arial"/>
          <w:color w:val="4472C4" w:themeColor="accent1"/>
          <w:szCs w:val="22"/>
          <w:lang w:eastAsia="zh-CN"/>
        </w:rPr>
        <w:t>Nevertheless, t</w:t>
      </w:r>
      <w:r w:rsidR="00075703" w:rsidRPr="00FB52CE">
        <w:rPr>
          <w:rFonts w:eastAsiaTheme="minorEastAsia" w:cs="Arial"/>
          <w:color w:val="4472C4" w:themeColor="accent1"/>
          <w:szCs w:val="22"/>
          <w:lang w:eastAsia="zh-CN"/>
        </w:rPr>
        <w:t xml:space="preserve">he analytical model for cohesionless soils </w:t>
      </w:r>
      <w:r w:rsidR="00107375" w:rsidRPr="00FB52CE">
        <w:rPr>
          <w:rFonts w:eastAsiaTheme="minorEastAsia" w:cs="Arial"/>
          <w:color w:val="4472C4" w:themeColor="accent1"/>
          <w:szCs w:val="22"/>
          <w:lang w:eastAsia="zh-CN"/>
        </w:rPr>
        <w:t>provides a basis to design soil-microcapsules mixture, while the different physicochemical properties (high adhesion and low density) of microcapsules should be incorporated.</w:t>
      </w:r>
      <w:r w:rsidR="000771CD" w:rsidRPr="00FB52CE">
        <w:rPr>
          <w:rFonts w:eastAsiaTheme="minorEastAsia" w:cs="Arial"/>
          <w:color w:val="4472C4" w:themeColor="accent1"/>
          <w:szCs w:val="22"/>
          <w:lang w:eastAsia="zh-CN"/>
        </w:rPr>
        <w:t xml:space="preserve">  </w:t>
      </w:r>
      <w:r w:rsidR="00010363" w:rsidRPr="00FB52CE">
        <w:rPr>
          <w:rFonts w:eastAsiaTheme="minorEastAsia" w:cs="Arial"/>
          <w:color w:val="4472C4" w:themeColor="accent1"/>
          <w:szCs w:val="22"/>
          <w:lang w:eastAsia="zh-CN"/>
        </w:rPr>
        <w:t xml:space="preserve"> </w:t>
      </w:r>
      <w:r w:rsidR="007133D9" w:rsidRPr="00FB52CE">
        <w:rPr>
          <w:rFonts w:eastAsiaTheme="minorEastAsia" w:cs="Arial"/>
          <w:color w:val="4472C4" w:themeColor="accent1"/>
          <w:szCs w:val="22"/>
          <w:lang w:eastAsia="zh-CN"/>
        </w:rPr>
        <w:t xml:space="preserve"> </w:t>
      </w:r>
    </w:p>
    <w:p w14:paraId="57FACCA8" w14:textId="3E93A03A" w:rsidR="001D3534" w:rsidRPr="00267DB6" w:rsidRDefault="00203A26" w:rsidP="001C7D04">
      <w:pPr>
        <w:pStyle w:val="BodyText"/>
        <w:spacing w:line="480" w:lineRule="auto"/>
        <w:rPr>
          <w:rFonts w:eastAsiaTheme="minorEastAsia" w:cs="Arial"/>
          <w:lang w:eastAsia="zh-CN"/>
        </w:rPr>
      </w:pPr>
      <w:bookmarkStart w:id="5" w:name="_Hlk115461283"/>
      <w:bookmarkEnd w:id="4"/>
      <w:r w:rsidRPr="00FB52CE">
        <w:rPr>
          <w:rFonts w:eastAsiaTheme="minorEastAsia" w:cs="Arial"/>
          <w:color w:val="4472C4" w:themeColor="accent1"/>
          <w:lang w:eastAsia="zh-CN"/>
        </w:rPr>
        <w:t>In this study,</w:t>
      </w:r>
      <w:r w:rsidR="00641A93" w:rsidRPr="00FB52CE">
        <w:rPr>
          <w:rFonts w:eastAsiaTheme="minorEastAsia" w:cs="Arial"/>
          <w:color w:val="4472C4" w:themeColor="accent1"/>
          <w:lang w:eastAsia="zh-CN"/>
        </w:rPr>
        <w:t xml:space="preserve"> </w:t>
      </w:r>
      <w:r w:rsidR="007B2894" w:rsidRPr="00FB52CE">
        <w:rPr>
          <w:rFonts w:eastAsiaTheme="minorEastAsia" w:cs="Arial"/>
          <w:color w:val="4472C4" w:themeColor="accent1"/>
          <w:lang w:eastAsia="zh-CN"/>
        </w:rPr>
        <w:t>c</w:t>
      </w:r>
      <w:r w:rsidR="00E56B2F" w:rsidRPr="00FB52CE">
        <w:rPr>
          <w:rFonts w:eastAsiaTheme="minorEastAsia" w:cs="Arial"/>
          <w:color w:val="4472C4" w:themeColor="accent1"/>
          <w:lang w:eastAsia="zh-CN"/>
        </w:rPr>
        <w:t>a</w:t>
      </w:r>
      <w:r w:rsidR="00415E24" w:rsidRPr="00FB52CE">
        <w:rPr>
          <w:rFonts w:eastAsiaTheme="minorEastAsia" w:cs="Arial"/>
          <w:color w:val="4472C4" w:themeColor="accent1"/>
          <w:lang w:eastAsia="zh-CN"/>
        </w:rPr>
        <w:t xml:space="preserve">lcium </w:t>
      </w:r>
      <w:r w:rsidR="00E56B2F" w:rsidRPr="00FB52CE">
        <w:rPr>
          <w:rFonts w:eastAsiaTheme="minorEastAsia" w:cs="Arial"/>
          <w:color w:val="4472C4" w:themeColor="accent1"/>
          <w:lang w:eastAsia="zh-CN"/>
        </w:rPr>
        <w:t>alginate</w:t>
      </w:r>
      <w:r w:rsidR="00415E24" w:rsidRPr="00FB52CE">
        <w:rPr>
          <w:rFonts w:eastAsiaTheme="minorEastAsia" w:cs="Arial"/>
          <w:color w:val="4472C4" w:themeColor="accent1"/>
          <w:lang w:eastAsia="zh-CN"/>
        </w:rPr>
        <w:t xml:space="preserve">/polydimethylsiloxane (PDMS) </w:t>
      </w:r>
      <w:r w:rsidR="00745116" w:rsidRPr="00FB52CE">
        <w:rPr>
          <w:color w:val="4472C4" w:themeColor="accent1"/>
        </w:rPr>
        <w:t xml:space="preserve">microcapsules </w:t>
      </w:r>
      <w:r w:rsidR="00541568" w:rsidRPr="00FB52CE">
        <w:rPr>
          <w:color w:val="4472C4" w:themeColor="accent1"/>
        </w:rPr>
        <w:t>and gravel</w:t>
      </w:r>
      <w:r w:rsidR="008E36BE" w:rsidRPr="00FB52CE">
        <w:rPr>
          <w:color w:val="4472C4" w:themeColor="accent1"/>
        </w:rPr>
        <w:t>,</w:t>
      </w:r>
      <w:r w:rsidR="00541568" w:rsidRPr="00FB52CE">
        <w:rPr>
          <w:color w:val="4472C4" w:themeColor="accent1"/>
        </w:rPr>
        <w:t xml:space="preserve"> both with different gradations </w:t>
      </w:r>
      <w:r w:rsidR="00745116" w:rsidRPr="00FB52CE">
        <w:rPr>
          <w:color w:val="4472C4" w:themeColor="accent1"/>
        </w:rPr>
        <w:t>are</w:t>
      </w:r>
      <w:r w:rsidR="00541568" w:rsidRPr="00FB52CE">
        <w:rPr>
          <w:color w:val="4472C4" w:themeColor="accent1"/>
        </w:rPr>
        <w:t xml:space="preserve"> selected</w:t>
      </w:r>
      <w:r w:rsidR="00267DB6" w:rsidRPr="00FB52CE">
        <w:rPr>
          <w:color w:val="4472C4" w:themeColor="accent1"/>
        </w:rPr>
        <w:t xml:space="preserve">. </w:t>
      </w:r>
      <w:r w:rsidR="00080818" w:rsidRPr="00FB52CE">
        <w:rPr>
          <w:color w:val="4472C4" w:themeColor="accent1"/>
        </w:rPr>
        <w:t xml:space="preserve">Calcium alginate microcapsules, which have the advantage of being biodegradable and non-toxic, were produced by </w:t>
      </w:r>
      <w:r w:rsidR="00D22297" w:rsidRPr="00FB52CE">
        <w:rPr>
          <w:color w:val="4472C4" w:themeColor="accent1"/>
        </w:rPr>
        <w:t xml:space="preserve">the </w:t>
      </w:r>
      <w:r w:rsidR="00080818" w:rsidRPr="00FB52CE">
        <w:rPr>
          <w:color w:val="4472C4" w:themeColor="accent1"/>
        </w:rPr>
        <w:t xml:space="preserve">ionic gelation </w:t>
      </w:r>
      <w:r w:rsidR="00BC3018" w:rsidRPr="00FB52CE">
        <w:rPr>
          <w:color w:val="4472C4" w:themeColor="accent1"/>
        </w:rPr>
        <w:t xml:space="preserve">method </w:t>
      </w:r>
      <w:r w:rsidR="00080818" w:rsidRPr="00FB52CE">
        <w:rPr>
          <w:color w:val="4472C4" w:themeColor="accent1"/>
        </w:rPr>
        <w:t xml:space="preserve">(Cesari </w:t>
      </w:r>
      <w:r w:rsidR="00080818" w:rsidRPr="00FB52CE">
        <w:rPr>
          <w:i/>
          <w:color w:val="4472C4" w:themeColor="accent1"/>
        </w:rPr>
        <w:t>et al.,</w:t>
      </w:r>
      <w:r w:rsidR="00080818" w:rsidRPr="00FB52CE">
        <w:rPr>
          <w:color w:val="4472C4" w:themeColor="accent1"/>
        </w:rPr>
        <w:t xml:space="preserve"> 2016). </w:t>
      </w:r>
      <w:r w:rsidR="009C736F">
        <w:t xml:space="preserve">The constriction size distribution (CSD) of the gravel will be determined using a mathematical model of filtration, which considers the particle size distribution and relative density of the gravel. </w:t>
      </w:r>
      <w:r w:rsidR="00B67EE0">
        <w:t>The controlling constriction size of gravel</w:t>
      </w:r>
      <w:r w:rsidR="001D6BA9">
        <w:t xml:space="preserve"> (D</w:t>
      </w:r>
      <w:r w:rsidR="001D6BA9" w:rsidRPr="006F49C9">
        <w:rPr>
          <w:vertAlign w:val="subscript"/>
        </w:rPr>
        <w:t>c35</w:t>
      </w:r>
      <w:r w:rsidR="001D6BA9">
        <w:t xml:space="preserve">) </w:t>
      </w:r>
      <w:r w:rsidR="001D6BA9" w:rsidRPr="00FB52CE">
        <w:rPr>
          <w:color w:val="4472C4" w:themeColor="accent1"/>
        </w:rPr>
        <w:t xml:space="preserve">and the </w:t>
      </w:r>
      <w:r w:rsidR="00D22297" w:rsidRPr="00FB52CE">
        <w:rPr>
          <w:color w:val="4472C4" w:themeColor="accent1"/>
        </w:rPr>
        <w:t xml:space="preserve">characteristic </w:t>
      </w:r>
      <w:r w:rsidR="001D6BA9" w:rsidRPr="00FB52CE">
        <w:rPr>
          <w:color w:val="4472C4" w:themeColor="accent1"/>
        </w:rPr>
        <w:t>size of microcapsules (d</w:t>
      </w:r>
      <w:r w:rsidR="001D6BA9" w:rsidRPr="00FB52CE">
        <w:rPr>
          <w:color w:val="4472C4" w:themeColor="accent1"/>
          <w:vertAlign w:val="subscript"/>
        </w:rPr>
        <w:t>85</w:t>
      </w:r>
      <w:r w:rsidR="001D6BA9" w:rsidRPr="00FB52CE">
        <w:rPr>
          <w:color w:val="4472C4" w:themeColor="accent1"/>
        </w:rPr>
        <w:t>)</w:t>
      </w:r>
      <w:r w:rsidR="001D6BA9">
        <w:t xml:space="preserve"> are obtained for experimental design. </w:t>
      </w:r>
      <w:r w:rsidR="002714FB" w:rsidRPr="009B08E8">
        <w:rPr>
          <w:rFonts w:eastAsiaTheme="minorEastAsia" w:cs="Arial"/>
          <w:szCs w:val="22"/>
          <w:lang w:eastAsia="zh-CN"/>
        </w:rPr>
        <w:t xml:space="preserve">To verify </w:t>
      </w:r>
      <w:r w:rsidR="000A78D3" w:rsidRPr="009B08E8">
        <w:rPr>
          <w:rFonts w:eastAsiaTheme="minorEastAsia" w:cs="Arial"/>
          <w:szCs w:val="22"/>
          <w:lang w:eastAsia="zh-CN"/>
        </w:rPr>
        <w:t xml:space="preserve">the effectiveness of this mathematical model, </w:t>
      </w:r>
      <w:r w:rsidR="00525A1C">
        <w:rPr>
          <w:rFonts w:eastAsiaTheme="minorEastAsia" w:cs="Arial"/>
          <w:szCs w:val="22"/>
          <w:lang w:eastAsia="zh-CN"/>
        </w:rPr>
        <w:t xml:space="preserve">a </w:t>
      </w:r>
      <w:r w:rsidR="000A78D3" w:rsidRPr="009B08E8">
        <w:rPr>
          <w:rFonts w:eastAsiaTheme="minorEastAsia" w:cs="Arial"/>
          <w:szCs w:val="22"/>
          <w:lang w:eastAsia="zh-CN"/>
        </w:rPr>
        <w:t xml:space="preserve">laboratory investigation </w:t>
      </w:r>
      <w:r w:rsidR="005C3B24">
        <w:rPr>
          <w:rFonts w:eastAsiaTheme="minorEastAsia" w:cs="Arial"/>
          <w:szCs w:val="22"/>
          <w:lang w:eastAsia="zh-CN"/>
        </w:rPr>
        <w:t xml:space="preserve">using </w:t>
      </w:r>
      <w:r w:rsidR="00BB420D">
        <w:rPr>
          <w:rFonts w:eastAsiaTheme="minorEastAsia" w:cs="Arial"/>
          <w:szCs w:val="22"/>
          <w:lang w:eastAsia="zh-CN"/>
        </w:rPr>
        <w:t>a modified filtration apparatus</w:t>
      </w:r>
      <w:r w:rsidR="0095723F">
        <w:rPr>
          <w:rFonts w:eastAsiaTheme="minorEastAsia" w:cs="Arial"/>
          <w:szCs w:val="22"/>
          <w:lang w:eastAsia="zh-CN"/>
        </w:rPr>
        <w:t xml:space="preserve"> </w:t>
      </w:r>
      <w:r w:rsidR="00CC7207">
        <w:rPr>
          <w:rFonts w:eastAsiaTheme="minorEastAsia" w:cs="Arial"/>
          <w:szCs w:val="22"/>
          <w:lang w:eastAsia="zh-CN"/>
        </w:rPr>
        <w:t>was</w:t>
      </w:r>
      <w:r w:rsidR="000A78D3" w:rsidRPr="009B08E8">
        <w:rPr>
          <w:rFonts w:eastAsiaTheme="minorEastAsia" w:cs="Arial"/>
          <w:szCs w:val="22"/>
          <w:lang w:eastAsia="zh-CN"/>
        </w:rPr>
        <w:t xml:space="preserve"> carried </w:t>
      </w:r>
      <w:r w:rsidR="000A78D3" w:rsidRPr="00FB52CE">
        <w:rPr>
          <w:rFonts w:eastAsiaTheme="minorEastAsia" w:cs="Arial"/>
          <w:color w:val="4472C4" w:themeColor="accent1"/>
          <w:szCs w:val="22"/>
          <w:lang w:eastAsia="zh-CN"/>
        </w:rPr>
        <w:t xml:space="preserve">out on a number of </w:t>
      </w:r>
      <w:r w:rsidR="00763C19" w:rsidRPr="00FB52CE">
        <w:rPr>
          <w:rFonts w:eastAsiaTheme="minorEastAsia" w:cs="Arial"/>
          <w:color w:val="4472C4" w:themeColor="accent1"/>
          <w:szCs w:val="22"/>
          <w:lang w:eastAsia="zh-CN"/>
        </w:rPr>
        <w:t>microcapsule-gravel and glass beads-gravel mixtures</w:t>
      </w:r>
      <w:r w:rsidR="000A78D3" w:rsidRPr="00FB52CE">
        <w:rPr>
          <w:rFonts w:eastAsiaTheme="minorEastAsia" w:cs="Arial"/>
          <w:color w:val="4472C4" w:themeColor="accent1"/>
          <w:szCs w:val="22"/>
          <w:lang w:eastAsia="zh-CN"/>
        </w:rPr>
        <w:t>.</w:t>
      </w:r>
      <w:r w:rsidR="00C3393D" w:rsidRPr="00FB52CE">
        <w:rPr>
          <w:rFonts w:eastAsiaTheme="minorEastAsia" w:cs="Arial"/>
          <w:color w:val="4472C4" w:themeColor="accent1"/>
          <w:szCs w:val="22"/>
          <w:lang w:eastAsia="zh-CN"/>
        </w:rPr>
        <w:t xml:space="preserve"> </w:t>
      </w:r>
      <w:bookmarkStart w:id="6" w:name="_Hlk115461403"/>
      <w:r w:rsidR="003B7454" w:rsidRPr="00FB52CE">
        <w:rPr>
          <w:rFonts w:eastAsiaTheme="minorEastAsia" w:cs="Arial"/>
          <w:color w:val="4472C4" w:themeColor="accent1"/>
          <w:szCs w:val="22"/>
          <w:lang w:eastAsia="zh-CN"/>
        </w:rPr>
        <w:t>G</w:t>
      </w:r>
      <w:r w:rsidR="00DE050B" w:rsidRPr="00FB52CE">
        <w:rPr>
          <w:rFonts w:eastAsiaTheme="minorEastAsia" w:cs="Arial"/>
          <w:color w:val="4472C4" w:themeColor="accent1"/>
          <w:szCs w:val="22"/>
          <w:lang w:eastAsia="zh-CN"/>
        </w:rPr>
        <w:t xml:space="preserve">lass beads </w:t>
      </w:r>
      <w:r w:rsidR="006C4CB2" w:rsidRPr="00FB52CE">
        <w:rPr>
          <w:rFonts w:eastAsiaTheme="minorEastAsia" w:cs="Arial"/>
          <w:color w:val="4472C4" w:themeColor="accent1"/>
          <w:szCs w:val="22"/>
          <w:lang w:eastAsia="zh-CN"/>
        </w:rPr>
        <w:t xml:space="preserve">were used as an analogue </w:t>
      </w:r>
      <w:r w:rsidR="00CC7207" w:rsidRPr="00FB52CE">
        <w:rPr>
          <w:rFonts w:eastAsiaTheme="minorEastAsia" w:cs="Arial"/>
          <w:color w:val="4472C4" w:themeColor="accent1"/>
          <w:szCs w:val="22"/>
          <w:lang w:eastAsia="zh-CN"/>
        </w:rPr>
        <w:t xml:space="preserve">granular </w:t>
      </w:r>
      <w:r w:rsidR="006C4CB2" w:rsidRPr="00FB52CE">
        <w:rPr>
          <w:rFonts w:eastAsiaTheme="minorEastAsia" w:cs="Arial"/>
          <w:color w:val="4472C4" w:themeColor="accent1"/>
          <w:szCs w:val="22"/>
          <w:lang w:eastAsia="zh-CN"/>
        </w:rPr>
        <w:t xml:space="preserve">material </w:t>
      </w:r>
      <w:r w:rsidR="00763C19" w:rsidRPr="00FB52CE">
        <w:rPr>
          <w:rFonts w:eastAsiaTheme="minorEastAsia" w:cs="Arial"/>
          <w:color w:val="4472C4" w:themeColor="accent1"/>
          <w:szCs w:val="22"/>
          <w:lang w:eastAsia="zh-CN"/>
        </w:rPr>
        <w:t xml:space="preserve">for which existing retention criteria for cohesionless soils are applicable. Glass beads have </w:t>
      </w:r>
      <w:r w:rsidR="007B2894" w:rsidRPr="00FB52CE">
        <w:rPr>
          <w:rFonts w:eastAsiaTheme="minorEastAsia" w:cs="Arial"/>
          <w:color w:val="4472C4" w:themeColor="accent1"/>
          <w:szCs w:val="22"/>
          <w:lang w:eastAsia="zh-CN"/>
        </w:rPr>
        <w:t>comparable composition</w:t>
      </w:r>
      <w:r w:rsidR="003B7454" w:rsidRPr="00FB52CE">
        <w:rPr>
          <w:rFonts w:eastAsiaTheme="minorEastAsia" w:cs="Arial"/>
          <w:color w:val="4472C4" w:themeColor="accent1"/>
          <w:szCs w:val="22"/>
          <w:lang w:eastAsia="zh-CN"/>
        </w:rPr>
        <w:t xml:space="preserve"> to </w:t>
      </w:r>
      <w:r w:rsidR="00763C19" w:rsidRPr="00FB52CE">
        <w:rPr>
          <w:rFonts w:eastAsiaTheme="minorEastAsia" w:cs="Arial"/>
          <w:color w:val="4472C4" w:themeColor="accent1"/>
          <w:szCs w:val="22"/>
          <w:lang w:eastAsia="zh-CN"/>
        </w:rPr>
        <w:t xml:space="preserve">cohesionless </w:t>
      </w:r>
      <w:r w:rsidR="003B7454" w:rsidRPr="00FB52CE">
        <w:rPr>
          <w:rFonts w:eastAsiaTheme="minorEastAsia" w:cs="Arial"/>
          <w:color w:val="4472C4" w:themeColor="accent1"/>
          <w:szCs w:val="22"/>
          <w:lang w:eastAsia="zh-CN"/>
        </w:rPr>
        <w:t>soil</w:t>
      </w:r>
      <w:r w:rsidR="00763C19" w:rsidRPr="00FB52CE">
        <w:rPr>
          <w:rFonts w:eastAsiaTheme="minorEastAsia" w:cs="Arial"/>
          <w:color w:val="4472C4" w:themeColor="accent1"/>
          <w:szCs w:val="22"/>
          <w:lang w:eastAsia="zh-CN"/>
        </w:rPr>
        <w:t>s,</w:t>
      </w:r>
      <w:r w:rsidR="003B7454" w:rsidRPr="00FB52CE">
        <w:rPr>
          <w:rFonts w:eastAsiaTheme="minorEastAsia" w:cs="Arial"/>
          <w:color w:val="4472C4" w:themeColor="accent1"/>
          <w:szCs w:val="22"/>
          <w:lang w:eastAsia="zh-CN"/>
        </w:rPr>
        <w:t xml:space="preserve"> yet </w:t>
      </w:r>
      <w:r w:rsidR="000E5ADF" w:rsidRPr="00FB52CE">
        <w:rPr>
          <w:rFonts w:eastAsiaTheme="minorEastAsia" w:cs="Arial"/>
          <w:color w:val="4472C4" w:themeColor="accent1"/>
          <w:szCs w:val="22"/>
          <w:lang w:eastAsia="zh-CN"/>
        </w:rPr>
        <w:t>with</w:t>
      </w:r>
      <w:r w:rsidR="003B7454" w:rsidRPr="00FB52CE">
        <w:rPr>
          <w:rFonts w:eastAsiaTheme="minorEastAsia" w:cs="Arial"/>
          <w:color w:val="4472C4" w:themeColor="accent1"/>
          <w:szCs w:val="22"/>
          <w:lang w:eastAsia="zh-CN"/>
        </w:rPr>
        <w:t xml:space="preserve"> rounded shape</w:t>
      </w:r>
      <w:r w:rsidR="00E77F65" w:rsidRPr="00FB52CE">
        <w:rPr>
          <w:rFonts w:eastAsiaTheme="minorEastAsia" w:cs="Arial"/>
          <w:color w:val="4472C4" w:themeColor="accent1"/>
          <w:szCs w:val="22"/>
          <w:lang w:eastAsia="zh-CN"/>
        </w:rPr>
        <w:t xml:space="preserve"> and broad size range</w:t>
      </w:r>
      <w:r w:rsidR="003B7454" w:rsidRPr="00FB52CE">
        <w:rPr>
          <w:rFonts w:eastAsiaTheme="minorEastAsia" w:cs="Arial"/>
          <w:color w:val="4472C4" w:themeColor="accent1"/>
          <w:szCs w:val="22"/>
          <w:lang w:eastAsia="zh-CN"/>
        </w:rPr>
        <w:t xml:space="preserve"> </w:t>
      </w:r>
      <w:r w:rsidR="00763C19" w:rsidRPr="00FB52CE">
        <w:rPr>
          <w:rFonts w:eastAsiaTheme="minorEastAsia" w:cs="Arial"/>
          <w:color w:val="4472C4" w:themeColor="accent1"/>
          <w:szCs w:val="22"/>
          <w:lang w:eastAsia="zh-CN"/>
        </w:rPr>
        <w:t>similar to the</w:t>
      </w:r>
      <w:r w:rsidR="003B7454" w:rsidRPr="00FB52CE">
        <w:rPr>
          <w:rFonts w:eastAsiaTheme="minorEastAsia" w:cs="Arial"/>
          <w:color w:val="4472C4" w:themeColor="accent1"/>
          <w:szCs w:val="22"/>
          <w:lang w:eastAsia="zh-CN"/>
        </w:rPr>
        <w:t xml:space="preserve"> microcapsules</w:t>
      </w:r>
      <w:r w:rsidR="00763C19" w:rsidRPr="00FB52CE">
        <w:rPr>
          <w:rFonts w:eastAsiaTheme="minorEastAsia" w:cs="Arial"/>
          <w:color w:val="4472C4" w:themeColor="accent1"/>
          <w:szCs w:val="22"/>
          <w:lang w:eastAsia="zh-CN"/>
        </w:rPr>
        <w:t xml:space="preserve"> considered in this study</w:t>
      </w:r>
      <w:r w:rsidR="00E77F65" w:rsidRPr="00FB52CE">
        <w:rPr>
          <w:rFonts w:eastAsiaTheme="minorEastAsia" w:cs="Arial"/>
          <w:color w:val="4472C4" w:themeColor="accent1"/>
          <w:szCs w:val="22"/>
          <w:lang w:eastAsia="zh-CN"/>
        </w:rPr>
        <w:t>.</w:t>
      </w:r>
      <w:r w:rsidR="00F27E44" w:rsidRPr="00FB52CE">
        <w:rPr>
          <w:rFonts w:eastAsiaTheme="minorEastAsia" w:cs="Arial"/>
          <w:color w:val="4472C4" w:themeColor="accent1"/>
          <w:szCs w:val="22"/>
          <w:lang w:eastAsia="zh-CN"/>
        </w:rPr>
        <w:t xml:space="preserve"> </w:t>
      </w:r>
      <w:r w:rsidR="00E77F65" w:rsidRPr="00FB52CE">
        <w:rPr>
          <w:rFonts w:eastAsiaTheme="minorEastAsia" w:cs="Arial"/>
          <w:color w:val="4472C4" w:themeColor="accent1"/>
          <w:szCs w:val="22"/>
          <w:lang w:eastAsia="zh-CN"/>
        </w:rPr>
        <w:t>H</w:t>
      </w:r>
      <w:r w:rsidR="00F27E44" w:rsidRPr="00FB52CE">
        <w:rPr>
          <w:rFonts w:eastAsiaTheme="minorEastAsia" w:cs="Arial"/>
          <w:color w:val="4472C4" w:themeColor="accent1"/>
          <w:szCs w:val="22"/>
          <w:lang w:eastAsia="zh-CN"/>
        </w:rPr>
        <w:t>ence</w:t>
      </w:r>
      <w:r w:rsidR="00E77F65" w:rsidRPr="00FB52CE">
        <w:rPr>
          <w:rFonts w:eastAsiaTheme="minorEastAsia" w:cs="Arial"/>
          <w:color w:val="4472C4" w:themeColor="accent1"/>
          <w:szCs w:val="22"/>
          <w:lang w:eastAsia="zh-CN"/>
        </w:rPr>
        <w:t>,</w:t>
      </w:r>
      <w:r w:rsidR="00F27E44" w:rsidRPr="00FB52CE">
        <w:rPr>
          <w:rFonts w:eastAsiaTheme="minorEastAsia" w:cs="Arial"/>
          <w:color w:val="4472C4" w:themeColor="accent1"/>
          <w:szCs w:val="22"/>
          <w:lang w:eastAsia="zh-CN"/>
        </w:rPr>
        <w:t xml:space="preserve"> the </w:t>
      </w:r>
      <w:r w:rsidR="00F27E44" w:rsidRPr="00FB52CE">
        <w:rPr>
          <w:rFonts w:eastAsiaTheme="minorEastAsia" w:cs="Arial"/>
          <w:color w:val="4472C4" w:themeColor="accent1"/>
          <w:szCs w:val="22"/>
          <w:lang w:eastAsia="zh-CN"/>
        </w:rPr>
        <w:lastRenderedPageBreak/>
        <w:t>influence of particle shape</w:t>
      </w:r>
      <w:r w:rsidR="00E77F65" w:rsidRPr="00FB52CE">
        <w:rPr>
          <w:rFonts w:eastAsiaTheme="minorEastAsia" w:cs="Arial"/>
          <w:color w:val="4472C4" w:themeColor="accent1"/>
          <w:szCs w:val="22"/>
          <w:lang w:eastAsia="zh-CN"/>
        </w:rPr>
        <w:t xml:space="preserve"> and size can be omitted</w:t>
      </w:r>
      <w:r w:rsidR="00763C19" w:rsidRPr="00FB52CE">
        <w:rPr>
          <w:rFonts w:eastAsiaTheme="minorEastAsia" w:cs="Arial"/>
          <w:color w:val="4472C4" w:themeColor="accent1"/>
          <w:szCs w:val="22"/>
          <w:lang w:eastAsia="zh-CN"/>
        </w:rPr>
        <w:t>, enabling the study to focus on the</w:t>
      </w:r>
      <w:r w:rsidR="00E77F65" w:rsidRPr="00FB52CE">
        <w:rPr>
          <w:rFonts w:eastAsiaTheme="minorEastAsia" w:cs="Arial"/>
          <w:color w:val="4472C4" w:themeColor="accent1"/>
          <w:szCs w:val="22"/>
          <w:lang w:eastAsia="zh-CN"/>
        </w:rPr>
        <w:t xml:space="preserve"> influence of adhesion</w:t>
      </w:r>
      <w:r w:rsidR="003B7454" w:rsidRPr="00FB52CE">
        <w:rPr>
          <w:rFonts w:eastAsiaTheme="minorEastAsia" w:cs="Arial"/>
          <w:color w:val="4472C4" w:themeColor="accent1"/>
          <w:szCs w:val="22"/>
          <w:lang w:eastAsia="zh-CN"/>
        </w:rPr>
        <w:t xml:space="preserve">. </w:t>
      </w:r>
      <w:r w:rsidR="006C4CB2" w:rsidRPr="00FB52CE">
        <w:rPr>
          <w:rFonts w:eastAsiaTheme="minorEastAsia" w:cs="Arial"/>
          <w:color w:val="4472C4" w:themeColor="accent1"/>
          <w:szCs w:val="22"/>
          <w:lang w:eastAsia="zh-CN"/>
        </w:rPr>
        <w:t xml:space="preserve">With similar considerations, Wu </w:t>
      </w:r>
      <w:r w:rsidR="006C4CB2" w:rsidRPr="00FB52CE">
        <w:rPr>
          <w:rFonts w:cs="Arial"/>
          <w:i/>
          <w:color w:val="4472C4" w:themeColor="accent1"/>
        </w:rPr>
        <w:t>et al.</w:t>
      </w:r>
      <w:r w:rsidR="006C4CB2" w:rsidRPr="00FB52CE">
        <w:rPr>
          <w:rFonts w:eastAsiaTheme="minorEastAsia" w:cs="Arial"/>
          <w:color w:val="4472C4" w:themeColor="accent1"/>
          <w:szCs w:val="22"/>
          <w:lang w:eastAsia="zh-CN"/>
        </w:rPr>
        <w:t xml:space="preserve"> (2012)</w:t>
      </w:r>
      <w:r w:rsidR="00A06987" w:rsidRPr="00FB52CE">
        <w:rPr>
          <w:rFonts w:eastAsiaTheme="minorEastAsia" w:cs="Arial"/>
          <w:color w:val="4472C4" w:themeColor="accent1"/>
          <w:szCs w:val="22"/>
          <w:lang w:eastAsia="zh-CN"/>
        </w:rPr>
        <w:t xml:space="preserve"> used glass beads </w:t>
      </w:r>
      <w:r w:rsidR="00F27E44" w:rsidRPr="00FB52CE">
        <w:rPr>
          <w:rFonts w:eastAsiaTheme="minorEastAsia" w:cs="Arial"/>
          <w:color w:val="4472C4" w:themeColor="accent1"/>
          <w:szCs w:val="22"/>
          <w:lang w:eastAsia="zh-CN"/>
        </w:rPr>
        <w:t xml:space="preserve">and sand separately </w:t>
      </w:r>
      <w:r w:rsidR="00A06987" w:rsidRPr="00FB52CE">
        <w:rPr>
          <w:rFonts w:eastAsiaTheme="minorEastAsia" w:cs="Arial"/>
          <w:color w:val="4472C4" w:themeColor="accent1"/>
          <w:szCs w:val="22"/>
          <w:lang w:eastAsia="zh-CN"/>
        </w:rPr>
        <w:t>to study the influence of particle shape</w:t>
      </w:r>
      <w:r w:rsidR="00904100" w:rsidRPr="00FB52CE">
        <w:rPr>
          <w:rFonts w:eastAsiaTheme="minorEastAsia" w:cs="Arial"/>
          <w:color w:val="4472C4" w:themeColor="accent1"/>
          <w:szCs w:val="22"/>
          <w:lang w:eastAsia="zh-CN"/>
        </w:rPr>
        <w:t xml:space="preserve"> </w:t>
      </w:r>
      <w:r w:rsidR="00A06987" w:rsidRPr="00FB52CE">
        <w:rPr>
          <w:rFonts w:eastAsiaTheme="minorEastAsia" w:cs="Arial"/>
          <w:color w:val="4472C4" w:themeColor="accent1"/>
          <w:szCs w:val="22"/>
          <w:lang w:eastAsia="zh-CN"/>
        </w:rPr>
        <w:t xml:space="preserve">on the CSD of filters. </w:t>
      </w:r>
      <w:r w:rsidR="00C3393D">
        <w:rPr>
          <w:rFonts w:eastAsiaTheme="minorEastAsia" w:cs="Arial"/>
          <w:szCs w:val="22"/>
          <w:lang w:eastAsia="zh-CN"/>
        </w:rPr>
        <w:t xml:space="preserve">The aim </w:t>
      </w:r>
      <w:r w:rsidR="008240F8">
        <w:rPr>
          <w:rFonts w:eastAsiaTheme="minorEastAsia" w:cs="Arial"/>
          <w:szCs w:val="22"/>
          <w:lang w:eastAsia="zh-CN"/>
        </w:rPr>
        <w:t xml:space="preserve">of this study is to </w:t>
      </w:r>
      <w:r w:rsidR="001D6BA9">
        <w:rPr>
          <w:rFonts w:eastAsiaTheme="minorEastAsia" w:cs="Arial"/>
          <w:szCs w:val="22"/>
          <w:lang w:eastAsia="zh-CN"/>
        </w:rPr>
        <w:t xml:space="preserve">adapt </w:t>
      </w:r>
      <w:r w:rsidR="00F414A9">
        <w:rPr>
          <w:rFonts w:eastAsiaTheme="minorEastAsia" w:cs="Arial"/>
          <w:szCs w:val="22"/>
          <w:lang w:eastAsia="zh-CN"/>
        </w:rPr>
        <w:t>existing</w:t>
      </w:r>
      <w:r w:rsidR="001D6BA9">
        <w:rPr>
          <w:rFonts w:eastAsiaTheme="minorEastAsia" w:cs="Arial"/>
          <w:szCs w:val="22"/>
          <w:lang w:eastAsia="zh-CN"/>
        </w:rPr>
        <w:t xml:space="preserve"> </w:t>
      </w:r>
      <w:r w:rsidR="002425CB">
        <w:rPr>
          <w:rFonts w:eastAsiaTheme="minorEastAsia" w:cs="Arial"/>
          <w:szCs w:val="22"/>
          <w:lang w:eastAsia="zh-CN"/>
        </w:rPr>
        <w:t xml:space="preserve">retention </w:t>
      </w:r>
      <w:r w:rsidR="00F414A9">
        <w:rPr>
          <w:rFonts w:eastAsiaTheme="minorEastAsia" w:cs="Arial"/>
          <w:szCs w:val="22"/>
          <w:lang w:eastAsia="zh-CN"/>
        </w:rPr>
        <w:t>criteria for</w:t>
      </w:r>
      <w:r w:rsidR="002425CB">
        <w:rPr>
          <w:rFonts w:eastAsiaTheme="minorEastAsia" w:cs="Arial"/>
          <w:szCs w:val="22"/>
          <w:lang w:eastAsia="zh-CN"/>
        </w:rPr>
        <w:t xml:space="preserve"> cohesionless base soil</w:t>
      </w:r>
      <w:r w:rsidR="008240F8">
        <w:rPr>
          <w:rFonts w:eastAsiaTheme="minorEastAsia" w:cs="Arial"/>
          <w:szCs w:val="22"/>
          <w:lang w:eastAsia="zh-CN"/>
        </w:rPr>
        <w:t xml:space="preserve"> </w:t>
      </w:r>
      <w:r w:rsidR="00F414A9">
        <w:rPr>
          <w:rFonts w:eastAsiaTheme="minorEastAsia" w:cs="Arial"/>
          <w:szCs w:val="22"/>
          <w:lang w:eastAsia="zh-CN"/>
        </w:rPr>
        <w:t>for</w:t>
      </w:r>
      <w:r w:rsidR="005F0306">
        <w:rPr>
          <w:rFonts w:eastAsiaTheme="minorEastAsia" w:cs="Arial"/>
          <w:szCs w:val="22"/>
          <w:lang w:eastAsia="zh-CN"/>
        </w:rPr>
        <w:t xml:space="preserve"> the retention</w:t>
      </w:r>
      <w:r w:rsidR="00571D76">
        <w:rPr>
          <w:rFonts w:eastAsiaTheme="minorEastAsia" w:cs="Arial"/>
          <w:szCs w:val="22"/>
          <w:lang w:eastAsia="zh-CN"/>
        </w:rPr>
        <w:t xml:space="preserve"> of</w:t>
      </w:r>
      <w:r w:rsidR="005034B4">
        <w:rPr>
          <w:rFonts w:eastAsiaTheme="minorEastAsia" w:cs="Arial"/>
          <w:szCs w:val="22"/>
          <w:lang w:eastAsia="zh-CN"/>
        </w:rPr>
        <w:t xml:space="preserve"> soft and adhesive</w:t>
      </w:r>
      <w:r w:rsidR="00571D76">
        <w:rPr>
          <w:rFonts w:eastAsiaTheme="minorEastAsia" w:cs="Arial"/>
          <w:szCs w:val="22"/>
          <w:lang w:eastAsia="zh-CN"/>
        </w:rPr>
        <w:t xml:space="preserve"> </w:t>
      </w:r>
      <w:bookmarkStart w:id="7" w:name="_Hlk89442192"/>
      <w:r w:rsidR="00571D76">
        <w:rPr>
          <w:rFonts w:eastAsiaTheme="minorEastAsia" w:cs="Arial"/>
          <w:szCs w:val="22"/>
          <w:lang w:eastAsia="zh-CN"/>
        </w:rPr>
        <w:t>microcapsules</w:t>
      </w:r>
      <w:r w:rsidR="005F0306">
        <w:rPr>
          <w:rFonts w:eastAsiaTheme="minorEastAsia" w:cs="Arial"/>
          <w:szCs w:val="22"/>
          <w:lang w:eastAsia="zh-CN"/>
        </w:rPr>
        <w:t xml:space="preserve"> in </w:t>
      </w:r>
      <w:bookmarkEnd w:id="7"/>
      <w:r w:rsidR="001C2FB8">
        <w:rPr>
          <w:rFonts w:eastAsiaTheme="minorEastAsia" w:cs="Arial"/>
          <w:szCs w:val="22"/>
          <w:lang w:eastAsia="zh-CN"/>
        </w:rPr>
        <w:t>granular materials</w:t>
      </w:r>
      <w:r w:rsidR="00395290">
        <w:rPr>
          <w:rFonts w:eastAsiaTheme="minorEastAsia" w:cs="Arial"/>
          <w:szCs w:val="22"/>
          <w:lang w:eastAsia="zh-CN"/>
        </w:rPr>
        <w:t>. Specific objectives are</w:t>
      </w:r>
      <w:r w:rsidR="00571D76">
        <w:rPr>
          <w:rFonts w:eastAsiaTheme="minorEastAsia" w:cs="Arial"/>
          <w:szCs w:val="22"/>
          <w:lang w:eastAsia="zh-CN"/>
        </w:rPr>
        <w:t>:</w:t>
      </w:r>
      <w:r w:rsidR="00395290">
        <w:rPr>
          <w:rFonts w:eastAsiaTheme="minorEastAsia" w:cs="Arial"/>
          <w:szCs w:val="22"/>
          <w:lang w:eastAsia="zh-CN"/>
        </w:rPr>
        <w:t xml:space="preserve"> </w:t>
      </w:r>
      <w:r w:rsidR="00913B93">
        <w:rPr>
          <w:rFonts w:eastAsiaTheme="minorEastAsia" w:cs="Arial"/>
          <w:szCs w:val="22"/>
          <w:lang w:eastAsia="zh-CN"/>
        </w:rPr>
        <w:t xml:space="preserve">(1) to present a mathematical model </w:t>
      </w:r>
      <w:r w:rsidR="00913B93" w:rsidRPr="00FB52CE">
        <w:rPr>
          <w:rFonts w:eastAsiaTheme="minorEastAsia" w:cs="Arial"/>
          <w:color w:val="4472C4" w:themeColor="accent1"/>
          <w:szCs w:val="22"/>
          <w:lang w:eastAsia="zh-CN"/>
        </w:rPr>
        <w:t xml:space="preserve">to </w:t>
      </w:r>
      <w:r w:rsidR="003B34EF" w:rsidRPr="00FB52CE">
        <w:rPr>
          <w:rFonts w:eastAsiaTheme="minorEastAsia" w:cs="Arial"/>
          <w:color w:val="4472C4" w:themeColor="accent1"/>
          <w:szCs w:val="22"/>
          <w:lang w:eastAsia="zh-CN"/>
        </w:rPr>
        <w:t>form the basis of</w:t>
      </w:r>
      <w:r w:rsidR="00913B93" w:rsidRPr="00FB52CE">
        <w:rPr>
          <w:rFonts w:eastAsiaTheme="minorEastAsia" w:cs="Arial"/>
          <w:color w:val="4472C4" w:themeColor="accent1"/>
          <w:szCs w:val="22"/>
          <w:lang w:eastAsia="zh-CN"/>
        </w:rPr>
        <w:t xml:space="preserve"> microcapsules </w:t>
      </w:r>
      <w:r w:rsidR="003B34EF" w:rsidRPr="00FB52CE">
        <w:rPr>
          <w:rFonts w:eastAsiaTheme="minorEastAsia" w:cs="Arial"/>
          <w:color w:val="4472C4" w:themeColor="accent1"/>
          <w:szCs w:val="22"/>
          <w:lang w:eastAsia="zh-CN"/>
        </w:rPr>
        <w:t xml:space="preserve">retention </w:t>
      </w:r>
      <w:r w:rsidR="00913B93" w:rsidRPr="00FB52CE">
        <w:rPr>
          <w:rFonts w:eastAsiaTheme="minorEastAsia" w:cs="Arial"/>
          <w:color w:val="4472C4" w:themeColor="accent1"/>
          <w:szCs w:val="22"/>
          <w:lang w:eastAsia="zh-CN"/>
        </w:rPr>
        <w:t xml:space="preserve">in </w:t>
      </w:r>
      <w:r w:rsidR="00DA05C5" w:rsidRPr="00FB52CE">
        <w:rPr>
          <w:rFonts w:eastAsiaTheme="minorEastAsia" w:cs="Arial"/>
          <w:color w:val="4472C4" w:themeColor="accent1"/>
          <w:szCs w:val="22"/>
          <w:lang w:eastAsia="zh-CN"/>
        </w:rPr>
        <w:t xml:space="preserve">granular </w:t>
      </w:r>
      <w:r w:rsidR="00913B93" w:rsidRPr="00FB52CE">
        <w:rPr>
          <w:rFonts w:eastAsiaTheme="minorEastAsia" w:cs="Arial"/>
          <w:color w:val="4472C4" w:themeColor="accent1"/>
          <w:szCs w:val="22"/>
          <w:lang w:eastAsia="zh-CN"/>
        </w:rPr>
        <w:t>media</w:t>
      </w:r>
      <w:r w:rsidR="00913B93">
        <w:rPr>
          <w:rFonts w:eastAsiaTheme="minorEastAsia" w:cs="Arial"/>
          <w:szCs w:val="22"/>
          <w:lang w:eastAsia="zh-CN"/>
        </w:rPr>
        <w:t>,</w:t>
      </w:r>
      <w:r w:rsidR="00913B93" w:rsidRPr="00913B93">
        <w:rPr>
          <w:rFonts w:eastAsiaTheme="minorEastAsia" w:cs="Arial"/>
          <w:szCs w:val="22"/>
          <w:lang w:eastAsia="zh-CN"/>
        </w:rPr>
        <w:t xml:space="preserve"> </w:t>
      </w:r>
      <w:r w:rsidR="00395290">
        <w:rPr>
          <w:rFonts w:eastAsiaTheme="minorEastAsia" w:cs="Arial"/>
          <w:szCs w:val="22"/>
          <w:lang w:eastAsia="zh-CN"/>
        </w:rPr>
        <w:t>(</w:t>
      </w:r>
      <w:r w:rsidR="00913B93">
        <w:rPr>
          <w:rFonts w:eastAsiaTheme="minorEastAsia" w:cs="Arial"/>
          <w:szCs w:val="22"/>
          <w:lang w:eastAsia="zh-CN"/>
        </w:rPr>
        <w:t>2</w:t>
      </w:r>
      <w:r w:rsidR="00395290">
        <w:rPr>
          <w:rFonts w:eastAsiaTheme="minorEastAsia" w:cs="Arial"/>
          <w:szCs w:val="22"/>
          <w:lang w:eastAsia="zh-CN"/>
        </w:rPr>
        <w:t xml:space="preserve">) </w:t>
      </w:r>
      <w:r w:rsidR="00571D76">
        <w:rPr>
          <w:rFonts w:eastAsiaTheme="minorEastAsia" w:cs="Arial"/>
          <w:szCs w:val="22"/>
          <w:lang w:eastAsia="zh-CN"/>
        </w:rPr>
        <w:t>to compare the MSD and CSD of gravel by using</w:t>
      </w:r>
      <w:r w:rsidR="005F0306">
        <w:rPr>
          <w:rFonts w:eastAsiaTheme="minorEastAsia" w:cs="Arial"/>
          <w:szCs w:val="22"/>
          <w:lang w:eastAsia="zh-CN"/>
        </w:rPr>
        <w:t xml:space="preserve"> the</w:t>
      </w:r>
      <w:r w:rsidR="00EE47CB">
        <w:rPr>
          <w:rFonts w:eastAsiaTheme="minorEastAsia" w:cs="Arial"/>
          <w:szCs w:val="22"/>
          <w:lang w:eastAsia="zh-CN"/>
        </w:rPr>
        <w:t xml:space="preserve"> </w:t>
      </w:r>
      <w:r w:rsidR="00DA05C5">
        <w:rPr>
          <w:rFonts w:eastAsiaTheme="minorEastAsia" w:cs="Arial"/>
          <w:szCs w:val="22"/>
          <w:lang w:eastAsia="zh-CN"/>
        </w:rPr>
        <w:t xml:space="preserve">controlling </w:t>
      </w:r>
      <w:r w:rsidR="00EE47CB">
        <w:rPr>
          <w:rFonts w:eastAsiaTheme="minorEastAsia" w:cs="Arial"/>
          <w:szCs w:val="22"/>
          <w:lang w:eastAsia="zh-CN"/>
        </w:rPr>
        <w:t xml:space="preserve">constriction size </w:t>
      </w:r>
      <w:r w:rsidR="00D22CE8">
        <w:rPr>
          <w:rFonts w:eastAsiaTheme="minorEastAsia" w:cs="Arial"/>
          <w:szCs w:val="22"/>
          <w:lang w:eastAsia="zh-CN"/>
        </w:rPr>
        <w:t>parameter</w:t>
      </w:r>
      <w:r w:rsidR="00571D76">
        <w:rPr>
          <w:rFonts w:eastAsiaTheme="minorEastAsia" w:cs="Arial"/>
          <w:szCs w:val="22"/>
          <w:lang w:eastAsia="zh-CN"/>
        </w:rPr>
        <w:t>,</w:t>
      </w:r>
      <w:r w:rsidR="00EE47CB">
        <w:rPr>
          <w:rFonts w:eastAsiaTheme="minorEastAsia" w:cs="Arial"/>
          <w:szCs w:val="22"/>
          <w:lang w:eastAsia="zh-CN"/>
        </w:rPr>
        <w:t xml:space="preserve"> (</w:t>
      </w:r>
      <w:r w:rsidR="00913B93">
        <w:rPr>
          <w:rFonts w:eastAsiaTheme="minorEastAsia" w:cs="Arial"/>
          <w:szCs w:val="22"/>
          <w:lang w:eastAsia="zh-CN"/>
        </w:rPr>
        <w:t>3</w:t>
      </w:r>
      <w:r w:rsidR="00EE47CB">
        <w:rPr>
          <w:rFonts w:eastAsiaTheme="minorEastAsia" w:cs="Arial"/>
          <w:szCs w:val="22"/>
          <w:lang w:eastAsia="zh-CN"/>
        </w:rPr>
        <w:t xml:space="preserve">) to </w:t>
      </w:r>
      <w:r w:rsidR="00571D76">
        <w:rPr>
          <w:rFonts w:eastAsiaTheme="minorEastAsia" w:cs="Arial"/>
          <w:szCs w:val="22"/>
          <w:lang w:eastAsia="zh-CN"/>
        </w:rPr>
        <w:t>assess the effect</w:t>
      </w:r>
      <w:r w:rsidR="00EE47CB">
        <w:rPr>
          <w:rFonts w:eastAsiaTheme="minorEastAsia" w:cs="Arial"/>
          <w:szCs w:val="22"/>
          <w:lang w:eastAsia="zh-CN"/>
        </w:rPr>
        <w:t xml:space="preserve"> of various </w:t>
      </w:r>
      <w:r w:rsidR="00571D76">
        <w:rPr>
          <w:rFonts w:eastAsiaTheme="minorEastAsia" w:cs="Arial"/>
          <w:szCs w:val="22"/>
          <w:lang w:eastAsia="zh-CN"/>
        </w:rPr>
        <w:t xml:space="preserve">combinations of </w:t>
      </w:r>
      <w:r w:rsidR="00EE47CB">
        <w:rPr>
          <w:rFonts w:eastAsiaTheme="minorEastAsia" w:cs="Arial"/>
          <w:szCs w:val="22"/>
          <w:lang w:eastAsia="zh-CN"/>
        </w:rPr>
        <w:t xml:space="preserve">CSDs of gravel </w:t>
      </w:r>
      <w:r w:rsidR="00571D76">
        <w:rPr>
          <w:rFonts w:eastAsiaTheme="minorEastAsia" w:cs="Arial"/>
          <w:szCs w:val="22"/>
          <w:lang w:eastAsia="zh-CN"/>
        </w:rPr>
        <w:t>on</w:t>
      </w:r>
      <w:r w:rsidR="00EE47CB">
        <w:rPr>
          <w:rFonts w:eastAsiaTheme="minorEastAsia" w:cs="Arial"/>
          <w:szCs w:val="22"/>
          <w:lang w:eastAsia="zh-CN"/>
        </w:rPr>
        <w:t xml:space="preserve"> microcapsules </w:t>
      </w:r>
      <w:r w:rsidR="00571D76">
        <w:rPr>
          <w:rFonts w:eastAsiaTheme="minorEastAsia" w:cs="Arial"/>
          <w:szCs w:val="22"/>
          <w:lang w:eastAsia="zh-CN"/>
        </w:rPr>
        <w:t xml:space="preserve">and </w:t>
      </w:r>
      <w:r w:rsidR="00EE47CB">
        <w:rPr>
          <w:rFonts w:eastAsiaTheme="minorEastAsia" w:cs="Arial"/>
          <w:szCs w:val="22"/>
          <w:lang w:eastAsia="zh-CN"/>
        </w:rPr>
        <w:t xml:space="preserve">glass beads </w:t>
      </w:r>
      <w:r w:rsidR="00571D76">
        <w:rPr>
          <w:rFonts w:eastAsiaTheme="minorEastAsia" w:cs="Arial"/>
          <w:szCs w:val="22"/>
          <w:lang w:eastAsia="zh-CN"/>
        </w:rPr>
        <w:t>washout</w:t>
      </w:r>
      <w:r w:rsidR="0027442B">
        <w:rPr>
          <w:rFonts w:eastAsiaTheme="minorEastAsia" w:cs="Arial"/>
          <w:szCs w:val="22"/>
          <w:lang w:eastAsia="zh-CN"/>
        </w:rPr>
        <w:t>s</w:t>
      </w:r>
      <w:r w:rsidR="00EE47CB">
        <w:rPr>
          <w:rFonts w:eastAsiaTheme="minorEastAsia" w:cs="Arial"/>
          <w:szCs w:val="22"/>
          <w:lang w:eastAsia="zh-CN"/>
        </w:rPr>
        <w:t>, (</w:t>
      </w:r>
      <w:r w:rsidR="00913B93">
        <w:rPr>
          <w:rFonts w:eastAsiaTheme="minorEastAsia" w:cs="Arial"/>
          <w:szCs w:val="22"/>
          <w:lang w:eastAsia="zh-CN"/>
        </w:rPr>
        <w:t>4</w:t>
      </w:r>
      <w:r w:rsidR="00EE47CB">
        <w:rPr>
          <w:rFonts w:eastAsiaTheme="minorEastAsia" w:cs="Arial"/>
          <w:szCs w:val="22"/>
          <w:lang w:eastAsia="zh-CN"/>
        </w:rPr>
        <w:t xml:space="preserve">) </w:t>
      </w:r>
      <w:r w:rsidR="002266D8">
        <w:rPr>
          <w:rFonts w:eastAsiaTheme="minorEastAsia" w:cs="Arial"/>
          <w:szCs w:val="22"/>
          <w:lang w:eastAsia="zh-CN"/>
        </w:rPr>
        <w:t xml:space="preserve">to validate the mathematical model </w:t>
      </w:r>
      <w:r w:rsidR="00571D76">
        <w:rPr>
          <w:rFonts w:eastAsiaTheme="minorEastAsia" w:cs="Arial"/>
          <w:szCs w:val="22"/>
          <w:lang w:eastAsia="zh-CN"/>
        </w:rPr>
        <w:t>based on the</w:t>
      </w:r>
      <w:r w:rsidR="002266D8">
        <w:rPr>
          <w:rFonts w:eastAsiaTheme="minorEastAsia" w:cs="Arial"/>
          <w:szCs w:val="22"/>
          <w:lang w:eastAsia="zh-CN"/>
        </w:rPr>
        <w:t xml:space="preserve"> experimental data and</w:t>
      </w:r>
      <w:r w:rsidR="00571D76">
        <w:rPr>
          <w:rFonts w:eastAsiaTheme="minorEastAsia" w:cs="Arial"/>
          <w:szCs w:val="22"/>
          <w:lang w:eastAsia="zh-CN"/>
        </w:rPr>
        <w:t>,</w:t>
      </w:r>
      <w:r w:rsidR="002266D8">
        <w:rPr>
          <w:rFonts w:eastAsiaTheme="minorEastAsia" w:cs="Arial"/>
          <w:szCs w:val="22"/>
          <w:lang w:eastAsia="zh-CN"/>
        </w:rPr>
        <w:t xml:space="preserve"> </w:t>
      </w:r>
      <w:r w:rsidR="00571D76">
        <w:rPr>
          <w:rFonts w:eastAsiaTheme="minorEastAsia" w:cs="Arial"/>
          <w:szCs w:val="22"/>
          <w:lang w:eastAsia="zh-CN"/>
        </w:rPr>
        <w:t>(</w:t>
      </w:r>
      <w:r w:rsidR="00913B93">
        <w:rPr>
          <w:rFonts w:eastAsiaTheme="minorEastAsia" w:cs="Arial"/>
          <w:szCs w:val="22"/>
          <w:lang w:eastAsia="zh-CN"/>
        </w:rPr>
        <w:t>5</w:t>
      </w:r>
      <w:r w:rsidR="00571D76">
        <w:rPr>
          <w:rFonts w:eastAsiaTheme="minorEastAsia" w:cs="Arial"/>
          <w:szCs w:val="22"/>
          <w:lang w:eastAsia="zh-CN"/>
        </w:rPr>
        <w:t xml:space="preserve">) to </w:t>
      </w:r>
      <w:r w:rsidR="00D22CE8">
        <w:rPr>
          <w:rFonts w:eastAsiaTheme="minorEastAsia" w:cs="Arial"/>
          <w:szCs w:val="22"/>
          <w:lang w:eastAsia="zh-CN"/>
        </w:rPr>
        <w:t>present</w:t>
      </w:r>
      <w:r w:rsidR="002266D8">
        <w:rPr>
          <w:rFonts w:eastAsiaTheme="minorEastAsia" w:cs="Arial"/>
          <w:szCs w:val="22"/>
          <w:lang w:eastAsia="zh-CN"/>
        </w:rPr>
        <w:t xml:space="preserve"> a</w:t>
      </w:r>
      <w:r w:rsidR="00DA05C5">
        <w:rPr>
          <w:rFonts w:eastAsiaTheme="minorEastAsia" w:cs="Arial"/>
          <w:szCs w:val="22"/>
          <w:lang w:eastAsia="zh-CN"/>
        </w:rPr>
        <w:t>n empirical</w:t>
      </w:r>
      <w:r w:rsidR="002266D8">
        <w:rPr>
          <w:rFonts w:eastAsiaTheme="minorEastAsia" w:cs="Arial"/>
          <w:szCs w:val="22"/>
          <w:lang w:eastAsia="zh-CN"/>
        </w:rPr>
        <w:t xml:space="preserve"> criterion capable of describing microcapsule retention in </w:t>
      </w:r>
      <w:r w:rsidR="00DA05C5">
        <w:rPr>
          <w:rFonts w:eastAsiaTheme="minorEastAsia" w:cs="Arial"/>
          <w:szCs w:val="22"/>
          <w:lang w:eastAsia="zh-CN"/>
        </w:rPr>
        <w:t xml:space="preserve">granular </w:t>
      </w:r>
      <w:r w:rsidR="002266D8" w:rsidRPr="00FB52CE">
        <w:rPr>
          <w:rFonts w:eastAsiaTheme="minorEastAsia" w:cs="Arial"/>
          <w:color w:val="4472C4" w:themeColor="accent1"/>
          <w:szCs w:val="22"/>
          <w:lang w:eastAsia="zh-CN"/>
        </w:rPr>
        <w:t>materials</w:t>
      </w:r>
      <w:r w:rsidR="00A25E9B" w:rsidRPr="00FB52CE">
        <w:rPr>
          <w:rFonts w:eastAsiaTheme="minorEastAsia" w:cs="Arial"/>
          <w:color w:val="4472C4" w:themeColor="accent1"/>
          <w:szCs w:val="22"/>
          <w:lang w:eastAsia="zh-CN"/>
        </w:rPr>
        <w:t xml:space="preserve"> after considering adhesion and size change</w:t>
      </w:r>
      <w:r w:rsidR="002266D8" w:rsidRPr="00FB52CE">
        <w:rPr>
          <w:rFonts w:eastAsiaTheme="minorEastAsia" w:cs="Arial"/>
          <w:color w:val="4472C4" w:themeColor="accent1"/>
          <w:szCs w:val="22"/>
          <w:lang w:eastAsia="zh-CN"/>
        </w:rPr>
        <w:t>.</w:t>
      </w:r>
      <w:r w:rsidR="00EE47CB">
        <w:rPr>
          <w:rFonts w:eastAsiaTheme="minorEastAsia" w:cs="Arial"/>
          <w:szCs w:val="22"/>
          <w:lang w:eastAsia="zh-CN"/>
        </w:rPr>
        <w:t xml:space="preserve">  </w:t>
      </w:r>
      <w:r w:rsidR="008240F8">
        <w:rPr>
          <w:rFonts w:eastAsiaTheme="minorEastAsia" w:cs="Arial"/>
          <w:szCs w:val="22"/>
          <w:lang w:eastAsia="zh-CN"/>
        </w:rPr>
        <w:t xml:space="preserve">  </w:t>
      </w:r>
      <w:r w:rsidR="00C3393D">
        <w:rPr>
          <w:rFonts w:eastAsiaTheme="minorEastAsia" w:cs="Arial"/>
          <w:szCs w:val="22"/>
          <w:lang w:eastAsia="zh-CN"/>
        </w:rPr>
        <w:t xml:space="preserve"> </w:t>
      </w:r>
      <w:r w:rsidR="002714FB" w:rsidRPr="009B08E8">
        <w:rPr>
          <w:rFonts w:eastAsiaTheme="minorEastAsia" w:cs="Arial"/>
          <w:szCs w:val="22"/>
          <w:lang w:eastAsia="zh-CN"/>
        </w:rPr>
        <w:t xml:space="preserve"> </w:t>
      </w:r>
      <w:bookmarkEnd w:id="2"/>
    </w:p>
    <w:bookmarkEnd w:id="5"/>
    <w:bookmarkEnd w:id="6"/>
    <w:p w14:paraId="5541567C" w14:textId="3E7F42D4" w:rsidR="00937DF3" w:rsidRDefault="002F68EC" w:rsidP="00937DF3">
      <w:pPr>
        <w:pStyle w:val="Heading2"/>
        <w:numPr>
          <w:ilvl w:val="0"/>
          <w:numId w:val="1"/>
        </w:numPr>
        <w:spacing w:before="0" w:after="160" w:line="480" w:lineRule="auto"/>
        <w:ind w:right="0"/>
        <w:jc w:val="both"/>
        <w:rPr>
          <w:rFonts w:ascii="Arial" w:hAnsi="Arial" w:cs="Arial"/>
          <w:sz w:val="22"/>
        </w:rPr>
      </w:pPr>
      <w:r w:rsidRPr="009B08E8">
        <w:rPr>
          <w:rFonts w:ascii="Arial" w:hAnsi="Arial" w:cs="Arial"/>
          <w:sz w:val="22"/>
        </w:rPr>
        <w:t>Mathematical</w:t>
      </w:r>
      <w:r w:rsidR="00BF56F8">
        <w:rPr>
          <w:rFonts w:ascii="Arial" w:hAnsi="Arial" w:cs="Arial"/>
          <w:sz w:val="22"/>
        </w:rPr>
        <w:t xml:space="preserve"> constriction</w:t>
      </w:r>
      <w:r w:rsidRPr="009B08E8">
        <w:rPr>
          <w:rFonts w:ascii="Arial" w:hAnsi="Arial" w:cs="Arial"/>
          <w:sz w:val="22"/>
        </w:rPr>
        <w:t xml:space="preserve"> model</w:t>
      </w:r>
      <w:r w:rsidR="00BF56F8">
        <w:rPr>
          <w:rFonts w:ascii="Arial" w:hAnsi="Arial" w:cs="Arial"/>
          <w:sz w:val="22"/>
        </w:rPr>
        <w:t xml:space="preserve"> for microcapsule-gravel mixtures </w:t>
      </w:r>
    </w:p>
    <w:p w14:paraId="03E4FED5" w14:textId="73FDD321" w:rsidR="007011C5" w:rsidRPr="007011C5" w:rsidRDefault="007011C5" w:rsidP="007011C5">
      <w:pPr>
        <w:pStyle w:val="BodyText"/>
        <w:spacing w:line="480" w:lineRule="auto"/>
        <w:rPr>
          <w:i/>
        </w:rPr>
      </w:pPr>
      <w:r>
        <w:rPr>
          <w:i/>
        </w:rPr>
        <w:t>2</w:t>
      </w:r>
      <w:r w:rsidRPr="00E755CB">
        <w:rPr>
          <w:i/>
        </w:rPr>
        <w:t xml:space="preserve">.1.  </w:t>
      </w:r>
      <w:r>
        <w:rPr>
          <w:i/>
        </w:rPr>
        <w:t>Constriction size distribution</w:t>
      </w:r>
    </w:p>
    <w:p w14:paraId="7A9A0780" w14:textId="77C50DF7" w:rsidR="00D81B76" w:rsidRPr="00FB52CE" w:rsidRDefault="00BF56F8" w:rsidP="001C7D04">
      <w:pPr>
        <w:pStyle w:val="BodyText"/>
        <w:spacing w:line="480" w:lineRule="auto"/>
        <w:rPr>
          <w:rFonts w:eastAsiaTheme="minorEastAsia" w:cs="Arial"/>
          <w:color w:val="4472C4" w:themeColor="accent1"/>
          <w:lang w:eastAsia="zh-CN"/>
        </w:rPr>
      </w:pPr>
      <w:r>
        <w:rPr>
          <w:rFonts w:eastAsiaTheme="minorEastAsia" w:cs="Arial"/>
          <w:szCs w:val="22"/>
          <w:lang w:eastAsia="zh-CN"/>
        </w:rPr>
        <w:t>The mathematical formulation of the constriction size distribution (CSD) and the controlling constriction size (D</w:t>
      </w:r>
      <w:r w:rsidRPr="006F49C9">
        <w:rPr>
          <w:rFonts w:eastAsiaTheme="minorEastAsia" w:cs="Arial"/>
          <w:szCs w:val="22"/>
          <w:vertAlign w:val="subscript"/>
          <w:lang w:eastAsia="zh-CN"/>
        </w:rPr>
        <w:t>c35</w:t>
      </w:r>
      <w:r>
        <w:rPr>
          <w:rFonts w:eastAsiaTheme="minorEastAsia" w:cs="Arial"/>
          <w:szCs w:val="22"/>
          <w:lang w:eastAsia="zh-CN"/>
        </w:rPr>
        <w:t xml:space="preserve">) for microcapsule-gravel mixtures is adapted from </w:t>
      </w:r>
      <w:proofErr w:type="spellStart"/>
      <w:r>
        <w:rPr>
          <w:rFonts w:eastAsiaTheme="minorEastAsia" w:cs="Arial"/>
          <w:szCs w:val="22"/>
          <w:lang w:eastAsia="zh-CN"/>
        </w:rPr>
        <w:t>Indraratna</w:t>
      </w:r>
      <w:proofErr w:type="spellEnd"/>
      <w:r>
        <w:rPr>
          <w:rFonts w:eastAsiaTheme="minorEastAsia" w:cs="Arial"/>
          <w:szCs w:val="22"/>
          <w:lang w:eastAsia="zh-CN"/>
        </w:rPr>
        <w:t xml:space="preserve"> </w:t>
      </w:r>
      <w:r w:rsidRPr="006657ED">
        <w:rPr>
          <w:rFonts w:eastAsiaTheme="minorEastAsia" w:cs="Arial"/>
          <w:i/>
          <w:szCs w:val="22"/>
          <w:lang w:eastAsia="zh-CN"/>
        </w:rPr>
        <w:t>et al.</w:t>
      </w:r>
      <w:r>
        <w:rPr>
          <w:rFonts w:eastAsiaTheme="minorEastAsia" w:cs="Arial"/>
          <w:szCs w:val="22"/>
          <w:lang w:eastAsia="zh-CN"/>
        </w:rPr>
        <w:t xml:space="preserve"> (2007). </w:t>
      </w:r>
      <w:r w:rsidR="001F1F68">
        <w:rPr>
          <w:rFonts w:eastAsiaTheme="minorEastAsia" w:cs="Arial"/>
          <w:szCs w:val="22"/>
          <w:lang w:eastAsia="zh-CN"/>
        </w:rPr>
        <w:t>F</w:t>
      </w:r>
      <w:r w:rsidR="00D10DD9" w:rsidRPr="009B08E8">
        <w:rPr>
          <w:rFonts w:eastAsiaTheme="minorEastAsia" w:cs="Arial"/>
          <w:szCs w:val="22"/>
          <w:lang w:eastAsia="zh-CN"/>
        </w:rPr>
        <w:t xml:space="preserve">ilter permeability and migration of </w:t>
      </w:r>
      <w:r w:rsidR="00E96673">
        <w:rPr>
          <w:rFonts w:eastAsiaTheme="minorEastAsia" w:cs="Arial"/>
          <w:szCs w:val="22"/>
          <w:lang w:eastAsia="zh-CN"/>
        </w:rPr>
        <w:t>fines</w:t>
      </w:r>
      <w:r w:rsidR="001F1F68" w:rsidRPr="009B08E8">
        <w:rPr>
          <w:rFonts w:eastAsiaTheme="minorEastAsia" w:cs="Arial"/>
          <w:szCs w:val="22"/>
          <w:lang w:eastAsia="zh-CN"/>
        </w:rPr>
        <w:t xml:space="preserve"> </w:t>
      </w:r>
      <w:r w:rsidR="00D10DD9" w:rsidRPr="009B08E8">
        <w:rPr>
          <w:rFonts w:eastAsiaTheme="minorEastAsia" w:cs="Arial"/>
          <w:szCs w:val="22"/>
          <w:lang w:eastAsia="zh-CN"/>
        </w:rPr>
        <w:t xml:space="preserve">are related to the constriction size, as it represents the smallest </w:t>
      </w:r>
      <w:r w:rsidR="00D035A2">
        <w:rPr>
          <w:rFonts w:eastAsiaTheme="minorEastAsia" w:cs="Arial"/>
          <w:szCs w:val="22"/>
          <w:lang w:eastAsia="zh-CN"/>
        </w:rPr>
        <w:t xml:space="preserve">pore </w:t>
      </w:r>
      <w:r w:rsidR="00D10DD9" w:rsidRPr="009B08E8">
        <w:rPr>
          <w:rFonts w:eastAsiaTheme="minorEastAsia" w:cs="Arial"/>
          <w:szCs w:val="22"/>
          <w:lang w:eastAsia="zh-CN"/>
        </w:rPr>
        <w:t xml:space="preserve">size for capturing moving particles. </w:t>
      </w:r>
      <w:r w:rsidR="009E716F" w:rsidRPr="009B08E8">
        <w:rPr>
          <w:rFonts w:eastAsiaTheme="minorEastAsia" w:cs="Arial"/>
          <w:szCs w:val="22"/>
          <w:lang w:eastAsia="zh-CN"/>
        </w:rPr>
        <w:t xml:space="preserve">In </w:t>
      </w:r>
      <w:r w:rsidR="00851F8F" w:rsidRPr="009B08E8">
        <w:rPr>
          <w:rFonts w:eastAsiaTheme="minorEastAsia" w:cs="Arial"/>
          <w:szCs w:val="22"/>
          <w:lang w:eastAsia="zh-CN"/>
        </w:rPr>
        <w:t>void models</w:t>
      </w:r>
      <w:r w:rsidR="00182B73" w:rsidRPr="009B08E8">
        <w:rPr>
          <w:rFonts w:eastAsiaTheme="minorEastAsia" w:cs="Arial"/>
          <w:szCs w:val="22"/>
          <w:lang w:eastAsia="zh-CN"/>
        </w:rPr>
        <w:t xml:space="preserve">, </w:t>
      </w:r>
      <w:r w:rsidR="009646E8" w:rsidRPr="009B08E8">
        <w:rPr>
          <w:rFonts w:eastAsiaTheme="minorEastAsia" w:cs="Arial"/>
          <w:szCs w:val="22"/>
          <w:lang w:eastAsia="zh-CN"/>
        </w:rPr>
        <w:t xml:space="preserve">constriction size was defined as the minimum pore opening size </w:t>
      </w:r>
      <w:r w:rsidR="00247725" w:rsidRPr="009B08E8">
        <w:rPr>
          <w:rFonts w:eastAsiaTheme="minorEastAsia" w:cs="Arial"/>
          <w:szCs w:val="22"/>
          <w:lang w:eastAsia="zh-CN"/>
        </w:rPr>
        <w:t xml:space="preserve">formed by </w:t>
      </w:r>
      <w:r w:rsidR="00D10DD9" w:rsidRPr="009B08E8">
        <w:rPr>
          <w:rFonts w:eastAsiaTheme="minorEastAsia" w:cs="Arial"/>
          <w:szCs w:val="22"/>
          <w:lang w:eastAsia="zh-CN"/>
        </w:rPr>
        <w:t xml:space="preserve">a particle packing </w:t>
      </w:r>
      <w:r w:rsidR="00182B73" w:rsidRPr="009B08E8">
        <w:rPr>
          <w:rFonts w:eastAsiaTheme="minorEastAsia" w:cs="Arial"/>
          <w:szCs w:val="22"/>
          <w:lang w:eastAsia="zh-CN"/>
        </w:rPr>
        <w:t xml:space="preserve">as shown in Fig. </w:t>
      </w:r>
      <w:r w:rsidR="00314538">
        <w:rPr>
          <w:rFonts w:eastAsiaTheme="minorEastAsia" w:cs="Arial"/>
          <w:szCs w:val="22"/>
          <w:lang w:eastAsia="zh-CN"/>
        </w:rPr>
        <w:t>2</w:t>
      </w:r>
      <w:r w:rsidR="009D34FC" w:rsidRPr="009B08E8">
        <w:rPr>
          <w:rFonts w:eastAsiaTheme="minorEastAsia" w:cs="Arial"/>
          <w:szCs w:val="22"/>
          <w:lang w:eastAsia="zh-CN"/>
        </w:rPr>
        <w:t>(a)</w:t>
      </w:r>
      <w:r w:rsidR="00D10DD9" w:rsidRPr="009B08E8">
        <w:rPr>
          <w:rFonts w:eastAsiaTheme="minorEastAsia" w:cs="Arial"/>
          <w:szCs w:val="22"/>
          <w:lang w:eastAsia="zh-CN"/>
        </w:rPr>
        <w:t xml:space="preserve"> (</w:t>
      </w:r>
      <w:proofErr w:type="spellStart"/>
      <w:r w:rsidR="00D10DD9" w:rsidRPr="009B08E8">
        <w:rPr>
          <w:rFonts w:cs="Arial"/>
          <w:szCs w:val="22"/>
        </w:rPr>
        <w:t>Aydilek</w:t>
      </w:r>
      <w:proofErr w:type="spellEnd"/>
      <w:r w:rsidR="00D10DD9" w:rsidRPr="009B08E8">
        <w:rPr>
          <w:rFonts w:cs="Arial"/>
          <w:szCs w:val="22"/>
        </w:rPr>
        <w:t xml:space="preserve"> </w:t>
      </w:r>
      <w:r w:rsidR="00D10DD9" w:rsidRPr="009B08E8">
        <w:rPr>
          <w:rFonts w:cs="Arial"/>
          <w:i/>
          <w:szCs w:val="22"/>
        </w:rPr>
        <w:t>et al</w:t>
      </w:r>
      <w:r w:rsidR="00D10DD9" w:rsidRPr="009B08E8">
        <w:rPr>
          <w:rFonts w:cs="Arial"/>
          <w:szCs w:val="22"/>
        </w:rPr>
        <w:t>., 2005</w:t>
      </w:r>
      <w:r w:rsidR="00D10DD9" w:rsidRPr="009B08E8">
        <w:rPr>
          <w:rFonts w:eastAsiaTheme="minorEastAsia" w:cs="Arial"/>
          <w:szCs w:val="22"/>
          <w:lang w:eastAsia="zh-CN"/>
        </w:rPr>
        <w:t>)</w:t>
      </w:r>
      <w:r w:rsidR="009646E8" w:rsidRPr="009B08E8">
        <w:rPr>
          <w:rFonts w:eastAsiaTheme="minorEastAsia" w:cs="Arial"/>
          <w:szCs w:val="22"/>
          <w:lang w:eastAsia="zh-CN"/>
        </w:rPr>
        <w:t xml:space="preserve">. </w:t>
      </w:r>
      <w:r w:rsidR="000B1528">
        <w:rPr>
          <w:rFonts w:eastAsiaTheme="minorEastAsia" w:cs="Arial"/>
          <w:szCs w:val="22"/>
          <w:lang w:eastAsia="zh-CN"/>
        </w:rPr>
        <w:t>M</w:t>
      </w:r>
      <w:r w:rsidR="00D10DD9" w:rsidRPr="009B08E8">
        <w:rPr>
          <w:rFonts w:eastAsiaTheme="minorEastAsia" w:cs="Arial"/>
          <w:szCs w:val="22"/>
          <w:lang w:eastAsia="zh-CN"/>
        </w:rPr>
        <w:t xml:space="preserve">ost of the packings were assumed to be formed by uniform or nonuniform sized spheres. Firstly, considering the densest arrangement, </w:t>
      </w:r>
      <w:r w:rsidR="005F1F28" w:rsidRPr="009B08E8">
        <w:rPr>
          <w:rFonts w:eastAsiaTheme="minorEastAsia" w:cs="Arial"/>
          <w:szCs w:val="22"/>
          <w:lang w:eastAsia="zh-CN"/>
        </w:rPr>
        <w:t xml:space="preserve">the constriction size </w:t>
      </w:r>
      <m:oMath>
        <m:sSub>
          <m:sSubPr>
            <m:ctrlPr>
              <w:rPr>
                <w:rFonts w:ascii="Cambria Math" w:eastAsiaTheme="minorEastAsia" w:hAnsi="Cambria Math" w:cs="Arial"/>
                <w:i/>
                <w:iCs/>
                <w:szCs w:val="22"/>
                <w:lang w:eastAsia="zh-CN"/>
              </w:rPr>
            </m:ctrlPr>
          </m:sSubPr>
          <m:e>
            <m:r>
              <w:rPr>
                <w:rFonts w:ascii="Cambria Math" w:eastAsiaTheme="minorEastAsia" w:hAnsi="Cambria Math" w:cs="Arial"/>
                <w:szCs w:val="22"/>
                <w:lang w:eastAsia="zh-CN"/>
              </w:rPr>
              <m:t>D</m:t>
            </m:r>
          </m:e>
          <m:sub>
            <m:r>
              <w:rPr>
                <w:rFonts w:ascii="Cambria Math" w:eastAsiaTheme="minorEastAsia" w:hAnsi="Cambria Math" w:cs="Arial"/>
                <w:szCs w:val="22"/>
                <w:lang w:eastAsia="zh-CN"/>
              </w:rPr>
              <m:t>cD</m:t>
            </m:r>
          </m:sub>
        </m:sSub>
      </m:oMath>
      <w:r w:rsidR="005F1F28" w:rsidRPr="009B08E8">
        <w:rPr>
          <w:rFonts w:eastAsiaTheme="minorEastAsia" w:cs="Arial"/>
          <w:szCs w:val="22"/>
          <w:lang w:eastAsia="zh-CN"/>
        </w:rPr>
        <w:t xml:space="preserve"> was determined by three particles, which can be obtained by solving the below equation</w:t>
      </w:r>
      <w:r w:rsidR="00521F73">
        <w:rPr>
          <w:rFonts w:eastAsiaTheme="minorEastAsia" w:cs="Arial"/>
          <w:szCs w:val="22"/>
          <w:lang w:eastAsia="zh-CN"/>
        </w:rPr>
        <w:t xml:space="preserve"> </w:t>
      </w:r>
      <w:r w:rsidR="00521F73" w:rsidRPr="00FB52CE">
        <w:rPr>
          <w:rFonts w:eastAsiaTheme="minorEastAsia" w:cs="Arial"/>
          <w:color w:val="4472C4" w:themeColor="accent1"/>
          <w:szCs w:val="22"/>
          <w:lang w:eastAsia="zh-CN"/>
        </w:rPr>
        <w:t xml:space="preserve">(Humes, 1996; Reboul </w:t>
      </w:r>
      <w:r w:rsidR="00521F73" w:rsidRPr="00FB52CE">
        <w:rPr>
          <w:rFonts w:eastAsiaTheme="minorEastAsia" w:cs="Arial"/>
          <w:i/>
          <w:color w:val="4472C4" w:themeColor="accent1"/>
          <w:szCs w:val="22"/>
          <w:lang w:eastAsia="zh-CN"/>
        </w:rPr>
        <w:t>et al.,</w:t>
      </w:r>
      <w:r w:rsidR="00521F73" w:rsidRPr="00FB52CE">
        <w:rPr>
          <w:rFonts w:eastAsiaTheme="minorEastAsia" w:cs="Arial"/>
          <w:color w:val="4472C4" w:themeColor="accent1"/>
          <w:szCs w:val="22"/>
          <w:lang w:eastAsia="zh-CN"/>
        </w:rPr>
        <w:t xml:space="preserve"> 2010)</w:t>
      </w:r>
      <w:r w:rsidR="005F1F28" w:rsidRPr="00FB52CE">
        <w:rPr>
          <w:rFonts w:eastAsiaTheme="minorEastAsia" w:cs="Arial"/>
          <w:color w:val="4472C4" w:themeColor="accent1"/>
          <w:szCs w:val="22"/>
          <w:lang w:eastAsia="zh-CN"/>
        </w:rPr>
        <w:t>:</w:t>
      </w:r>
    </w:p>
    <w:p w14:paraId="37A48F88" w14:textId="137E0A5F" w:rsidR="005F1F28" w:rsidRPr="009B08E8" w:rsidRDefault="00FB52CE" w:rsidP="001C7D04">
      <w:pPr>
        <w:pStyle w:val="BodyText"/>
        <w:spacing w:line="480" w:lineRule="auto"/>
        <w:rPr>
          <w:rFonts w:eastAsiaTheme="minorEastAsia" w:cs="Arial"/>
          <w:iCs/>
          <w:szCs w:val="22"/>
          <w:lang w:eastAsia="zh-CN"/>
        </w:rPr>
      </w:pPr>
      <m:oMath>
        <m:sSup>
          <m:sSupPr>
            <m:ctrlPr>
              <w:rPr>
                <w:rFonts w:ascii="Cambria Math" w:eastAsiaTheme="minorEastAsia" w:hAnsi="Cambria Math" w:cs="Arial"/>
                <w:szCs w:val="22"/>
                <w:lang w:eastAsia="zh-CN"/>
              </w:rPr>
            </m:ctrlPr>
          </m:sSupPr>
          <m:e>
            <m:r>
              <m:rPr>
                <m:sty m:val="p"/>
              </m:rPr>
              <w:rPr>
                <w:rFonts w:ascii="Cambria Math" w:eastAsiaTheme="minorEastAsia" w:hAnsi="Cambria Math" w:cs="Arial"/>
                <w:szCs w:val="22"/>
                <w:lang w:eastAsia="zh-CN"/>
              </w:rPr>
              <m:t>(</m:t>
            </m:r>
            <m:f>
              <m:fPr>
                <m:ctrlPr>
                  <w:rPr>
                    <w:rFonts w:ascii="Cambria Math" w:eastAsiaTheme="minorEastAsia" w:hAnsi="Cambria Math" w:cs="Arial"/>
                    <w:szCs w:val="22"/>
                    <w:lang w:eastAsia="zh-CN"/>
                  </w:rPr>
                </m:ctrlPr>
              </m:fPr>
              <m:num>
                <m:r>
                  <m:rPr>
                    <m:sty m:val="p"/>
                  </m:rPr>
                  <w:rPr>
                    <w:rFonts w:ascii="Cambria Math" w:eastAsiaTheme="minorEastAsia" w:hAnsi="Cambria Math" w:cs="Arial"/>
                    <w:szCs w:val="22"/>
                    <w:lang w:eastAsia="zh-CN"/>
                  </w:rPr>
                  <m:t>2</m:t>
                </m:r>
              </m:num>
              <m:den>
                <m:sSub>
                  <m:sSubPr>
                    <m:ctrlPr>
                      <w:rPr>
                        <w:rFonts w:ascii="Cambria Math" w:eastAsiaTheme="minorEastAsia" w:hAnsi="Cambria Math" w:cs="Arial"/>
                        <w:szCs w:val="22"/>
                        <w:lang w:eastAsia="zh-CN"/>
                      </w:rPr>
                    </m:ctrlPr>
                  </m:sSubPr>
                  <m:e>
                    <m:r>
                      <m:rPr>
                        <m:sty m:val="p"/>
                      </m:rPr>
                      <w:rPr>
                        <w:rFonts w:ascii="Cambria Math" w:eastAsiaTheme="minorEastAsia" w:hAnsi="Cambria Math" w:cs="Arial"/>
                        <w:szCs w:val="22"/>
                        <w:lang w:eastAsia="zh-CN"/>
                      </w:rPr>
                      <m:t>D</m:t>
                    </m:r>
                  </m:e>
                  <m:sub>
                    <m:r>
                      <m:rPr>
                        <m:sty m:val="p"/>
                      </m:rPr>
                      <w:rPr>
                        <w:rFonts w:ascii="Cambria Math" w:eastAsiaTheme="minorEastAsia" w:hAnsi="Cambria Math" w:cs="Arial"/>
                        <w:szCs w:val="22"/>
                        <w:lang w:eastAsia="zh-CN"/>
                      </w:rPr>
                      <m:t>1</m:t>
                    </m:r>
                  </m:sub>
                </m:sSub>
              </m:den>
            </m:f>
            <m:r>
              <m:rPr>
                <m:sty m:val="p"/>
              </m:rPr>
              <w:rPr>
                <w:rFonts w:ascii="Cambria Math" w:eastAsiaTheme="minorEastAsia" w:hAnsi="Cambria Math" w:cs="Arial"/>
                <w:szCs w:val="22"/>
                <w:lang w:eastAsia="zh-CN"/>
              </w:rPr>
              <m:t>)</m:t>
            </m:r>
          </m:e>
          <m:sup>
            <m:r>
              <m:rPr>
                <m:sty m:val="p"/>
              </m:rPr>
              <w:rPr>
                <w:rFonts w:ascii="Cambria Math" w:eastAsiaTheme="minorEastAsia" w:hAnsi="Cambria Math" w:cs="Arial"/>
                <w:szCs w:val="22"/>
                <w:lang w:eastAsia="zh-CN"/>
              </w:rPr>
              <m:t>2</m:t>
            </m:r>
          </m:sup>
        </m:sSup>
        <m:r>
          <m:rPr>
            <m:sty m:val="p"/>
          </m:rPr>
          <w:rPr>
            <w:rFonts w:ascii="Cambria Math" w:eastAsiaTheme="minorEastAsia" w:hAnsi="Cambria Math" w:cs="Arial"/>
            <w:szCs w:val="22"/>
            <w:lang w:eastAsia="zh-CN"/>
          </w:rPr>
          <m:t>+</m:t>
        </m:r>
        <m:sSup>
          <m:sSupPr>
            <m:ctrlPr>
              <w:rPr>
                <w:rFonts w:ascii="Cambria Math" w:eastAsiaTheme="minorEastAsia" w:hAnsi="Cambria Math" w:cs="Arial"/>
                <w:szCs w:val="22"/>
                <w:lang w:eastAsia="zh-CN"/>
              </w:rPr>
            </m:ctrlPr>
          </m:sSupPr>
          <m:e>
            <m:r>
              <m:rPr>
                <m:sty m:val="p"/>
              </m:rPr>
              <w:rPr>
                <w:rFonts w:ascii="Cambria Math" w:eastAsiaTheme="minorEastAsia" w:hAnsi="Cambria Math" w:cs="Arial"/>
                <w:szCs w:val="22"/>
                <w:lang w:eastAsia="zh-CN"/>
              </w:rPr>
              <m:t>(</m:t>
            </m:r>
            <m:f>
              <m:fPr>
                <m:ctrlPr>
                  <w:rPr>
                    <w:rFonts w:ascii="Cambria Math" w:eastAsiaTheme="minorEastAsia" w:hAnsi="Cambria Math" w:cs="Arial"/>
                    <w:szCs w:val="22"/>
                    <w:lang w:eastAsia="zh-CN"/>
                  </w:rPr>
                </m:ctrlPr>
              </m:fPr>
              <m:num>
                <m:r>
                  <m:rPr>
                    <m:sty m:val="p"/>
                  </m:rPr>
                  <w:rPr>
                    <w:rFonts w:ascii="Cambria Math" w:eastAsiaTheme="minorEastAsia" w:hAnsi="Cambria Math" w:cs="Arial"/>
                    <w:szCs w:val="22"/>
                    <w:lang w:eastAsia="zh-CN"/>
                  </w:rPr>
                  <m:t>2</m:t>
                </m:r>
              </m:num>
              <m:den>
                <m:sSub>
                  <m:sSubPr>
                    <m:ctrlPr>
                      <w:rPr>
                        <w:rFonts w:ascii="Cambria Math" w:eastAsiaTheme="minorEastAsia" w:hAnsi="Cambria Math" w:cs="Arial"/>
                        <w:szCs w:val="22"/>
                        <w:lang w:eastAsia="zh-CN"/>
                      </w:rPr>
                    </m:ctrlPr>
                  </m:sSubPr>
                  <m:e>
                    <m:r>
                      <m:rPr>
                        <m:sty m:val="p"/>
                      </m:rPr>
                      <w:rPr>
                        <w:rFonts w:ascii="Cambria Math" w:eastAsiaTheme="minorEastAsia" w:hAnsi="Cambria Math" w:cs="Arial"/>
                        <w:szCs w:val="22"/>
                        <w:lang w:eastAsia="zh-CN"/>
                      </w:rPr>
                      <m:t>D</m:t>
                    </m:r>
                  </m:e>
                  <m:sub>
                    <m:r>
                      <m:rPr>
                        <m:sty m:val="p"/>
                      </m:rPr>
                      <w:rPr>
                        <w:rFonts w:ascii="Cambria Math" w:eastAsiaTheme="minorEastAsia" w:hAnsi="Cambria Math" w:cs="Arial"/>
                        <w:szCs w:val="22"/>
                        <w:lang w:eastAsia="zh-CN"/>
                      </w:rPr>
                      <m:t>2</m:t>
                    </m:r>
                  </m:sub>
                </m:sSub>
              </m:den>
            </m:f>
            <m:r>
              <m:rPr>
                <m:sty m:val="p"/>
              </m:rPr>
              <w:rPr>
                <w:rFonts w:ascii="Cambria Math" w:eastAsiaTheme="minorEastAsia" w:hAnsi="Cambria Math" w:cs="Arial"/>
                <w:szCs w:val="22"/>
                <w:lang w:eastAsia="zh-CN"/>
              </w:rPr>
              <m:t>)</m:t>
            </m:r>
          </m:e>
          <m:sup>
            <m:r>
              <m:rPr>
                <m:sty m:val="p"/>
              </m:rPr>
              <w:rPr>
                <w:rFonts w:ascii="Cambria Math" w:eastAsiaTheme="minorEastAsia" w:hAnsi="Cambria Math" w:cs="Arial"/>
                <w:szCs w:val="22"/>
                <w:lang w:eastAsia="zh-CN"/>
              </w:rPr>
              <m:t>2</m:t>
            </m:r>
          </m:sup>
        </m:sSup>
        <m:r>
          <m:rPr>
            <m:sty m:val="p"/>
          </m:rPr>
          <w:rPr>
            <w:rFonts w:ascii="Cambria Math" w:eastAsiaTheme="minorEastAsia" w:hAnsi="Cambria Math" w:cs="Arial"/>
            <w:szCs w:val="22"/>
            <w:lang w:eastAsia="zh-CN"/>
          </w:rPr>
          <m:t>+</m:t>
        </m:r>
        <m:sSup>
          <m:sSupPr>
            <m:ctrlPr>
              <w:rPr>
                <w:rFonts w:ascii="Cambria Math" w:eastAsiaTheme="minorEastAsia" w:hAnsi="Cambria Math" w:cs="Arial"/>
                <w:szCs w:val="22"/>
                <w:lang w:eastAsia="zh-CN"/>
              </w:rPr>
            </m:ctrlPr>
          </m:sSupPr>
          <m:e>
            <m:r>
              <m:rPr>
                <m:sty m:val="p"/>
              </m:rPr>
              <w:rPr>
                <w:rFonts w:ascii="Cambria Math" w:eastAsiaTheme="minorEastAsia" w:hAnsi="Cambria Math" w:cs="Arial"/>
                <w:szCs w:val="22"/>
                <w:lang w:eastAsia="zh-CN"/>
              </w:rPr>
              <m:t>(</m:t>
            </m:r>
            <m:f>
              <m:fPr>
                <m:ctrlPr>
                  <w:rPr>
                    <w:rFonts w:ascii="Cambria Math" w:eastAsiaTheme="minorEastAsia" w:hAnsi="Cambria Math" w:cs="Arial"/>
                    <w:szCs w:val="22"/>
                    <w:lang w:eastAsia="zh-CN"/>
                  </w:rPr>
                </m:ctrlPr>
              </m:fPr>
              <m:num>
                <m:r>
                  <m:rPr>
                    <m:sty m:val="p"/>
                  </m:rPr>
                  <w:rPr>
                    <w:rFonts w:ascii="Cambria Math" w:eastAsiaTheme="minorEastAsia" w:hAnsi="Cambria Math" w:cs="Arial"/>
                    <w:szCs w:val="22"/>
                    <w:lang w:eastAsia="zh-CN"/>
                  </w:rPr>
                  <m:t>2</m:t>
                </m:r>
              </m:num>
              <m:den>
                <m:sSub>
                  <m:sSubPr>
                    <m:ctrlPr>
                      <w:rPr>
                        <w:rFonts w:ascii="Cambria Math" w:eastAsiaTheme="minorEastAsia" w:hAnsi="Cambria Math" w:cs="Arial"/>
                        <w:szCs w:val="22"/>
                        <w:lang w:eastAsia="zh-CN"/>
                      </w:rPr>
                    </m:ctrlPr>
                  </m:sSubPr>
                  <m:e>
                    <m:r>
                      <m:rPr>
                        <m:sty m:val="p"/>
                      </m:rPr>
                      <w:rPr>
                        <w:rFonts w:ascii="Cambria Math" w:eastAsiaTheme="minorEastAsia" w:hAnsi="Cambria Math" w:cs="Arial"/>
                        <w:szCs w:val="22"/>
                        <w:lang w:eastAsia="zh-CN"/>
                      </w:rPr>
                      <m:t>D</m:t>
                    </m:r>
                  </m:e>
                  <m:sub>
                    <m:r>
                      <m:rPr>
                        <m:sty m:val="p"/>
                      </m:rPr>
                      <w:rPr>
                        <w:rFonts w:ascii="Cambria Math" w:eastAsiaTheme="minorEastAsia" w:hAnsi="Cambria Math" w:cs="Arial"/>
                        <w:szCs w:val="22"/>
                        <w:lang w:eastAsia="zh-CN"/>
                      </w:rPr>
                      <m:t>3</m:t>
                    </m:r>
                  </m:sub>
                </m:sSub>
              </m:den>
            </m:f>
            <m:r>
              <m:rPr>
                <m:sty m:val="p"/>
              </m:rPr>
              <w:rPr>
                <w:rFonts w:ascii="Cambria Math" w:eastAsiaTheme="minorEastAsia" w:hAnsi="Cambria Math" w:cs="Arial"/>
                <w:szCs w:val="22"/>
                <w:lang w:eastAsia="zh-CN"/>
              </w:rPr>
              <m:t>)</m:t>
            </m:r>
          </m:e>
          <m:sup>
            <m:r>
              <m:rPr>
                <m:sty m:val="p"/>
              </m:rPr>
              <w:rPr>
                <w:rFonts w:ascii="Cambria Math" w:eastAsiaTheme="minorEastAsia" w:hAnsi="Cambria Math" w:cs="Arial"/>
                <w:szCs w:val="22"/>
                <w:lang w:eastAsia="zh-CN"/>
              </w:rPr>
              <m:t>2</m:t>
            </m:r>
          </m:sup>
        </m:sSup>
        <m:r>
          <m:rPr>
            <m:sty m:val="p"/>
          </m:rPr>
          <w:rPr>
            <w:rFonts w:ascii="Cambria Math" w:eastAsiaTheme="minorEastAsia" w:hAnsi="Cambria Math" w:cs="Arial"/>
            <w:szCs w:val="22"/>
            <w:lang w:eastAsia="zh-CN"/>
          </w:rPr>
          <m:t>+</m:t>
        </m:r>
        <m:sSup>
          <m:sSupPr>
            <m:ctrlPr>
              <w:rPr>
                <w:rFonts w:ascii="Cambria Math" w:eastAsiaTheme="minorEastAsia" w:hAnsi="Cambria Math" w:cs="Arial"/>
                <w:szCs w:val="22"/>
                <w:lang w:eastAsia="zh-CN"/>
              </w:rPr>
            </m:ctrlPr>
          </m:sSupPr>
          <m:e>
            <m:r>
              <m:rPr>
                <m:sty m:val="p"/>
              </m:rPr>
              <w:rPr>
                <w:rFonts w:ascii="Cambria Math" w:eastAsiaTheme="minorEastAsia" w:hAnsi="Cambria Math" w:cs="Arial"/>
                <w:szCs w:val="22"/>
                <w:lang w:eastAsia="zh-CN"/>
              </w:rPr>
              <m:t>(</m:t>
            </m:r>
            <m:f>
              <m:fPr>
                <m:ctrlPr>
                  <w:rPr>
                    <w:rFonts w:ascii="Cambria Math" w:eastAsiaTheme="minorEastAsia" w:hAnsi="Cambria Math" w:cs="Arial"/>
                    <w:szCs w:val="22"/>
                    <w:lang w:eastAsia="zh-CN"/>
                  </w:rPr>
                </m:ctrlPr>
              </m:fPr>
              <m:num>
                <m:r>
                  <m:rPr>
                    <m:sty m:val="p"/>
                  </m:rPr>
                  <w:rPr>
                    <w:rFonts w:ascii="Cambria Math" w:eastAsiaTheme="minorEastAsia" w:hAnsi="Cambria Math" w:cs="Arial"/>
                    <w:szCs w:val="22"/>
                    <w:lang w:eastAsia="zh-CN"/>
                  </w:rPr>
                  <m:t>2</m:t>
                </m:r>
              </m:num>
              <m:den>
                <m:sSub>
                  <m:sSubPr>
                    <m:ctrlPr>
                      <w:rPr>
                        <w:rFonts w:ascii="Cambria Math" w:eastAsiaTheme="minorEastAsia" w:hAnsi="Cambria Math" w:cs="Arial"/>
                        <w:szCs w:val="22"/>
                        <w:lang w:eastAsia="zh-CN"/>
                      </w:rPr>
                    </m:ctrlPr>
                  </m:sSubPr>
                  <m:e>
                    <m:r>
                      <m:rPr>
                        <m:sty m:val="p"/>
                      </m:rPr>
                      <w:rPr>
                        <w:rFonts w:ascii="Cambria Math" w:eastAsiaTheme="minorEastAsia" w:hAnsi="Cambria Math" w:cs="Arial"/>
                        <w:szCs w:val="22"/>
                        <w:lang w:eastAsia="zh-CN"/>
                      </w:rPr>
                      <m:t>D</m:t>
                    </m:r>
                  </m:e>
                  <m:sub>
                    <m:r>
                      <m:rPr>
                        <m:sty m:val="p"/>
                      </m:rPr>
                      <w:rPr>
                        <w:rFonts w:ascii="Cambria Math" w:eastAsiaTheme="minorEastAsia" w:hAnsi="Cambria Math" w:cs="Arial"/>
                        <w:szCs w:val="22"/>
                        <w:lang w:eastAsia="zh-CN"/>
                      </w:rPr>
                      <m:t>cD</m:t>
                    </m:r>
                  </m:sub>
                </m:sSub>
              </m:den>
            </m:f>
            <m:r>
              <m:rPr>
                <m:sty m:val="p"/>
              </m:rPr>
              <w:rPr>
                <w:rFonts w:ascii="Cambria Math" w:eastAsiaTheme="minorEastAsia" w:hAnsi="Cambria Math" w:cs="Arial"/>
                <w:szCs w:val="22"/>
                <w:lang w:eastAsia="zh-CN"/>
              </w:rPr>
              <m:t>)</m:t>
            </m:r>
          </m:e>
          <m:sup>
            <m:r>
              <m:rPr>
                <m:sty m:val="p"/>
              </m:rPr>
              <w:rPr>
                <w:rFonts w:ascii="Cambria Math" w:eastAsiaTheme="minorEastAsia" w:hAnsi="Cambria Math" w:cs="Arial"/>
                <w:szCs w:val="22"/>
                <w:lang w:eastAsia="zh-CN"/>
              </w:rPr>
              <m:t>2</m:t>
            </m:r>
          </m:sup>
        </m:sSup>
        <m:r>
          <m:rPr>
            <m:sty m:val="p"/>
          </m:rPr>
          <w:rPr>
            <w:rFonts w:ascii="Cambria Math" w:eastAsiaTheme="minorEastAsia" w:hAnsi="Cambria Math" w:cs="Arial"/>
            <w:szCs w:val="22"/>
            <w:lang w:eastAsia="zh-CN"/>
          </w:rPr>
          <m:t>=0.5</m:t>
        </m:r>
        <m:sSup>
          <m:sSupPr>
            <m:ctrlPr>
              <w:rPr>
                <w:rFonts w:ascii="Cambria Math" w:eastAsiaTheme="minorEastAsia" w:hAnsi="Cambria Math" w:cs="Arial"/>
                <w:szCs w:val="22"/>
                <w:lang w:eastAsia="zh-CN"/>
              </w:rPr>
            </m:ctrlPr>
          </m:sSupPr>
          <m:e>
            <m:d>
              <m:dPr>
                <m:begChr m:val="["/>
                <m:endChr m:val="]"/>
                <m:ctrlPr>
                  <w:rPr>
                    <w:rFonts w:ascii="Cambria Math" w:eastAsiaTheme="minorEastAsia" w:hAnsi="Cambria Math" w:cs="Arial"/>
                    <w:szCs w:val="22"/>
                    <w:lang w:eastAsia="zh-CN"/>
                  </w:rPr>
                </m:ctrlPr>
              </m:dPr>
              <m:e>
                <m:d>
                  <m:dPr>
                    <m:ctrlPr>
                      <w:rPr>
                        <w:rFonts w:ascii="Cambria Math" w:eastAsiaTheme="minorEastAsia" w:hAnsi="Cambria Math" w:cs="Arial"/>
                        <w:szCs w:val="22"/>
                        <w:lang w:eastAsia="zh-CN"/>
                      </w:rPr>
                    </m:ctrlPr>
                  </m:dPr>
                  <m:e>
                    <m:f>
                      <m:fPr>
                        <m:ctrlPr>
                          <w:rPr>
                            <w:rFonts w:ascii="Cambria Math" w:eastAsiaTheme="minorEastAsia" w:hAnsi="Cambria Math" w:cs="Arial"/>
                            <w:szCs w:val="22"/>
                            <w:lang w:eastAsia="zh-CN"/>
                          </w:rPr>
                        </m:ctrlPr>
                      </m:fPr>
                      <m:num>
                        <m:r>
                          <m:rPr>
                            <m:sty m:val="p"/>
                          </m:rPr>
                          <w:rPr>
                            <w:rFonts w:ascii="Cambria Math" w:eastAsiaTheme="minorEastAsia" w:hAnsi="Cambria Math" w:cs="Arial"/>
                            <w:szCs w:val="22"/>
                            <w:lang w:eastAsia="zh-CN"/>
                          </w:rPr>
                          <m:t>2</m:t>
                        </m:r>
                      </m:num>
                      <m:den>
                        <m:sSub>
                          <m:sSubPr>
                            <m:ctrlPr>
                              <w:rPr>
                                <w:rFonts w:ascii="Cambria Math" w:eastAsiaTheme="minorEastAsia" w:hAnsi="Cambria Math" w:cs="Arial"/>
                                <w:szCs w:val="22"/>
                                <w:lang w:eastAsia="zh-CN"/>
                              </w:rPr>
                            </m:ctrlPr>
                          </m:sSubPr>
                          <m:e>
                            <m:r>
                              <m:rPr>
                                <m:sty m:val="p"/>
                              </m:rPr>
                              <w:rPr>
                                <w:rFonts w:ascii="Cambria Math" w:eastAsiaTheme="minorEastAsia" w:hAnsi="Cambria Math" w:cs="Arial"/>
                                <w:szCs w:val="22"/>
                                <w:lang w:eastAsia="zh-CN"/>
                              </w:rPr>
                              <m:t>D</m:t>
                            </m:r>
                          </m:e>
                          <m:sub>
                            <m:r>
                              <m:rPr>
                                <m:sty m:val="p"/>
                              </m:rPr>
                              <w:rPr>
                                <w:rFonts w:ascii="Cambria Math" w:eastAsiaTheme="minorEastAsia" w:hAnsi="Cambria Math" w:cs="Arial"/>
                                <w:szCs w:val="22"/>
                                <w:lang w:eastAsia="zh-CN"/>
                              </w:rPr>
                              <m:t>1</m:t>
                            </m:r>
                          </m:sub>
                        </m:sSub>
                      </m:den>
                    </m:f>
                  </m:e>
                </m:d>
                <m:r>
                  <m:rPr>
                    <m:sty m:val="p"/>
                  </m:rPr>
                  <w:rPr>
                    <w:rFonts w:ascii="Cambria Math" w:eastAsiaTheme="minorEastAsia" w:hAnsi="Cambria Math" w:cs="Arial"/>
                    <w:szCs w:val="22"/>
                    <w:lang w:eastAsia="zh-CN"/>
                  </w:rPr>
                  <m:t>+</m:t>
                </m:r>
                <m:d>
                  <m:dPr>
                    <m:ctrlPr>
                      <w:rPr>
                        <w:rFonts w:ascii="Cambria Math" w:eastAsiaTheme="minorEastAsia" w:hAnsi="Cambria Math" w:cs="Arial"/>
                        <w:szCs w:val="22"/>
                        <w:lang w:eastAsia="zh-CN"/>
                      </w:rPr>
                    </m:ctrlPr>
                  </m:dPr>
                  <m:e>
                    <m:f>
                      <m:fPr>
                        <m:ctrlPr>
                          <w:rPr>
                            <w:rFonts w:ascii="Cambria Math" w:eastAsiaTheme="minorEastAsia" w:hAnsi="Cambria Math" w:cs="Arial"/>
                            <w:szCs w:val="22"/>
                            <w:lang w:eastAsia="zh-CN"/>
                          </w:rPr>
                        </m:ctrlPr>
                      </m:fPr>
                      <m:num>
                        <m:r>
                          <m:rPr>
                            <m:sty m:val="p"/>
                          </m:rPr>
                          <w:rPr>
                            <w:rFonts w:ascii="Cambria Math" w:eastAsiaTheme="minorEastAsia" w:hAnsi="Cambria Math" w:cs="Arial"/>
                            <w:szCs w:val="22"/>
                            <w:lang w:eastAsia="zh-CN"/>
                          </w:rPr>
                          <m:t>2</m:t>
                        </m:r>
                      </m:num>
                      <m:den>
                        <m:sSub>
                          <m:sSubPr>
                            <m:ctrlPr>
                              <w:rPr>
                                <w:rFonts w:ascii="Cambria Math" w:eastAsiaTheme="minorEastAsia" w:hAnsi="Cambria Math" w:cs="Arial"/>
                                <w:szCs w:val="22"/>
                                <w:lang w:eastAsia="zh-CN"/>
                              </w:rPr>
                            </m:ctrlPr>
                          </m:sSubPr>
                          <m:e>
                            <m:r>
                              <m:rPr>
                                <m:sty m:val="p"/>
                              </m:rPr>
                              <w:rPr>
                                <w:rFonts w:ascii="Cambria Math" w:eastAsiaTheme="minorEastAsia" w:hAnsi="Cambria Math" w:cs="Arial"/>
                                <w:szCs w:val="22"/>
                                <w:lang w:eastAsia="zh-CN"/>
                              </w:rPr>
                              <m:t>D</m:t>
                            </m:r>
                          </m:e>
                          <m:sub>
                            <m:r>
                              <m:rPr>
                                <m:sty m:val="p"/>
                              </m:rPr>
                              <w:rPr>
                                <w:rFonts w:ascii="Cambria Math" w:eastAsiaTheme="minorEastAsia" w:hAnsi="Cambria Math" w:cs="Arial"/>
                                <w:szCs w:val="22"/>
                                <w:lang w:eastAsia="zh-CN"/>
                              </w:rPr>
                              <m:t>2</m:t>
                            </m:r>
                          </m:sub>
                        </m:sSub>
                      </m:den>
                    </m:f>
                  </m:e>
                </m:d>
                <m:r>
                  <m:rPr>
                    <m:sty m:val="p"/>
                  </m:rPr>
                  <w:rPr>
                    <w:rFonts w:ascii="Cambria Math" w:eastAsiaTheme="minorEastAsia" w:hAnsi="Cambria Math" w:cs="Arial"/>
                    <w:szCs w:val="22"/>
                    <w:lang w:eastAsia="zh-CN"/>
                  </w:rPr>
                  <m:t>+</m:t>
                </m:r>
                <m:d>
                  <m:dPr>
                    <m:ctrlPr>
                      <w:rPr>
                        <w:rFonts w:ascii="Cambria Math" w:eastAsiaTheme="minorEastAsia" w:hAnsi="Cambria Math" w:cs="Arial"/>
                        <w:szCs w:val="22"/>
                        <w:lang w:eastAsia="zh-CN"/>
                      </w:rPr>
                    </m:ctrlPr>
                  </m:dPr>
                  <m:e>
                    <m:f>
                      <m:fPr>
                        <m:ctrlPr>
                          <w:rPr>
                            <w:rFonts w:ascii="Cambria Math" w:eastAsiaTheme="minorEastAsia" w:hAnsi="Cambria Math" w:cs="Arial"/>
                            <w:szCs w:val="22"/>
                            <w:lang w:eastAsia="zh-CN"/>
                          </w:rPr>
                        </m:ctrlPr>
                      </m:fPr>
                      <m:num>
                        <m:r>
                          <m:rPr>
                            <m:sty m:val="p"/>
                          </m:rPr>
                          <w:rPr>
                            <w:rFonts w:ascii="Cambria Math" w:eastAsiaTheme="minorEastAsia" w:hAnsi="Cambria Math" w:cs="Arial"/>
                            <w:szCs w:val="22"/>
                            <w:lang w:eastAsia="zh-CN"/>
                          </w:rPr>
                          <m:t>2</m:t>
                        </m:r>
                      </m:num>
                      <m:den>
                        <m:sSub>
                          <m:sSubPr>
                            <m:ctrlPr>
                              <w:rPr>
                                <w:rFonts w:ascii="Cambria Math" w:eastAsiaTheme="minorEastAsia" w:hAnsi="Cambria Math" w:cs="Arial"/>
                                <w:szCs w:val="22"/>
                                <w:lang w:eastAsia="zh-CN"/>
                              </w:rPr>
                            </m:ctrlPr>
                          </m:sSubPr>
                          <m:e>
                            <m:r>
                              <m:rPr>
                                <m:sty m:val="p"/>
                              </m:rPr>
                              <w:rPr>
                                <w:rFonts w:ascii="Cambria Math" w:eastAsiaTheme="minorEastAsia" w:hAnsi="Cambria Math" w:cs="Arial"/>
                                <w:szCs w:val="22"/>
                                <w:lang w:eastAsia="zh-CN"/>
                              </w:rPr>
                              <m:t>D</m:t>
                            </m:r>
                          </m:e>
                          <m:sub>
                            <m:r>
                              <m:rPr>
                                <m:sty m:val="p"/>
                              </m:rPr>
                              <w:rPr>
                                <w:rFonts w:ascii="Cambria Math" w:eastAsiaTheme="minorEastAsia" w:hAnsi="Cambria Math" w:cs="Arial"/>
                                <w:szCs w:val="22"/>
                                <w:lang w:eastAsia="zh-CN"/>
                              </w:rPr>
                              <m:t>3</m:t>
                            </m:r>
                          </m:sub>
                        </m:sSub>
                      </m:den>
                    </m:f>
                  </m:e>
                </m:d>
                <m:r>
                  <m:rPr>
                    <m:sty m:val="p"/>
                  </m:rPr>
                  <w:rPr>
                    <w:rFonts w:ascii="Cambria Math" w:eastAsiaTheme="minorEastAsia" w:hAnsi="Cambria Math" w:cs="Arial"/>
                    <w:szCs w:val="22"/>
                    <w:lang w:eastAsia="zh-CN"/>
                  </w:rPr>
                  <m:t>+(</m:t>
                </m:r>
                <m:f>
                  <m:fPr>
                    <m:ctrlPr>
                      <w:rPr>
                        <w:rFonts w:ascii="Cambria Math" w:eastAsiaTheme="minorEastAsia" w:hAnsi="Cambria Math" w:cs="Arial"/>
                        <w:szCs w:val="22"/>
                        <w:lang w:eastAsia="zh-CN"/>
                      </w:rPr>
                    </m:ctrlPr>
                  </m:fPr>
                  <m:num>
                    <m:r>
                      <m:rPr>
                        <m:sty m:val="p"/>
                      </m:rPr>
                      <w:rPr>
                        <w:rFonts w:ascii="Cambria Math" w:eastAsiaTheme="minorEastAsia" w:hAnsi="Cambria Math" w:cs="Arial"/>
                        <w:szCs w:val="22"/>
                        <w:lang w:eastAsia="zh-CN"/>
                      </w:rPr>
                      <m:t>2</m:t>
                    </m:r>
                  </m:num>
                  <m:den>
                    <m:sSub>
                      <m:sSubPr>
                        <m:ctrlPr>
                          <w:rPr>
                            <w:rFonts w:ascii="Cambria Math" w:eastAsiaTheme="minorEastAsia" w:hAnsi="Cambria Math" w:cs="Arial"/>
                            <w:szCs w:val="22"/>
                            <w:lang w:eastAsia="zh-CN"/>
                          </w:rPr>
                        </m:ctrlPr>
                      </m:sSubPr>
                      <m:e>
                        <m:r>
                          <m:rPr>
                            <m:sty m:val="p"/>
                          </m:rPr>
                          <w:rPr>
                            <w:rFonts w:ascii="Cambria Math" w:eastAsiaTheme="minorEastAsia" w:hAnsi="Cambria Math" w:cs="Arial"/>
                            <w:szCs w:val="22"/>
                            <w:lang w:eastAsia="zh-CN"/>
                          </w:rPr>
                          <m:t>D</m:t>
                        </m:r>
                      </m:e>
                      <m:sub>
                        <m:r>
                          <m:rPr>
                            <m:sty m:val="p"/>
                          </m:rPr>
                          <w:rPr>
                            <w:rFonts w:ascii="Cambria Math" w:eastAsiaTheme="minorEastAsia" w:hAnsi="Cambria Math" w:cs="Arial"/>
                            <w:szCs w:val="22"/>
                            <w:lang w:eastAsia="zh-CN"/>
                          </w:rPr>
                          <m:t>cD</m:t>
                        </m:r>
                      </m:sub>
                    </m:sSub>
                  </m:den>
                </m:f>
                <m:r>
                  <m:rPr>
                    <m:sty m:val="p"/>
                  </m:rPr>
                  <w:rPr>
                    <w:rFonts w:ascii="Cambria Math" w:eastAsiaTheme="minorEastAsia" w:hAnsi="Cambria Math" w:cs="Arial"/>
                    <w:szCs w:val="22"/>
                    <w:lang w:eastAsia="zh-CN"/>
                  </w:rPr>
                  <m:t>)</m:t>
                </m:r>
              </m:e>
            </m:d>
          </m:e>
          <m:sup>
            <m:r>
              <m:rPr>
                <m:sty m:val="p"/>
              </m:rPr>
              <w:rPr>
                <w:rFonts w:ascii="Cambria Math" w:eastAsiaTheme="minorEastAsia" w:hAnsi="Cambria Math" w:cs="Arial"/>
                <w:szCs w:val="22"/>
                <w:lang w:eastAsia="zh-CN"/>
              </w:rPr>
              <m:t>2</m:t>
            </m:r>
          </m:sup>
        </m:sSup>
      </m:oMath>
      <w:r w:rsidR="00CA2235" w:rsidRPr="009B08E8">
        <w:rPr>
          <w:rFonts w:eastAsiaTheme="minorEastAsia" w:cs="Arial"/>
          <w:szCs w:val="22"/>
          <w:lang w:eastAsia="zh-CN"/>
        </w:rPr>
        <w:tab/>
      </w:r>
      <w:r w:rsidR="00CA2235" w:rsidRPr="009B08E8">
        <w:rPr>
          <w:rFonts w:eastAsiaTheme="minorEastAsia" w:cs="Arial"/>
          <w:szCs w:val="22"/>
          <w:lang w:eastAsia="zh-CN"/>
        </w:rPr>
        <w:tab/>
      </w:r>
      <w:r w:rsidR="00CA2235" w:rsidRPr="009B08E8">
        <w:rPr>
          <w:rFonts w:eastAsiaTheme="minorEastAsia" w:cs="Arial"/>
          <w:szCs w:val="22"/>
          <w:lang w:eastAsia="zh-CN"/>
        </w:rPr>
        <w:tab/>
      </w:r>
      <w:r w:rsidR="009B08E8">
        <w:rPr>
          <w:rFonts w:eastAsiaTheme="minorEastAsia" w:cs="Arial"/>
          <w:szCs w:val="22"/>
          <w:lang w:eastAsia="zh-CN"/>
        </w:rPr>
        <w:tab/>
        <w:t xml:space="preserve">        </w:t>
      </w:r>
      <w:r w:rsidR="00CA2235" w:rsidRPr="009B08E8">
        <w:rPr>
          <w:rFonts w:eastAsiaTheme="minorEastAsia" w:cs="Arial"/>
          <w:szCs w:val="22"/>
          <w:lang w:eastAsia="zh-CN"/>
        </w:rPr>
        <w:t>(1)</w:t>
      </w:r>
      <w:r w:rsidR="005F1F28" w:rsidRPr="009B08E8">
        <w:rPr>
          <w:rFonts w:eastAsiaTheme="minorEastAsia" w:cs="Arial"/>
          <w:iCs/>
          <w:szCs w:val="22"/>
          <w:lang w:eastAsia="zh-CN"/>
        </w:rPr>
        <w:t xml:space="preserve"> </w:t>
      </w:r>
    </w:p>
    <w:p w14:paraId="0821CC25" w14:textId="5DB5B4C4" w:rsidR="00E537E8" w:rsidRPr="009B08E8" w:rsidRDefault="00326D72" w:rsidP="001C7D04">
      <w:pPr>
        <w:pStyle w:val="BodyText"/>
        <w:spacing w:line="480" w:lineRule="auto"/>
        <w:rPr>
          <w:rStyle w:val="BodyTextChar"/>
          <w:rFonts w:cs="Arial"/>
          <w:szCs w:val="22"/>
        </w:rPr>
      </w:pPr>
      <w:r>
        <w:rPr>
          <w:rFonts w:eastAsiaTheme="minorEastAsia" w:cs="Arial"/>
          <w:szCs w:val="22"/>
          <w:lang w:eastAsia="zh-CN"/>
        </w:rPr>
        <w:t>W</w:t>
      </w:r>
      <w:r w:rsidRPr="009B08E8">
        <w:rPr>
          <w:rFonts w:eastAsiaTheme="minorEastAsia" w:cs="Arial"/>
          <w:szCs w:val="22"/>
          <w:lang w:eastAsia="zh-CN"/>
        </w:rPr>
        <w:t xml:space="preserve">here </w:t>
      </w:r>
      <m:oMath>
        <m:sSub>
          <m:sSubPr>
            <m:ctrlPr>
              <w:rPr>
                <w:rFonts w:ascii="Cambria Math" w:eastAsiaTheme="minorEastAsia" w:hAnsi="Cambria Math" w:cs="Arial"/>
                <w:i/>
                <w:szCs w:val="22"/>
                <w:lang w:eastAsia="zh-CN"/>
              </w:rPr>
            </m:ctrlPr>
          </m:sSubPr>
          <m:e>
            <m:r>
              <w:rPr>
                <w:rFonts w:ascii="Cambria Math" w:eastAsiaTheme="minorEastAsia" w:hAnsi="Cambria Math" w:cs="Arial"/>
                <w:szCs w:val="22"/>
                <w:lang w:eastAsia="zh-CN"/>
              </w:rPr>
              <m:t>D</m:t>
            </m:r>
          </m:e>
          <m:sub>
            <m:r>
              <w:rPr>
                <w:rFonts w:ascii="Cambria Math" w:eastAsiaTheme="minorEastAsia" w:hAnsi="Cambria Math" w:cs="Arial"/>
                <w:szCs w:val="22"/>
                <w:lang w:eastAsia="zh-CN"/>
              </w:rPr>
              <m:t>1</m:t>
            </m:r>
          </m:sub>
        </m:sSub>
      </m:oMath>
      <w:r w:rsidR="00E537E8" w:rsidRPr="009B08E8">
        <w:rPr>
          <w:rFonts w:eastAsiaTheme="minorEastAsia" w:cs="Arial"/>
          <w:szCs w:val="22"/>
          <w:lang w:eastAsia="zh-CN"/>
        </w:rPr>
        <w:t xml:space="preserve">, </w:t>
      </w:r>
      <m:oMath>
        <m:sSub>
          <m:sSubPr>
            <m:ctrlPr>
              <w:rPr>
                <w:rFonts w:ascii="Cambria Math" w:eastAsiaTheme="minorEastAsia" w:hAnsi="Cambria Math" w:cs="Arial"/>
                <w:i/>
                <w:szCs w:val="22"/>
                <w:lang w:eastAsia="zh-CN"/>
              </w:rPr>
            </m:ctrlPr>
          </m:sSubPr>
          <m:e>
            <m:r>
              <w:rPr>
                <w:rFonts w:ascii="Cambria Math" w:eastAsiaTheme="minorEastAsia" w:hAnsi="Cambria Math" w:cs="Arial"/>
                <w:szCs w:val="22"/>
                <w:lang w:eastAsia="zh-CN"/>
              </w:rPr>
              <m:t>D</m:t>
            </m:r>
          </m:e>
          <m:sub>
            <m:r>
              <w:rPr>
                <w:rFonts w:ascii="Cambria Math" w:eastAsiaTheme="minorEastAsia" w:hAnsi="Cambria Math" w:cs="Arial"/>
                <w:szCs w:val="22"/>
                <w:lang w:eastAsia="zh-CN"/>
              </w:rPr>
              <m:t>2</m:t>
            </m:r>
          </m:sub>
        </m:sSub>
      </m:oMath>
      <w:r w:rsidR="00E537E8" w:rsidRPr="009B08E8">
        <w:rPr>
          <w:rFonts w:eastAsiaTheme="minorEastAsia" w:cs="Arial"/>
          <w:szCs w:val="22"/>
          <w:lang w:eastAsia="zh-CN"/>
        </w:rPr>
        <w:t xml:space="preserve"> and </w:t>
      </w:r>
      <m:oMath>
        <m:sSub>
          <m:sSubPr>
            <m:ctrlPr>
              <w:rPr>
                <w:rFonts w:ascii="Cambria Math" w:eastAsiaTheme="minorEastAsia" w:hAnsi="Cambria Math" w:cs="Arial"/>
                <w:i/>
                <w:szCs w:val="22"/>
                <w:lang w:eastAsia="zh-CN"/>
              </w:rPr>
            </m:ctrlPr>
          </m:sSubPr>
          <m:e>
            <m:r>
              <w:rPr>
                <w:rFonts w:ascii="Cambria Math" w:eastAsiaTheme="minorEastAsia" w:hAnsi="Cambria Math" w:cs="Arial"/>
                <w:szCs w:val="22"/>
                <w:lang w:eastAsia="zh-CN"/>
              </w:rPr>
              <m:t>D</m:t>
            </m:r>
          </m:e>
          <m:sub>
            <m:r>
              <w:rPr>
                <w:rFonts w:ascii="Cambria Math" w:eastAsiaTheme="minorEastAsia" w:hAnsi="Cambria Math" w:cs="Arial"/>
                <w:szCs w:val="22"/>
                <w:lang w:eastAsia="zh-CN"/>
              </w:rPr>
              <m:t>3</m:t>
            </m:r>
          </m:sub>
        </m:sSub>
      </m:oMath>
      <w:r w:rsidR="00E537E8" w:rsidRPr="009B08E8">
        <w:rPr>
          <w:rFonts w:eastAsiaTheme="minorEastAsia" w:cs="Arial"/>
          <w:szCs w:val="22"/>
          <w:lang w:eastAsia="zh-CN"/>
        </w:rPr>
        <w:t xml:space="preserve"> are the diameter of the </w:t>
      </w:r>
      <w:r w:rsidR="00A50E74">
        <w:rPr>
          <w:rFonts w:eastAsiaTheme="minorEastAsia" w:cs="Arial"/>
          <w:szCs w:val="22"/>
          <w:lang w:eastAsia="zh-CN"/>
        </w:rPr>
        <w:t>particles</w:t>
      </w:r>
      <w:r w:rsidR="00FA578E" w:rsidRPr="009B08E8">
        <w:rPr>
          <w:rFonts w:eastAsiaTheme="minorEastAsia" w:cs="Arial"/>
          <w:szCs w:val="22"/>
          <w:lang w:eastAsia="zh-CN"/>
        </w:rPr>
        <w:t xml:space="preserve">. This equation is mainly based on the plane geometry to estimate </w:t>
      </w:r>
      <m:oMath>
        <m:sSub>
          <m:sSubPr>
            <m:ctrlPr>
              <w:rPr>
                <w:rFonts w:ascii="Cambria Math" w:eastAsiaTheme="minorEastAsia" w:hAnsi="Cambria Math" w:cs="Arial"/>
                <w:i/>
                <w:szCs w:val="22"/>
                <w:lang w:eastAsia="zh-CN"/>
              </w:rPr>
            </m:ctrlPr>
          </m:sSubPr>
          <m:e>
            <m:r>
              <w:rPr>
                <w:rFonts w:ascii="Cambria Math" w:eastAsiaTheme="minorEastAsia" w:hAnsi="Cambria Math" w:cs="Arial"/>
                <w:szCs w:val="22"/>
                <w:lang w:eastAsia="zh-CN"/>
              </w:rPr>
              <m:t>D</m:t>
            </m:r>
          </m:e>
          <m:sub>
            <m:r>
              <w:rPr>
                <w:rFonts w:ascii="Cambria Math" w:eastAsiaTheme="minorEastAsia" w:hAnsi="Cambria Math" w:cs="Arial"/>
                <w:szCs w:val="22"/>
                <w:lang w:eastAsia="zh-CN"/>
              </w:rPr>
              <m:t>cD</m:t>
            </m:r>
          </m:sub>
        </m:sSub>
      </m:oMath>
      <w:r w:rsidR="00FA578E" w:rsidRPr="009B08E8">
        <w:rPr>
          <w:rFonts w:eastAsiaTheme="minorEastAsia" w:cs="Arial"/>
          <w:szCs w:val="22"/>
          <w:lang w:eastAsia="zh-CN"/>
        </w:rPr>
        <w:t xml:space="preserve">. </w:t>
      </w:r>
      <w:r w:rsidR="00E36642">
        <w:rPr>
          <w:rFonts w:eastAsiaTheme="minorEastAsia" w:cs="Arial"/>
          <w:szCs w:val="22"/>
          <w:lang w:eastAsia="zh-CN"/>
        </w:rPr>
        <w:t>For a</w:t>
      </w:r>
      <w:r w:rsidR="005F33B7" w:rsidRPr="009B08E8">
        <w:rPr>
          <w:rFonts w:eastAsiaTheme="minorEastAsia" w:cs="Arial"/>
          <w:szCs w:val="22"/>
          <w:lang w:eastAsia="zh-CN"/>
        </w:rPr>
        <w:t xml:space="preserve"> loose arrangement</w:t>
      </w:r>
      <w:r w:rsidR="00E36642">
        <w:rPr>
          <w:rFonts w:eastAsiaTheme="minorEastAsia" w:cs="Arial"/>
          <w:szCs w:val="22"/>
          <w:lang w:eastAsia="zh-CN"/>
        </w:rPr>
        <w:t>,</w:t>
      </w:r>
      <w:r w:rsidR="005F33B7" w:rsidRPr="009B08E8">
        <w:rPr>
          <w:rFonts w:eastAsiaTheme="minorEastAsia" w:cs="Arial"/>
          <w:szCs w:val="22"/>
          <w:lang w:eastAsia="zh-CN"/>
        </w:rPr>
        <w:t xml:space="preserve"> four particles stack together to form </w:t>
      </w:r>
      <w:r w:rsidR="009C09A0">
        <w:rPr>
          <w:rFonts w:eastAsiaTheme="minorEastAsia" w:cs="Arial"/>
          <w:szCs w:val="22"/>
          <w:lang w:eastAsia="zh-CN"/>
        </w:rPr>
        <w:t>a</w:t>
      </w:r>
      <w:r w:rsidR="009C09A0" w:rsidRPr="009B08E8">
        <w:rPr>
          <w:rFonts w:eastAsiaTheme="minorEastAsia" w:cs="Arial"/>
          <w:szCs w:val="22"/>
          <w:lang w:eastAsia="zh-CN"/>
        </w:rPr>
        <w:t xml:space="preserve"> </w:t>
      </w:r>
      <w:r w:rsidR="005F33B7" w:rsidRPr="009B08E8">
        <w:rPr>
          <w:rFonts w:eastAsiaTheme="minorEastAsia" w:cs="Arial"/>
          <w:szCs w:val="22"/>
          <w:lang w:eastAsia="zh-CN"/>
        </w:rPr>
        <w:lastRenderedPageBreak/>
        <w:t>constriction</w:t>
      </w:r>
      <w:r w:rsidR="009D34FC" w:rsidRPr="009B08E8">
        <w:rPr>
          <w:rFonts w:eastAsiaTheme="minorEastAsia" w:cs="Arial"/>
          <w:szCs w:val="22"/>
          <w:lang w:eastAsia="zh-CN"/>
        </w:rPr>
        <w:t xml:space="preserve"> as shown in Fig. </w:t>
      </w:r>
      <w:r w:rsidR="00314538">
        <w:rPr>
          <w:rFonts w:eastAsiaTheme="minorEastAsia" w:cs="Arial"/>
          <w:szCs w:val="22"/>
          <w:lang w:eastAsia="zh-CN"/>
        </w:rPr>
        <w:t>2</w:t>
      </w:r>
      <w:r w:rsidR="009D34FC" w:rsidRPr="009B08E8">
        <w:rPr>
          <w:rFonts w:eastAsiaTheme="minorEastAsia" w:cs="Arial"/>
          <w:szCs w:val="22"/>
          <w:lang w:eastAsia="zh-CN"/>
        </w:rPr>
        <w:t>(b)</w:t>
      </w:r>
      <w:r w:rsidR="00A137AC" w:rsidRPr="009B08E8">
        <w:rPr>
          <w:rFonts w:eastAsiaTheme="minorEastAsia" w:cs="Arial"/>
          <w:szCs w:val="22"/>
          <w:lang w:eastAsia="zh-CN"/>
        </w:rPr>
        <w:t xml:space="preserve">. The </w:t>
      </w:r>
      <w:r w:rsidR="00E537E8" w:rsidRPr="009B08E8">
        <w:rPr>
          <w:rFonts w:eastAsiaTheme="minorEastAsia" w:cs="Arial"/>
          <w:szCs w:val="22"/>
          <w:lang w:eastAsia="zh-CN"/>
        </w:rPr>
        <w:t xml:space="preserve">constriction </w:t>
      </w:r>
      <w:r w:rsidR="00A137AC" w:rsidRPr="009B08E8">
        <w:rPr>
          <w:rFonts w:eastAsiaTheme="minorEastAsia" w:cs="Arial"/>
          <w:szCs w:val="22"/>
          <w:lang w:eastAsia="zh-CN"/>
        </w:rPr>
        <w:t>area</w:t>
      </w:r>
      <w:r w:rsidR="00E537E8" w:rsidRPr="009B08E8">
        <w:rPr>
          <w:rFonts w:eastAsiaTheme="minorEastAsia" w:cs="Arial"/>
          <w:szCs w:val="22"/>
          <w:lang w:eastAsia="zh-CN"/>
        </w:rPr>
        <w:t xml:space="preserve"> </w:t>
      </w:r>
      <m:oMath>
        <m:sSub>
          <m:sSubPr>
            <m:ctrlPr>
              <w:rPr>
                <w:rFonts w:ascii="Cambria Math" w:eastAsiaTheme="minorEastAsia" w:hAnsi="Cambria Math" w:cs="Arial"/>
                <w:i/>
                <w:szCs w:val="22"/>
                <w:lang w:eastAsia="zh-CN"/>
              </w:rPr>
            </m:ctrlPr>
          </m:sSubPr>
          <m:e>
            <m:r>
              <w:rPr>
                <w:rFonts w:ascii="Cambria Math" w:eastAsiaTheme="minorEastAsia" w:hAnsi="Cambria Math" w:cs="Arial"/>
                <w:szCs w:val="22"/>
                <w:lang w:eastAsia="zh-CN"/>
              </w:rPr>
              <m:t>S</m:t>
            </m:r>
          </m:e>
          <m:sub>
            <m:r>
              <w:rPr>
                <w:rFonts w:ascii="Cambria Math" w:eastAsiaTheme="minorEastAsia" w:hAnsi="Cambria Math" w:cs="Arial"/>
                <w:szCs w:val="22"/>
                <w:lang w:eastAsia="zh-CN"/>
              </w:rPr>
              <m:t>L</m:t>
            </m:r>
          </m:sub>
        </m:sSub>
      </m:oMath>
      <w:r w:rsidR="00E537E8" w:rsidRPr="009B08E8">
        <w:rPr>
          <w:rFonts w:eastAsiaTheme="minorEastAsia" w:cs="Arial"/>
          <w:szCs w:val="22"/>
          <w:lang w:eastAsia="zh-CN"/>
        </w:rPr>
        <w:t xml:space="preserve"> among any four particles is given by (Silveira, 1975; Indraratna </w:t>
      </w:r>
      <w:r w:rsidR="00E537E8" w:rsidRPr="00EF3C85">
        <w:rPr>
          <w:rFonts w:eastAsiaTheme="minorEastAsia" w:cs="Arial"/>
          <w:i/>
          <w:szCs w:val="22"/>
          <w:lang w:eastAsia="zh-CN"/>
        </w:rPr>
        <w:t>et al.</w:t>
      </w:r>
      <w:r w:rsidR="00E537E8" w:rsidRPr="009B08E8">
        <w:rPr>
          <w:rFonts w:eastAsiaTheme="minorEastAsia" w:cs="Arial"/>
          <w:szCs w:val="22"/>
          <w:lang w:eastAsia="zh-CN"/>
        </w:rPr>
        <w:t>, 2007</w:t>
      </w:r>
      <w:r w:rsidR="00BA7CBF">
        <w:rPr>
          <w:rFonts w:eastAsiaTheme="minorEastAsia" w:cs="Arial"/>
          <w:szCs w:val="22"/>
          <w:lang w:eastAsia="zh-CN"/>
        </w:rPr>
        <w:t xml:space="preserve">; </w:t>
      </w:r>
      <w:proofErr w:type="spellStart"/>
      <w:r w:rsidR="002A3956" w:rsidRPr="00FB52CE">
        <w:rPr>
          <w:rFonts w:eastAsiaTheme="minorEastAsia" w:cs="Arial"/>
          <w:color w:val="4472C4" w:themeColor="accent1"/>
          <w:szCs w:val="22"/>
          <w:lang w:eastAsia="zh-CN"/>
        </w:rPr>
        <w:t>Moraci</w:t>
      </w:r>
      <w:proofErr w:type="spellEnd"/>
      <w:r w:rsidR="00BA7CBF" w:rsidRPr="00FB52CE">
        <w:rPr>
          <w:rFonts w:eastAsiaTheme="minorEastAsia" w:cs="Arial"/>
          <w:color w:val="4472C4" w:themeColor="accent1"/>
          <w:szCs w:val="22"/>
          <w:lang w:eastAsia="zh-CN"/>
        </w:rPr>
        <w:t xml:space="preserve"> </w:t>
      </w:r>
      <w:r w:rsidR="00BA7CBF" w:rsidRPr="00FB52CE">
        <w:rPr>
          <w:rFonts w:eastAsiaTheme="minorEastAsia" w:cs="Arial"/>
          <w:i/>
          <w:color w:val="4472C4" w:themeColor="accent1"/>
          <w:szCs w:val="22"/>
          <w:lang w:eastAsia="zh-CN"/>
        </w:rPr>
        <w:t>et al.,</w:t>
      </w:r>
      <w:r w:rsidR="00BA7CBF" w:rsidRPr="00FB52CE">
        <w:rPr>
          <w:rFonts w:eastAsiaTheme="minorEastAsia" w:cs="Arial"/>
          <w:color w:val="4472C4" w:themeColor="accent1"/>
          <w:szCs w:val="22"/>
          <w:lang w:eastAsia="zh-CN"/>
        </w:rPr>
        <w:t xml:space="preserve"> 2012</w:t>
      </w:r>
      <w:r w:rsidR="00E537E8" w:rsidRPr="00FB52CE">
        <w:rPr>
          <w:rFonts w:eastAsiaTheme="minorEastAsia" w:cs="Arial"/>
          <w:color w:val="4472C4" w:themeColor="accent1"/>
          <w:szCs w:val="22"/>
          <w:lang w:eastAsia="zh-CN"/>
        </w:rPr>
        <w:t>)</w:t>
      </w:r>
      <w:r w:rsidR="00AB34A2" w:rsidRPr="00FB52CE">
        <w:rPr>
          <w:rFonts w:eastAsiaTheme="minorEastAsia" w:cs="Arial"/>
          <w:color w:val="4472C4" w:themeColor="accent1"/>
          <w:szCs w:val="22"/>
          <w:lang w:eastAsia="zh-CN"/>
        </w:rPr>
        <w:t>:</w:t>
      </w:r>
      <w:r w:rsidR="009F1871" w:rsidRPr="00FB52CE">
        <w:rPr>
          <w:rStyle w:val="BodyTextChar"/>
          <w:rFonts w:cs="Arial"/>
          <w:color w:val="4472C4" w:themeColor="accent1"/>
          <w:szCs w:val="22"/>
        </w:rPr>
        <w:t xml:space="preserve">     </w:t>
      </w:r>
    </w:p>
    <w:p w14:paraId="16B94723" w14:textId="25C7412F" w:rsidR="009F1871" w:rsidRPr="009B08E8" w:rsidRDefault="00FB52CE" w:rsidP="001C7D04">
      <w:pPr>
        <w:pStyle w:val="BodyText"/>
        <w:spacing w:line="480" w:lineRule="auto"/>
        <w:rPr>
          <w:rFonts w:cs="Arial"/>
          <w:szCs w:val="22"/>
        </w:rPr>
      </w:pPr>
      <m:oMath>
        <m:sSub>
          <m:sSubPr>
            <m:ctrlPr>
              <w:rPr>
                <w:rFonts w:ascii="Cambria Math" w:hAnsi="Cambria Math" w:cs="Arial"/>
                <w:i/>
                <w:iCs/>
                <w:szCs w:val="22"/>
              </w:rPr>
            </m:ctrlPr>
          </m:sSubPr>
          <m:e>
            <m:r>
              <m:rPr>
                <m:sty m:val="p"/>
              </m:rPr>
              <w:rPr>
                <w:rFonts w:ascii="Cambria Math" w:hAnsi="Cambria Math" w:cs="Arial"/>
                <w:szCs w:val="22"/>
              </w:rPr>
              <m:t>S</m:t>
            </m:r>
          </m:e>
          <m:sub>
            <m:r>
              <m:rPr>
                <m:sty m:val="p"/>
              </m:rPr>
              <w:rPr>
                <w:rFonts w:ascii="Cambria Math" w:hAnsi="Cambria Math" w:cs="Arial"/>
                <w:szCs w:val="22"/>
              </w:rPr>
              <m:t>L</m:t>
            </m:r>
          </m:sub>
        </m:sSub>
        <m:r>
          <m:rPr>
            <m:sty m:val="p"/>
          </m:rPr>
          <w:rPr>
            <w:rFonts w:ascii="Cambria Math" w:hAnsi="Cambria Math" w:cs="Arial"/>
            <w:szCs w:val="22"/>
          </w:rPr>
          <m:t>=</m:t>
        </m:r>
        <m:f>
          <m:fPr>
            <m:ctrlPr>
              <w:rPr>
                <w:rFonts w:ascii="Cambria Math" w:hAnsi="Cambria Math" w:cs="Arial"/>
                <w:i/>
                <w:iCs/>
                <w:szCs w:val="22"/>
              </w:rPr>
            </m:ctrlPr>
          </m:fPr>
          <m:num>
            <m:r>
              <m:rPr>
                <m:sty m:val="p"/>
              </m:rPr>
              <w:rPr>
                <w:rFonts w:ascii="Cambria Math" w:hAnsi="Cambria Math" w:cs="Arial"/>
                <w:szCs w:val="22"/>
              </w:rPr>
              <m:t>1</m:t>
            </m:r>
          </m:num>
          <m:den>
            <m:r>
              <m:rPr>
                <m:sty m:val="p"/>
              </m:rPr>
              <w:rPr>
                <w:rFonts w:ascii="Cambria Math" w:hAnsi="Cambria Math" w:cs="Arial"/>
                <w:szCs w:val="22"/>
              </w:rPr>
              <m:t>8</m:t>
            </m:r>
          </m:den>
        </m:f>
        <m:r>
          <m:rPr>
            <m:sty m:val="p"/>
          </m:rPr>
          <w:rPr>
            <w:rFonts w:ascii="Cambria Math" w:hAnsi="Cambria Math" w:cs="Arial"/>
            <w:szCs w:val="22"/>
          </w:rPr>
          <m:t>(</m:t>
        </m:r>
        <m:d>
          <m:dPr>
            <m:ctrlPr>
              <w:rPr>
                <w:rFonts w:ascii="Cambria Math" w:hAnsi="Cambria Math" w:cs="Arial"/>
                <w:i/>
                <w:iCs/>
                <w:szCs w:val="22"/>
              </w:rPr>
            </m:ctrlPr>
          </m:dPr>
          <m:e>
            <m:sSub>
              <m:sSubPr>
                <m:ctrlPr>
                  <w:rPr>
                    <w:rFonts w:ascii="Cambria Math" w:hAnsi="Cambria Math" w:cs="Arial"/>
                    <w:i/>
                    <w:iCs/>
                    <w:szCs w:val="22"/>
                  </w:rPr>
                </m:ctrlPr>
              </m:sSubPr>
              <m:e>
                <m:r>
                  <m:rPr>
                    <m:sty m:val="p"/>
                  </m:rPr>
                  <w:rPr>
                    <w:rFonts w:ascii="Cambria Math" w:hAnsi="Cambria Math" w:cs="Arial"/>
                    <w:szCs w:val="22"/>
                  </w:rPr>
                  <m:t>D</m:t>
                </m:r>
              </m:e>
              <m:sub>
                <m:r>
                  <m:rPr>
                    <m:sty m:val="p"/>
                  </m:rPr>
                  <w:rPr>
                    <w:rFonts w:ascii="Cambria Math" w:hAnsi="Cambria Math" w:cs="Arial"/>
                    <w:szCs w:val="22"/>
                  </w:rPr>
                  <m:t>1</m:t>
                </m:r>
              </m:sub>
            </m:sSub>
            <m:r>
              <m:rPr>
                <m:sty m:val="p"/>
              </m:rPr>
              <w:rPr>
                <w:rFonts w:ascii="Cambria Math" w:hAnsi="Cambria Math" w:cs="Arial"/>
                <w:szCs w:val="22"/>
              </w:rPr>
              <m:t>+</m:t>
            </m:r>
            <m:sSub>
              <m:sSubPr>
                <m:ctrlPr>
                  <w:rPr>
                    <w:rFonts w:ascii="Cambria Math" w:hAnsi="Cambria Math" w:cs="Arial"/>
                    <w:i/>
                    <w:iCs/>
                    <w:szCs w:val="22"/>
                  </w:rPr>
                </m:ctrlPr>
              </m:sSubPr>
              <m:e>
                <m:r>
                  <m:rPr>
                    <m:sty m:val="p"/>
                  </m:rPr>
                  <w:rPr>
                    <w:rFonts w:ascii="Cambria Math" w:hAnsi="Cambria Math" w:cs="Arial"/>
                    <w:szCs w:val="22"/>
                  </w:rPr>
                  <m:t>D</m:t>
                </m:r>
              </m:e>
              <m:sub>
                <m:r>
                  <m:rPr>
                    <m:sty m:val="p"/>
                  </m:rPr>
                  <w:rPr>
                    <w:rFonts w:ascii="Cambria Math" w:hAnsi="Cambria Math" w:cs="Arial"/>
                    <w:szCs w:val="22"/>
                  </w:rPr>
                  <m:t>2</m:t>
                </m:r>
              </m:sub>
            </m:sSub>
          </m:e>
        </m:d>
        <m:d>
          <m:dPr>
            <m:ctrlPr>
              <w:rPr>
                <w:rFonts w:ascii="Cambria Math" w:hAnsi="Cambria Math" w:cs="Arial"/>
                <w:i/>
                <w:iCs/>
                <w:szCs w:val="22"/>
              </w:rPr>
            </m:ctrlPr>
          </m:dPr>
          <m:e>
            <m:sSub>
              <m:sSubPr>
                <m:ctrlPr>
                  <w:rPr>
                    <w:rFonts w:ascii="Cambria Math" w:hAnsi="Cambria Math" w:cs="Arial"/>
                    <w:i/>
                    <w:iCs/>
                    <w:szCs w:val="22"/>
                  </w:rPr>
                </m:ctrlPr>
              </m:sSubPr>
              <m:e>
                <m:r>
                  <m:rPr>
                    <m:sty m:val="p"/>
                  </m:rPr>
                  <w:rPr>
                    <w:rFonts w:ascii="Cambria Math" w:hAnsi="Cambria Math" w:cs="Arial"/>
                    <w:szCs w:val="22"/>
                  </w:rPr>
                  <m:t>D</m:t>
                </m:r>
              </m:e>
              <m:sub>
                <m:r>
                  <m:rPr>
                    <m:sty m:val="p"/>
                  </m:rPr>
                  <w:rPr>
                    <w:rFonts w:ascii="Cambria Math" w:hAnsi="Cambria Math" w:cs="Arial"/>
                    <w:szCs w:val="22"/>
                  </w:rPr>
                  <m:t>1</m:t>
                </m:r>
              </m:sub>
            </m:sSub>
            <m:r>
              <m:rPr>
                <m:sty m:val="p"/>
              </m:rPr>
              <w:rPr>
                <w:rFonts w:ascii="Cambria Math" w:hAnsi="Cambria Math" w:cs="Arial"/>
                <w:szCs w:val="22"/>
              </w:rPr>
              <m:t>+</m:t>
            </m:r>
            <m:sSub>
              <m:sSubPr>
                <m:ctrlPr>
                  <w:rPr>
                    <w:rFonts w:ascii="Cambria Math" w:hAnsi="Cambria Math" w:cs="Arial"/>
                    <w:i/>
                    <w:iCs/>
                    <w:szCs w:val="22"/>
                  </w:rPr>
                </m:ctrlPr>
              </m:sSubPr>
              <m:e>
                <m:r>
                  <m:rPr>
                    <m:sty m:val="p"/>
                  </m:rPr>
                  <w:rPr>
                    <w:rFonts w:ascii="Cambria Math" w:hAnsi="Cambria Math" w:cs="Arial"/>
                    <w:szCs w:val="22"/>
                  </w:rPr>
                  <m:t>D</m:t>
                </m:r>
              </m:e>
              <m:sub>
                <m:r>
                  <m:rPr>
                    <m:sty m:val="p"/>
                  </m:rPr>
                  <w:rPr>
                    <w:rFonts w:ascii="Cambria Math" w:hAnsi="Cambria Math" w:cs="Arial"/>
                    <w:szCs w:val="22"/>
                  </w:rPr>
                  <m:t>4</m:t>
                </m:r>
              </m:sub>
            </m:sSub>
          </m:e>
        </m:d>
        <m:r>
          <m:rPr>
            <m:sty m:val="p"/>
          </m:rPr>
          <w:rPr>
            <w:rFonts w:ascii="Cambria Math" w:hAnsi="Cambria Math" w:cs="Arial"/>
            <w:szCs w:val="22"/>
          </w:rPr>
          <m:t>sinα+</m:t>
        </m:r>
        <m:d>
          <m:dPr>
            <m:ctrlPr>
              <w:rPr>
                <w:rFonts w:ascii="Cambria Math" w:hAnsi="Cambria Math" w:cs="Arial"/>
                <w:i/>
                <w:iCs/>
                <w:szCs w:val="22"/>
              </w:rPr>
            </m:ctrlPr>
          </m:dPr>
          <m:e>
            <m:sSub>
              <m:sSubPr>
                <m:ctrlPr>
                  <w:rPr>
                    <w:rFonts w:ascii="Cambria Math" w:hAnsi="Cambria Math" w:cs="Arial"/>
                    <w:i/>
                    <w:iCs/>
                    <w:szCs w:val="22"/>
                  </w:rPr>
                </m:ctrlPr>
              </m:sSubPr>
              <m:e>
                <m:r>
                  <m:rPr>
                    <m:sty m:val="p"/>
                  </m:rPr>
                  <w:rPr>
                    <w:rFonts w:ascii="Cambria Math" w:hAnsi="Cambria Math" w:cs="Arial"/>
                    <w:szCs w:val="22"/>
                  </w:rPr>
                  <m:t>D</m:t>
                </m:r>
              </m:e>
              <m:sub>
                <m:r>
                  <m:rPr>
                    <m:sty m:val="p"/>
                  </m:rPr>
                  <w:rPr>
                    <w:rFonts w:ascii="Cambria Math" w:hAnsi="Cambria Math" w:cs="Arial"/>
                    <w:szCs w:val="22"/>
                  </w:rPr>
                  <m:t>2</m:t>
                </m:r>
              </m:sub>
            </m:sSub>
            <m:r>
              <m:rPr>
                <m:sty m:val="p"/>
              </m:rPr>
              <w:rPr>
                <w:rFonts w:ascii="Cambria Math" w:hAnsi="Cambria Math" w:cs="Arial"/>
                <w:szCs w:val="22"/>
              </w:rPr>
              <m:t>+</m:t>
            </m:r>
            <m:sSub>
              <m:sSubPr>
                <m:ctrlPr>
                  <w:rPr>
                    <w:rFonts w:ascii="Cambria Math" w:hAnsi="Cambria Math" w:cs="Arial"/>
                    <w:i/>
                    <w:iCs/>
                    <w:szCs w:val="22"/>
                  </w:rPr>
                </m:ctrlPr>
              </m:sSubPr>
              <m:e>
                <m:r>
                  <m:rPr>
                    <m:sty m:val="p"/>
                  </m:rPr>
                  <w:rPr>
                    <w:rFonts w:ascii="Cambria Math" w:hAnsi="Cambria Math" w:cs="Arial"/>
                    <w:szCs w:val="22"/>
                  </w:rPr>
                  <m:t>D</m:t>
                </m:r>
              </m:e>
              <m:sub>
                <m:r>
                  <m:rPr>
                    <m:sty m:val="p"/>
                  </m:rPr>
                  <w:rPr>
                    <w:rFonts w:ascii="Cambria Math" w:hAnsi="Cambria Math" w:cs="Arial"/>
                    <w:szCs w:val="22"/>
                  </w:rPr>
                  <m:t>3</m:t>
                </m:r>
              </m:sub>
            </m:sSub>
          </m:e>
        </m:d>
        <m:d>
          <m:dPr>
            <m:ctrlPr>
              <w:rPr>
                <w:rFonts w:ascii="Cambria Math" w:hAnsi="Cambria Math" w:cs="Arial"/>
                <w:i/>
                <w:iCs/>
                <w:szCs w:val="22"/>
              </w:rPr>
            </m:ctrlPr>
          </m:dPr>
          <m:e>
            <m:sSub>
              <m:sSubPr>
                <m:ctrlPr>
                  <w:rPr>
                    <w:rFonts w:ascii="Cambria Math" w:hAnsi="Cambria Math" w:cs="Arial"/>
                    <w:i/>
                    <w:iCs/>
                    <w:szCs w:val="22"/>
                  </w:rPr>
                </m:ctrlPr>
              </m:sSubPr>
              <m:e>
                <m:r>
                  <m:rPr>
                    <m:sty m:val="p"/>
                  </m:rPr>
                  <w:rPr>
                    <w:rFonts w:ascii="Cambria Math" w:hAnsi="Cambria Math" w:cs="Arial"/>
                    <w:szCs w:val="22"/>
                  </w:rPr>
                  <m:t>D</m:t>
                </m:r>
              </m:e>
              <m:sub>
                <m:r>
                  <m:rPr>
                    <m:sty m:val="p"/>
                  </m:rPr>
                  <w:rPr>
                    <w:rFonts w:ascii="Cambria Math" w:hAnsi="Cambria Math" w:cs="Arial"/>
                    <w:szCs w:val="22"/>
                  </w:rPr>
                  <m:t>2</m:t>
                </m:r>
              </m:sub>
            </m:sSub>
            <m:r>
              <m:rPr>
                <m:sty m:val="p"/>
              </m:rPr>
              <w:rPr>
                <w:rFonts w:ascii="Cambria Math" w:hAnsi="Cambria Math" w:cs="Arial"/>
                <w:szCs w:val="22"/>
              </w:rPr>
              <m:t>+</m:t>
            </m:r>
            <m:sSub>
              <m:sSubPr>
                <m:ctrlPr>
                  <w:rPr>
                    <w:rFonts w:ascii="Cambria Math" w:hAnsi="Cambria Math" w:cs="Arial"/>
                    <w:i/>
                    <w:iCs/>
                    <w:szCs w:val="22"/>
                  </w:rPr>
                </m:ctrlPr>
              </m:sSubPr>
              <m:e>
                <m:r>
                  <m:rPr>
                    <m:sty m:val="p"/>
                  </m:rPr>
                  <w:rPr>
                    <w:rFonts w:ascii="Cambria Math" w:hAnsi="Cambria Math" w:cs="Arial"/>
                    <w:szCs w:val="22"/>
                  </w:rPr>
                  <m:t>D</m:t>
                </m:r>
              </m:e>
              <m:sub>
                <m:r>
                  <m:rPr>
                    <m:sty m:val="p"/>
                  </m:rPr>
                  <w:rPr>
                    <w:rFonts w:ascii="Cambria Math" w:hAnsi="Cambria Math" w:cs="Arial"/>
                    <w:szCs w:val="22"/>
                  </w:rPr>
                  <m:t>4</m:t>
                </m:r>
              </m:sub>
            </m:sSub>
          </m:e>
        </m:d>
        <m:r>
          <m:rPr>
            <m:sty m:val="p"/>
          </m:rPr>
          <w:rPr>
            <w:rFonts w:ascii="Cambria Math" w:hAnsi="Cambria Math" w:cs="Arial"/>
            <w:szCs w:val="22"/>
          </w:rPr>
          <m:t>sinγ-(α</m:t>
        </m:r>
        <m:sSubSup>
          <m:sSubSupPr>
            <m:ctrlPr>
              <w:rPr>
                <w:rFonts w:ascii="Cambria Math" w:hAnsi="Cambria Math" w:cs="Arial"/>
                <w:i/>
                <w:iCs/>
                <w:szCs w:val="22"/>
              </w:rPr>
            </m:ctrlPr>
          </m:sSubSupPr>
          <m:e>
            <m:r>
              <m:rPr>
                <m:sty m:val="p"/>
              </m:rPr>
              <w:rPr>
                <w:rFonts w:ascii="Cambria Math" w:hAnsi="Cambria Math" w:cs="Arial"/>
                <w:szCs w:val="22"/>
              </w:rPr>
              <m:t>D</m:t>
            </m:r>
          </m:e>
          <m:sub>
            <m:r>
              <m:rPr>
                <m:sty m:val="p"/>
              </m:rPr>
              <w:rPr>
                <w:rFonts w:ascii="Cambria Math" w:hAnsi="Cambria Math" w:cs="Arial"/>
                <w:szCs w:val="22"/>
              </w:rPr>
              <m:t>1</m:t>
            </m:r>
          </m:sub>
          <m:sup>
            <m:r>
              <m:rPr>
                <m:sty m:val="p"/>
              </m:rPr>
              <w:rPr>
                <w:rFonts w:ascii="Cambria Math" w:hAnsi="Cambria Math" w:cs="Arial"/>
                <w:szCs w:val="22"/>
              </w:rPr>
              <m:t>2</m:t>
            </m:r>
          </m:sup>
        </m:sSubSup>
        <m:r>
          <m:rPr>
            <m:sty m:val="p"/>
          </m:rPr>
          <w:rPr>
            <w:rFonts w:ascii="Cambria Math" w:hAnsi="Cambria Math" w:cs="Arial"/>
            <w:szCs w:val="22"/>
          </w:rPr>
          <m:t>+β</m:t>
        </m:r>
        <m:sSubSup>
          <m:sSubSupPr>
            <m:ctrlPr>
              <w:rPr>
                <w:rFonts w:ascii="Cambria Math" w:hAnsi="Cambria Math" w:cs="Arial"/>
                <w:i/>
                <w:iCs/>
                <w:szCs w:val="22"/>
              </w:rPr>
            </m:ctrlPr>
          </m:sSubSupPr>
          <m:e>
            <m:r>
              <m:rPr>
                <m:sty m:val="p"/>
              </m:rPr>
              <w:rPr>
                <w:rFonts w:ascii="Cambria Math" w:hAnsi="Cambria Math" w:cs="Arial"/>
                <w:szCs w:val="22"/>
              </w:rPr>
              <m:t>D</m:t>
            </m:r>
          </m:e>
          <m:sub>
            <m:r>
              <m:rPr>
                <m:sty m:val="p"/>
              </m:rPr>
              <w:rPr>
                <w:rFonts w:ascii="Cambria Math" w:hAnsi="Cambria Math" w:cs="Arial"/>
                <w:szCs w:val="22"/>
              </w:rPr>
              <m:t>2</m:t>
            </m:r>
          </m:sub>
          <m:sup>
            <m:r>
              <m:rPr>
                <m:sty m:val="p"/>
              </m:rPr>
              <w:rPr>
                <w:rFonts w:ascii="Cambria Math" w:hAnsi="Cambria Math" w:cs="Arial"/>
                <w:szCs w:val="22"/>
              </w:rPr>
              <m:t>2</m:t>
            </m:r>
          </m:sup>
        </m:sSubSup>
        <m:r>
          <m:rPr>
            <m:sty m:val="p"/>
          </m:rPr>
          <w:rPr>
            <w:rFonts w:ascii="Cambria Math" w:hAnsi="Cambria Math" w:cs="Arial"/>
            <w:szCs w:val="22"/>
          </w:rPr>
          <m:t>+γ</m:t>
        </m:r>
        <m:sSubSup>
          <m:sSubSupPr>
            <m:ctrlPr>
              <w:rPr>
                <w:rFonts w:ascii="Cambria Math" w:hAnsi="Cambria Math" w:cs="Arial"/>
                <w:i/>
                <w:iCs/>
                <w:szCs w:val="22"/>
              </w:rPr>
            </m:ctrlPr>
          </m:sSubSupPr>
          <m:e>
            <m:r>
              <m:rPr>
                <m:sty m:val="p"/>
              </m:rPr>
              <w:rPr>
                <w:rFonts w:ascii="Cambria Math" w:hAnsi="Cambria Math" w:cs="Arial"/>
                <w:szCs w:val="22"/>
              </w:rPr>
              <m:t>D</m:t>
            </m:r>
          </m:e>
          <m:sub>
            <m:r>
              <m:rPr>
                <m:sty m:val="p"/>
              </m:rPr>
              <w:rPr>
                <w:rFonts w:ascii="Cambria Math" w:hAnsi="Cambria Math" w:cs="Arial"/>
                <w:szCs w:val="22"/>
              </w:rPr>
              <m:t>3</m:t>
            </m:r>
          </m:sub>
          <m:sup>
            <m:r>
              <m:rPr>
                <m:sty m:val="p"/>
              </m:rPr>
              <w:rPr>
                <w:rFonts w:ascii="Cambria Math" w:hAnsi="Cambria Math" w:cs="Arial"/>
                <w:szCs w:val="22"/>
              </w:rPr>
              <m:t>2</m:t>
            </m:r>
          </m:sup>
        </m:sSubSup>
        <m:r>
          <m:rPr>
            <m:sty m:val="p"/>
          </m:rPr>
          <w:rPr>
            <w:rFonts w:ascii="Cambria Math" w:hAnsi="Cambria Math" w:cs="Arial"/>
            <w:szCs w:val="22"/>
          </w:rPr>
          <m:t>+δ</m:t>
        </m:r>
        <m:sSubSup>
          <m:sSubSupPr>
            <m:ctrlPr>
              <w:rPr>
                <w:rFonts w:ascii="Cambria Math" w:hAnsi="Cambria Math" w:cs="Arial"/>
                <w:i/>
                <w:iCs/>
                <w:szCs w:val="22"/>
              </w:rPr>
            </m:ctrlPr>
          </m:sSubSupPr>
          <m:e>
            <m:r>
              <m:rPr>
                <m:sty m:val="p"/>
              </m:rPr>
              <w:rPr>
                <w:rFonts w:ascii="Cambria Math" w:hAnsi="Cambria Math" w:cs="Arial"/>
                <w:szCs w:val="22"/>
              </w:rPr>
              <m:t>D</m:t>
            </m:r>
          </m:e>
          <m:sub>
            <m:r>
              <m:rPr>
                <m:sty m:val="p"/>
              </m:rPr>
              <w:rPr>
                <w:rFonts w:ascii="Cambria Math" w:hAnsi="Cambria Math" w:cs="Arial"/>
                <w:szCs w:val="22"/>
              </w:rPr>
              <m:t>4</m:t>
            </m:r>
          </m:sub>
          <m:sup>
            <m:r>
              <m:rPr>
                <m:sty m:val="p"/>
              </m:rPr>
              <w:rPr>
                <w:rFonts w:ascii="Cambria Math" w:hAnsi="Cambria Math" w:cs="Arial"/>
                <w:szCs w:val="22"/>
              </w:rPr>
              <m:t>2</m:t>
            </m:r>
          </m:sup>
        </m:sSubSup>
        <m:r>
          <m:rPr>
            <m:sty m:val="p"/>
          </m:rPr>
          <w:rPr>
            <w:rFonts w:ascii="Cambria Math" w:hAnsi="Cambria Math" w:cs="Arial"/>
            <w:szCs w:val="22"/>
          </w:rPr>
          <m:t>))</m:t>
        </m:r>
      </m:oMath>
      <w:r w:rsidR="009F1871" w:rsidRPr="009B08E8">
        <w:rPr>
          <w:rFonts w:cs="Arial"/>
          <w:szCs w:val="22"/>
        </w:rPr>
        <w:t xml:space="preserve"> </w:t>
      </w:r>
      <w:r w:rsidR="009F1871" w:rsidRPr="009B08E8">
        <w:rPr>
          <w:rFonts w:cs="Arial"/>
          <w:szCs w:val="22"/>
        </w:rPr>
        <w:tab/>
        <w:t xml:space="preserve">     </w:t>
      </w:r>
      <w:r w:rsidR="009B08E8">
        <w:rPr>
          <w:rFonts w:cs="Arial"/>
          <w:szCs w:val="22"/>
        </w:rPr>
        <w:t xml:space="preserve"> </w:t>
      </w:r>
      <w:r w:rsidR="009F1871" w:rsidRPr="009B08E8">
        <w:rPr>
          <w:rFonts w:cs="Arial"/>
          <w:szCs w:val="22"/>
        </w:rPr>
        <w:t xml:space="preserve"> (2)</w:t>
      </w:r>
    </w:p>
    <w:p w14:paraId="461C3A44" w14:textId="44CAC761" w:rsidR="00E537E8" w:rsidRPr="009B08E8" w:rsidRDefault="00326D72" w:rsidP="001C7D04">
      <w:pPr>
        <w:pStyle w:val="BodyText"/>
        <w:spacing w:line="480" w:lineRule="auto"/>
        <w:rPr>
          <w:rFonts w:eastAsiaTheme="minorEastAsia" w:cs="Arial"/>
          <w:iCs/>
          <w:color w:val="000000" w:themeColor="text1"/>
          <w:kern w:val="24"/>
          <w:szCs w:val="22"/>
        </w:rPr>
      </w:pPr>
      <w:r>
        <w:rPr>
          <w:rFonts w:eastAsiaTheme="minorEastAsia" w:cs="Arial"/>
          <w:szCs w:val="22"/>
          <w:lang w:eastAsia="zh-CN"/>
        </w:rPr>
        <w:t>W</w:t>
      </w:r>
      <w:r w:rsidRPr="009B08E8">
        <w:rPr>
          <w:rFonts w:eastAsiaTheme="minorEastAsia" w:cs="Arial"/>
          <w:szCs w:val="22"/>
          <w:lang w:eastAsia="zh-CN"/>
        </w:rPr>
        <w:t xml:space="preserve">here  </w:t>
      </w:r>
      <m:oMath>
        <m:r>
          <w:rPr>
            <w:rFonts w:ascii="Cambria Math" w:eastAsia="Cambria Math" w:hAnsi="Cambria Math" w:cs="Arial"/>
            <w:color w:val="000000" w:themeColor="text1"/>
            <w:kern w:val="24"/>
            <w:szCs w:val="22"/>
          </w:rPr>
          <m:t>α</m:t>
        </m:r>
      </m:oMath>
      <w:r w:rsidR="00BD3BA0" w:rsidRPr="009B08E8">
        <w:rPr>
          <w:rFonts w:eastAsiaTheme="minorEastAsia" w:cs="Arial"/>
          <w:color w:val="000000" w:themeColor="text1"/>
          <w:kern w:val="24"/>
          <w:szCs w:val="22"/>
        </w:rPr>
        <w:t xml:space="preserve">, </w:t>
      </w:r>
      <m:oMath>
        <m:r>
          <w:rPr>
            <w:rFonts w:ascii="Cambria Math" w:eastAsia="Cambria Math" w:hAnsi="Cambria Math" w:cs="Arial"/>
            <w:color w:val="000000" w:themeColor="text1"/>
            <w:kern w:val="24"/>
            <w:szCs w:val="22"/>
          </w:rPr>
          <m:t>β</m:t>
        </m:r>
      </m:oMath>
      <w:r w:rsidR="00BD3BA0" w:rsidRPr="009B08E8">
        <w:rPr>
          <w:rFonts w:eastAsiaTheme="minorEastAsia" w:cs="Arial"/>
          <w:color w:val="000000" w:themeColor="text1"/>
          <w:kern w:val="24"/>
          <w:szCs w:val="22"/>
        </w:rPr>
        <w:t xml:space="preserve">, </w:t>
      </w:r>
      <m:oMath>
        <m:r>
          <w:rPr>
            <w:rFonts w:ascii="Cambria Math" w:eastAsia="Cambria Math" w:hAnsi="Cambria Math" w:cs="Arial"/>
            <w:color w:val="000000" w:themeColor="text1"/>
            <w:kern w:val="24"/>
            <w:szCs w:val="22"/>
          </w:rPr>
          <m:t>γ</m:t>
        </m:r>
      </m:oMath>
      <w:r w:rsidR="00BD3BA0" w:rsidRPr="009B08E8">
        <w:rPr>
          <w:rFonts w:eastAsiaTheme="minorEastAsia" w:cs="Arial"/>
          <w:color w:val="000000" w:themeColor="text1"/>
          <w:kern w:val="24"/>
          <w:szCs w:val="22"/>
        </w:rPr>
        <w:t xml:space="preserve"> and </w:t>
      </w:r>
      <m:oMath>
        <m:r>
          <w:rPr>
            <w:rFonts w:ascii="Cambria Math" w:eastAsia="Cambria Math" w:hAnsi="Cambria Math" w:cs="Arial"/>
            <w:color w:val="000000" w:themeColor="text1"/>
            <w:kern w:val="24"/>
            <w:szCs w:val="22"/>
          </w:rPr>
          <m:t>δ</m:t>
        </m:r>
      </m:oMath>
      <w:r w:rsidR="00BD3BA0" w:rsidRPr="009B08E8">
        <w:rPr>
          <w:rFonts w:eastAsiaTheme="minorEastAsia" w:cs="Arial"/>
          <w:color w:val="000000" w:themeColor="text1"/>
          <w:kern w:val="24"/>
          <w:szCs w:val="22"/>
        </w:rPr>
        <w:t xml:space="preserve"> are angles of the quadrilateral </w:t>
      </w:r>
      <w:r w:rsidR="00E6430E">
        <w:rPr>
          <w:rFonts w:eastAsiaTheme="minorEastAsia" w:cs="Arial"/>
          <w:color w:val="000000" w:themeColor="text1"/>
          <w:kern w:val="24"/>
          <w:szCs w:val="22"/>
        </w:rPr>
        <w:t>formed</w:t>
      </w:r>
      <w:r w:rsidR="00BD3BA0" w:rsidRPr="009B08E8">
        <w:rPr>
          <w:rFonts w:eastAsiaTheme="minorEastAsia" w:cs="Arial"/>
          <w:color w:val="000000" w:themeColor="text1"/>
          <w:kern w:val="24"/>
          <w:szCs w:val="22"/>
        </w:rPr>
        <w:t xml:space="preserve"> by connecting the center of the four spheres. By adjusting </w:t>
      </w:r>
      <w:r w:rsidR="00E36642">
        <w:rPr>
          <w:rFonts w:eastAsiaTheme="minorEastAsia" w:cs="Arial"/>
          <w:color w:val="000000" w:themeColor="text1"/>
          <w:kern w:val="24"/>
          <w:szCs w:val="22"/>
        </w:rPr>
        <w:t>the</w:t>
      </w:r>
      <w:r w:rsidR="00BD3BA0" w:rsidRPr="009B08E8">
        <w:rPr>
          <w:rFonts w:eastAsiaTheme="minorEastAsia" w:cs="Arial"/>
          <w:color w:val="000000" w:themeColor="text1"/>
          <w:kern w:val="24"/>
          <w:szCs w:val="22"/>
        </w:rPr>
        <w:t xml:space="preserve"> angles, the maximum space area </w:t>
      </w:r>
      <m:oMath>
        <m:sSub>
          <m:sSubPr>
            <m:ctrlPr>
              <w:rPr>
                <w:rFonts w:ascii="Cambria Math" w:eastAsiaTheme="minorEastAsia" w:hAnsi="Cambria Math" w:cs="Arial"/>
                <w:i/>
                <w:iCs/>
                <w:color w:val="000000" w:themeColor="text1"/>
                <w:kern w:val="24"/>
                <w:szCs w:val="22"/>
              </w:rPr>
            </m:ctrlPr>
          </m:sSubPr>
          <m:e>
            <m:r>
              <w:rPr>
                <w:rFonts w:ascii="Cambria Math" w:eastAsiaTheme="minorEastAsia" w:hAnsi="Cambria Math" w:cs="Arial"/>
                <w:color w:val="000000" w:themeColor="text1"/>
                <w:kern w:val="24"/>
                <w:szCs w:val="22"/>
              </w:rPr>
              <m:t>S</m:t>
            </m:r>
          </m:e>
          <m:sub>
            <m:r>
              <w:rPr>
                <w:rFonts w:ascii="Cambria Math" w:eastAsiaTheme="minorEastAsia" w:hAnsi="Cambria Math" w:cs="Arial"/>
                <w:color w:val="000000" w:themeColor="text1"/>
                <w:kern w:val="24"/>
                <w:szCs w:val="22"/>
              </w:rPr>
              <m:t>L, max</m:t>
            </m:r>
          </m:sub>
        </m:sSub>
      </m:oMath>
      <w:r w:rsidR="00884DF8" w:rsidRPr="009B08E8">
        <w:rPr>
          <w:rFonts w:eastAsiaTheme="minorEastAsia" w:cs="Arial"/>
          <w:iCs/>
          <w:color w:val="000000" w:themeColor="text1"/>
          <w:kern w:val="24"/>
          <w:szCs w:val="22"/>
        </w:rPr>
        <w:t xml:space="preserve"> can be obtained. By </w:t>
      </w:r>
      <w:r w:rsidR="00CA2235" w:rsidRPr="009B08E8">
        <w:rPr>
          <w:rFonts w:eastAsiaTheme="minorEastAsia" w:cs="Arial"/>
          <w:iCs/>
          <w:color w:val="000000" w:themeColor="text1"/>
          <w:kern w:val="24"/>
          <w:szCs w:val="22"/>
        </w:rPr>
        <w:t xml:space="preserve">assuming that the maximum space area </w:t>
      </w:r>
      <m:oMath>
        <m:sSub>
          <m:sSubPr>
            <m:ctrlPr>
              <w:rPr>
                <w:rFonts w:ascii="Cambria Math" w:eastAsiaTheme="minorEastAsia" w:hAnsi="Cambria Math" w:cs="Arial"/>
                <w:i/>
                <w:iCs/>
                <w:color w:val="000000" w:themeColor="text1"/>
                <w:kern w:val="24"/>
                <w:szCs w:val="22"/>
              </w:rPr>
            </m:ctrlPr>
          </m:sSubPr>
          <m:e>
            <m:r>
              <w:rPr>
                <w:rFonts w:ascii="Cambria Math" w:eastAsiaTheme="minorEastAsia" w:hAnsi="Cambria Math" w:cs="Arial"/>
                <w:color w:val="000000" w:themeColor="text1"/>
                <w:kern w:val="24"/>
                <w:szCs w:val="22"/>
              </w:rPr>
              <m:t>S</m:t>
            </m:r>
          </m:e>
          <m:sub>
            <m:r>
              <w:rPr>
                <w:rFonts w:ascii="Cambria Math" w:eastAsiaTheme="minorEastAsia" w:hAnsi="Cambria Math" w:cs="Arial"/>
                <w:color w:val="000000" w:themeColor="text1"/>
                <w:kern w:val="24"/>
                <w:szCs w:val="22"/>
              </w:rPr>
              <m:t>L, max</m:t>
            </m:r>
          </m:sub>
        </m:sSub>
      </m:oMath>
      <w:r w:rsidR="00CA2235" w:rsidRPr="009B08E8">
        <w:rPr>
          <w:rFonts w:eastAsiaTheme="minorEastAsia" w:cs="Arial"/>
          <w:iCs/>
          <w:color w:val="000000" w:themeColor="text1"/>
          <w:kern w:val="24"/>
          <w:szCs w:val="22"/>
        </w:rPr>
        <w:t xml:space="preserve"> is equivalent to the area of a circle</w:t>
      </w:r>
      <w:r w:rsidR="004C0E8A" w:rsidRPr="009B08E8">
        <w:rPr>
          <w:rFonts w:eastAsiaTheme="minorEastAsia" w:cs="Arial"/>
          <w:iCs/>
          <w:color w:val="000000" w:themeColor="text1"/>
          <w:kern w:val="24"/>
          <w:szCs w:val="22"/>
        </w:rPr>
        <w:t xml:space="preserve"> as illustrated in </w:t>
      </w:r>
      <w:r w:rsidR="004C0E8A" w:rsidRPr="009B08E8">
        <w:rPr>
          <w:rFonts w:eastAsiaTheme="minorEastAsia" w:cs="Arial"/>
          <w:szCs w:val="22"/>
          <w:lang w:eastAsia="zh-CN"/>
        </w:rPr>
        <w:t xml:space="preserve">Fig. </w:t>
      </w:r>
      <w:r w:rsidR="00314538">
        <w:rPr>
          <w:rFonts w:eastAsiaTheme="minorEastAsia" w:cs="Arial"/>
          <w:szCs w:val="22"/>
          <w:lang w:eastAsia="zh-CN"/>
        </w:rPr>
        <w:t>2</w:t>
      </w:r>
      <w:r w:rsidR="004C0E8A" w:rsidRPr="009B08E8">
        <w:rPr>
          <w:rFonts w:eastAsiaTheme="minorEastAsia" w:cs="Arial"/>
          <w:szCs w:val="22"/>
          <w:lang w:eastAsia="zh-CN"/>
        </w:rPr>
        <w:t>(c)</w:t>
      </w:r>
      <w:r w:rsidR="00CA2235" w:rsidRPr="009B08E8">
        <w:rPr>
          <w:rFonts w:eastAsiaTheme="minorEastAsia" w:cs="Arial"/>
          <w:iCs/>
          <w:color w:val="000000" w:themeColor="text1"/>
          <w:kern w:val="24"/>
          <w:szCs w:val="22"/>
        </w:rPr>
        <w:t xml:space="preserve">, the diameter is the corresponding constriction size </w:t>
      </w:r>
      <m:oMath>
        <m:sSub>
          <m:sSubPr>
            <m:ctrlPr>
              <w:rPr>
                <w:rFonts w:ascii="Cambria Math" w:eastAsiaTheme="minorEastAsia" w:hAnsi="Cambria Math" w:cs="Arial"/>
                <w:i/>
                <w:szCs w:val="22"/>
                <w:lang w:eastAsia="zh-CN"/>
              </w:rPr>
            </m:ctrlPr>
          </m:sSubPr>
          <m:e>
            <m:r>
              <w:rPr>
                <w:rFonts w:ascii="Cambria Math" w:eastAsiaTheme="minorEastAsia" w:hAnsi="Cambria Math" w:cs="Arial"/>
                <w:szCs w:val="22"/>
                <w:lang w:eastAsia="zh-CN"/>
              </w:rPr>
              <m:t>D</m:t>
            </m:r>
          </m:e>
          <m:sub>
            <m:r>
              <w:rPr>
                <w:rFonts w:ascii="Cambria Math" w:eastAsiaTheme="minorEastAsia" w:hAnsi="Cambria Math" w:cs="Arial"/>
                <w:szCs w:val="22"/>
                <w:lang w:eastAsia="zh-CN"/>
              </w:rPr>
              <m:t>cL</m:t>
            </m:r>
          </m:sub>
        </m:sSub>
      </m:oMath>
      <w:r w:rsidR="00CA2235" w:rsidRPr="009B08E8">
        <w:rPr>
          <w:rFonts w:eastAsiaTheme="minorEastAsia" w:cs="Arial"/>
          <w:iCs/>
          <w:color w:val="000000" w:themeColor="text1"/>
          <w:kern w:val="24"/>
          <w:szCs w:val="22"/>
        </w:rPr>
        <w:t xml:space="preserve"> in the loosest arrangement, which is given by</w:t>
      </w:r>
      <w:r w:rsidR="004118C3">
        <w:rPr>
          <w:rFonts w:eastAsiaTheme="minorEastAsia" w:cs="Arial"/>
          <w:iCs/>
          <w:color w:val="000000" w:themeColor="text1"/>
          <w:kern w:val="24"/>
          <w:szCs w:val="22"/>
        </w:rPr>
        <w:t>:</w:t>
      </w:r>
      <w:r w:rsidR="00CA2235" w:rsidRPr="009B08E8">
        <w:rPr>
          <w:rFonts w:eastAsiaTheme="minorEastAsia" w:cs="Arial"/>
          <w:iCs/>
          <w:color w:val="000000" w:themeColor="text1"/>
          <w:kern w:val="24"/>
          <w:szCs w:val="22"/>
        </w:rPr>
        <w:t xml:space="preserve"> </w:t>
      </w:r>
    </w:p>
    <w:p w14:paraId="7F5DC2A3" w14:textId="324F9F64" w:rsidR="00CA2235" w:rsidRPr="009B08E8" w:rsidRDefault="00FB52CE" w:rsidP="001C7D04">
      <w:pPr>
        <w:pStyle w:val="BodyText"/>
        <w:spacing w:line="480" w:lineRule="auto"/>
        <w:rPr>
          <w:rFonts w:eastAsiaTheme="minorEastAsia" w:cs="Arial"/>
          <w:iCs/>
          <w:color w:val="000000" w:themeColor="text1"/>
          <w:kern w:val="24"/>
          <w:szCs w:val="22"/>
        </w:rPr>
      </w:pPr>
      <m:oMath>
        <m:sSub>
          <m:sSubPr>
            <m:ctrlPr>
              <w:rPr>
                <w:rFonts w:ascii="Cambria Math" w:eastAsiaTheme="minorEastAsia" w:hAnsi="Cambria Math" w:cs="Arial"/>
                <w:iCs/>
                <w:color w:val="000000" w:themeColor="text1"/>
                <w:kern w:val="24"/>
                <w:szCs w:val="22"/>
              </w:rPr>
            </m:ctrlPr>
          </m:sSubPr>
          <m:e>
            <m:r>
              <m:rPr>
                <m:sty m:val="p"/>
              </m:rPr>
              <w:rPr>
                <w:rFonts w:ascii="Cambria Math" w:eastAsiaTheme="minorEastAsia" w:hAnsi="Cambria Math" w:cs="Arial"/>
                <w:color w:val="000000" w:themeColor="text1"/>
                <w:kern w:val="24"/>
                <w:szCs w:val="22"/>
              </w:rPr>
              <m:t>D</m:t>
            </m:r>
          </m:e>
          <m:sub>
            <m:r>
              <m:rPr>
                <m:sty m:val="p"/>
              </m:rPr>
              <w:rPr>
                <w:rFonts w:ascii="Cambria Math" w:eastAsiaTheme="minorEastAsia" w:hAnsi="Cambria Math" w:cs="Arial"/>
                <w:color w:val="000000" w:themeColor="text1"/>
                <w:kern w:val="24"/>
                <w:szCs w:val="22"/>
              </w:rPr>
              <m:t>cL</m:t>
            </m:r>
          </m:sub>
        </m:sSub>
        <m:r>
          <m:rPr>
            <m:sty m:val="p"/>
          </m:rPr>
          <w:rPr>
            <w:rFonts w:ascii="Cambria Math" w:eastAsiaTheme="minorEastAsia" w:hAnsi="Cambria Math" w:cs="Arial"/>
            <w:color w:val="000000" w:themeColor="text1"/>
            <w:kern w:val="24"/>
            <w:szCs w:val="22"/>
          </w:rPr>
          <m:t>=</m:t>
        </m:r>
        <m:rad>
          <m:radPr>
            <m:degHide m:val="1"/>
            <m:ctrlPr>
              <w:rPr>
                <w:rFonts w:ascii="Cambria Math" w:eastAsiaTheme="minorEastAsia" w:hAnsi="Cambria Math" w:cs="Arial"/>
                <w:iCs/>
                <w:color w:val="000000" w:themeColor="text1"/>
                <w:kern w:val="24"/>
                <w:szCs w:val="22"/>
              </w:rPr>
            </m:ctrlPr>
          </m:radPr>
          <m:deg/>
          <m:e>
            <m:f>
              <m:fPr>
                <m:ctrlPr>
                  <w:rPr>
                    <w:rFonts w:ascii="Cambria Math" w:eastAsiaTheme="minorEastAsia" w:hAnsi="Cambria Math" w:cs="Arial"/>
                    <w:iCs/>
                    <w:color w:val="000000" w:themeColor="text1"/>
                    <w:kern w:val="24"/>
                    <w:szCs w:val="22"/>
                  </w:rPr>
                </m:ctrlPr>
              </m:fPr>
              <m:num>
                <m:r>
                  <m:rPr>
                    <m:sty m:val="p"/>
                  </m:rPr>
                  <w:rPr>
                    <w:rFonts w:ascii="Cambria Math" w:eastAsiaTheme="minorEastAsia" w:hAnsi="Cambria Math" w:cs="Arial"/>
                    <w:color w:val="000000" w:themeColor="text1"/>
                    <w:kern w:val="24"/>
                    <w:szCs w:val="22"/>
                  </w:rPr>
                  <m:t>4</m:t>
                </m:r>
                <m:sSub>
                  <m:sSubPr>
                    <m:ctrlPr>
                      <w:rPr>
                        <w:rFonts w:ascii="Cambria Math" w:eastAsiaTheme="minorEastAsia" w:hAnsi="Cambria Math" w:cs="Arial"/>
                        <w:iCs/>
                        <w:color w:val="000000" w:themeColor="text1"/>
                        <w:kern w:val="24"/>
                        <w:szCs w:val="22"/>
                      </w:rPr>
                    </m:ctrlPr>
                  </m:sSubPr>
                  <m:e>
                    <m:r>
                      <m:rPr>
                        <m:sty m:val="p"/>
                      </m:rPr>
                      <w:rPr>
                        <w:rFonts w:ascii="Cambria Math" w:eastAsiaTheme="minorEastAsia" w:hAnsi="Cambria Math" w:cs="Arial"/>
                        <w:color w:val="000000" w:themeColor="text1"/>
                        <w:kern w:val="24"/>
                        <w:szCs w:val="22"/>
                      </w:rPr>
                      <m:t>S</m:t>
                    </m:r>
                  </m:e>
                  <m:sub>
                    <m:r>
                      <m:rPr>
                        <m:sty m:val="p"/>
                      </m:rPr>
                      <w:rPr>
                        <w:rFonts w:ascii="Cambria Math" w:eastAsiaTheme="minorEastAsia" w:hAnsi="Cambria Math" w:cs="Arial"/>
                        <w:color w:val="000000" w:themeColor="text1"/>
                        <w:kern w:val="24"/>
                        <w:szCs w:val="22"/>
                      </w:rPr>
                      <m:t>L,max</m:t>
                    </m:r>
                  </m:sub>
                </m:sSub>
              </m:num>
              <m:den>
                <m:r>
                  <m:rPr>
                    <m:sty m:val="p"/>
                  </m:rPr>
                  <w:rPr>
                    <w:rFonts w:ascii="Cambria Math" w:eastAsia="Cambria Math" w:hAnsi="Cambria Math" w:cs="Arial"/>
                    <w:color w:val="000000" w:themeColor="text1"/>
                    <w:kern w:val="24"/>
                    <w:szCs w:val="22"/>
                  </w:rPr>
                  <m:t>π</m:t>
                </m:r>
              </m:den>
            </m:f>
          </m:e>
        </m:rad>
      </m:oMath>
      <w:r w:rsidR="00CA2235" w:rsidRPr="009B08E8">
        <w:rPr>
          <w:rFonts w:eastAsiaTheme="minorEastAsia" w:cs="Arial"/>
          <w:iCs/>
          <w:color w:val="000000" w:themeColor="text1"/>
          <w:kern w:val="24"/>
          <w:szCs w:val="22"/>
        </w:rPr>
        <w:t xml:space="preserve"> </w:t>
      </w:r>
      <w:r w:rsidR="00CA2235" w:rsidRPr="009B08E8">
        <w:rPr>
          <w:rFonts w:eastAsiaTheme="minorEastAsia" w:cs="Arial"/>
          <w:iCs/>
          <w:color w:val="000000" w:themeColor="text1"/>
          <w:kern w:val="24"/>
          <w:szCs w:val="22"/>
        </w:rPr>
        <w:tab/>
      </w:r>
      <w:r w:rsidR="00CA2235" w:rsidRPr="009B08E8">
        <w:rPr>
          <w:rFonts w:eastAsiaTheme="minorEastAsia" w:cs="Arial"/>
          <w:iCs/>
          <w:color w:val="000000" w:themeColor="text1"/>
          <w:kern w:val="24"/>
          <w:szCs w:val="22"/>
        </w:rPr>
        <w:tab/>
      </w:r>
      <w:r w:rsidR="00CA2235" w:rsidRPr="009B08E8">
        <w:rPr>
          <w:rFonts w:eastAsiaTheme="minorEastAsia" w:cs="Arial"/>
          <w:iCs/>
          <w:color w:val="000000" w:themeColor="text1"/>
          <w:kern w:val="24"/>
          <w:szCs w:val="22"/>
        </w:rPr>
        <w:tab/>
      </w:r>
      <w:r w:rsidR="00CA2235" w:rsidRPr="009B08E8">
        <w:rPr>
          <w:rFonts w:eastAsiaTheme="minorEastAsia" w:cs="Arial"/>
          <w:iCs/>
          <w:color w:val="000000" w:themeColor="text1"/>
          <w:kern w:val="24"/>
          <w:szCs w:val="22"/>
        </w:rPr>
        <w:tab/>
      </w:r>
      <w:r w:rsidR="00CA2235" w:rsidRPr="009B08E8">
        <w:rPr>
          <w:rFonts w:eastAsiaTheme="minorEastAsia" w:cs="Arial"/>
          <w:iCs/>
          <w:color w:val="000000" w:themeColor="text1"/>
          <w:kern w:val="24"/>
          <w:szCs w:val="22"/>
        </w:rPr>
        <w:tab/>
      </w:r>
      <w:r w:rsidR="00CA2235" w:rsidRPr="009B08E8">
        <w:rPr>
          <w:rFonts w:eastAsiaTheme="minorEastAsia" w:cs="Arial"/>
          <w:iCs/>
          <w:color w:val="000000" w:themeColor="text1"/>
          <w:kern w:val="24"/>
          <w:szCs w:val="22"/>
        </w:rPr>
        <w:tab/>
      </w:r>
      <w:r w:rsidR="009B08E8">
        <w:rPr>
          <w:rFonts w:eastAsiaTheme="minorEastAsia" w:cs="Arial"/>
          <w:iCs/>
          <w:color w:val="000000" w:themeColor="text1"/>
          <w:kern w:val="24"/>
          <w:szCs w:val="22"/>
        </w:rPr>
        <w:tab/>
      </w:r>
      <w:r w:rsidR="009B08E8">
        <w:rPr>
          <w:rFonts w:eastAsiaTheme="minorEastAsia" w:cs="Arial"/>
          <w:iCs/>
          <w:color w:val="000000" w:themeColor="text1"/>
          <w:kern w:val="24"/>
          <w:szCs w:val="22"/>
        </w:rPr>
        <w:tab/>
      </w:r>
      <w:r w:rsidR="009B08E8">
        <w:rPr>
          <w:rFonts w:eastAsiaTheme="minorEastAsia" w:cs="Arial"/>
          <w:iCs/>
          <w:color w:val="000000" w:themeColor="text1"/>
          <w:kern w:val="24"/>
          <w:szCs w:val="22"/>
        </w:rPr>
        <w:tab/>
      </w:r>
      <w:r w:rsidR="009B08E8">
        <w:rPr>
          <w:rFonts w:eastAsiaTheme="minorEastAsia" w:cs="Arial"/>
          <w:iCs/>
          <w:color w:val="000000" w:themeColor="text1"/>
          <w:kern w:val="24"/>
          <w:szCs w:val="22"/>
        </w:rPr>
        <w:tab/>
      </w:r>
      <w:r w:rsidR="009B08E8">
        <w:rPr>
          <w:rFonts w:eastAsiaTheme="minorEastAsia" w:cs="Arial"/>
          <w:iCs/>
          <w:color w:val="000000" w:themeColor="text1"/>
          <w:kern w:val="24"/>
          <w:szCs w:val="22"/>
        </w:rPr>
        <w:tab/>
        <w:t xml:space="preserve">       </w:t>
      </w:r>
      <w:r w:rsidR="00CA2235" w:rsidRPr="009B08E8">
        <w:rPr>
          <w:rFonts w:eastAsiaTheme="minorEastAsia" w:cs="Arial"/>
          <w:iCs/>
          <w:color w:val="000000" w:themeColor="text1"/>
          <w:kern w:val="24"/>
          <w:szCs w:val="22"/>
        </w:rPr>
        <w:t>(3)</w:t>
      </w:r>
    </w:p>
    <w:p w14:paraId="393D53E6" w14:textId="68849433" w:rsidR="00471F83" w:rsidRDefault="00FA1C86" w:rsidP="001C7D04">
      <w:pPr>
        <w:spacing w:before="0" w:after="160"/>
        <w:ind w:left="0" w:right="0"/>
        <w:jc w:val="both"/>
        <w:rPr>
          <w:rFonts w:ascii="Arial" w:hAnsi="Arial" w:cs="Arial"/>
          <w:sz w:val="22"/>
        </w:rPr>
      </w:pPr>
      <w:r>
        <w:rPr>
          <w:rFonts w:ascii="Arial" w:hAnsi="Arial" w:cs="Arial"/>
          <w:sz w:val="22"/>
        </w:rPr>
        <w:t>T</w:t>
      </w:r>
      <w:r>
        <w:rPr>
          <w:rFonts w:ascii="Arial" w:hAnsi="Arial" w:cs="Arial" w:hint="eastAsia"/>
          <w:sz w:val="22"/>
        </w:rPr>
        <w:t>h</w:t>
      </w:r>
      <w:r>
        <w:rPr>
          <w:rFonts w:ascii="Arial" w:hAnsi="Arial" w:cs="Arial"/>
          <w:sz w:val="22"/>
        </w:rPr>
        <w:t>e</w:t>
      </w:r>
      <w:r w:rsidR="00471F83">
        <w:rPr>
          <w:rFonts w:ascii="Arial" w:hAnsi="Arial" w:cs="Arial"/>
          <w:sz w:val="22"/>
        </w:rPr>
        <w:t xml:space="preserve"> frequency of different constriction sizes depends on the frequency of the three or four particle sizes, thus leading to the CSD, which can be calculated statistically. For instance, the frequency </w:t>
      </w:r>
      <m:oMath>
        <m:sSub>
          <m:sSubPr>
            <m:ctrlPr>
              <w:rPr>
                <w:rFonts w:ascii="Cambria Math" w:hAnsi="Cambria Math" w:cs="Arial"/>
                <w:i/>
                <w:color w:val="4472C4" w:themeColor="accent1"/>
                <w:sz w:val="22"/>
              </w:rPr>
            </m:ctrlPr>
          </m:sSubPr>
          <m:e>
            <m:r>
              <w:rPr>
                <w:rFonts w:ascii="Cambria Math" w:hAnsi="Cambria Math" w:cs="Arial"/>
                <w:color w:val="4472C4" w:themeColor="accent1"/>
                <w:sz w:val="22"/>
              </w:rPr>
              <m:t>P</m:t>
            </m:r>
          </m:e>
          <m:sub>
            <m:r>
              <w:rPr>
                <w:rFonts w:ascii="Cambria Math" w:hAnsi="Cambria Math" w:cs="Arial"/>
                <w:color w:val="4472C4" w:themeColor="accent1"/>
                <w:sz w:val="22"/>
              </w:rPr>
              <m:t>D</m:t>
            </m:r>
          </m:sub>
        </m:sSub>
      </m:oMath>
      <w:r w:rsidR="00471F83" w:rsidRPr="00FB52CE">
        <w:rPr>
          <w:rFonts w:ascii="Arial" w:hAnsi="Arial" w:cs="Arial"/>
          <w:color w:val="4472C4" w:themeColor="accent1"/>
          <w:sz w:val="22"/>
        </w:rPr>
        <w:t xml:space="preserve"> of </w:t>
      </w:r>
      <m:oMath>
        <m:sSub>
          <m:sSubPr>
            <m:ctrlPr>
              <w:rPr>
                <w:rFonts w:ascii="Cambria Math" w:hAnsi="Cambria Math" w:cs="Arial"/>
                <w:i/>
                <w:color w:val="4472C4" w:themeColor="accent1"/>
              </w:rPr>
            </m:ctrlPr>
          </m:sSubPr>
          <m:e>
            <m:r>
              <w:rPr>
                <w:rFonts w:ascii="Cambria Math" w:hAnsi="Cambria Math" w:cs="Arial"/>
                <w:color w:val="4472C4" w:themeColor="accent1"/>
              </w:rPr>
              <m:t>D</m:t>
            </m:r>
          </m:e>
          <m:sub>
            <m:r>
              <w:rPr>
                <w:rFonts w:ascii="Cambria Math" w:hAnsi="Cambria Math" w:cs="Arial"/>
                <w:color w:val="4472C4" w:themeColor="accent1"/>
              </w:rPr>
              <m:t>cD</m:t>
            </m:r>
          </m:sub>
        </m:sSub>
      </m:oMath>
      <w:r w:rsidR="00471F83" w:rsidRPr="00FB52CE">
        <w:rPr>
          <w:rFonts w:ascii="Arial" w:hAnsi="Arial" w:cs="Arial"/>
          <w:color w:val="4472C4" w:themeColor="accent1"/>
          <w:sz w:val="22"/>
        </w:rPr>
        <w:t xml:space="preserve"> in </w:t>
      </w:r>
      <w:r w:rsidR="00471F83">
        <w:rPr>
          <w:rFonts w:ascii="Arial" w:hAnsi="Arial" w:cs="Arial"/>
          <w:sz w:val="22"/>
        </w:rPr>
        <w:t>the densest state is a function of the frequency of the three particle sizes (</w:t>
      </w:r>
      <m:oMath>
        <m:sSub>
          <m:sSubPr>
            <m:ctrlPr>
              <w:rPr>
                <w:rFonts w:ascii="Cambria Math" w:hAnsi="Cambria Math" w:cs="Arial"/>
                <w:i/>
                <w:sz w:val="22"/>
              </w:rPr>
            </m:ctrlPr>
          </m:sSubPr>
          <m:e>
            <m:r>
              <w:rPr>
                <w:rFonts w:ascii="Cambria Math" w:hAnsi="Cambria Math" w:cs="Arial"/>
                <w:sz w:val="22"/>
              </w:rPr>
              <m:t>P</m:t>
            </m:r>
          </m:e>
          <m:sub>
            <m:r>
              <w:rPr>
                <w:rFonts w:ascii="Cambria Math" w:hAnsi="Cambria Math" w:cs="Arial"/>
                <w:sz w:val="22"/>
              </w:rPr>
              <m:t>i</m:t>
            </m:r>
          </m:sub>
        </m:sSub>
        <m:r>
          <w:rPr>
            <w:rFonts w:ascii="Cambria Math" w:hAnsi="Cambria Math" w:cs="Arial"/>
            <w:sz w:val="22"/>
          </w:rPr>
          <m:t xml:space="preserve">, </m:t>
        </m:r>
        <m:sSub>
          <m:sSubPr>
            <m:ctrlPr>
              <w:rPr>
                <w:rFonts w:ascii="Cambria Math" w:hAnsi="Cambria Math" w:cs="Arial"/>
                <w:i/>
                <w:sz w:val="22"/>
              </w:rPr>
            </m:ctrlPr>
          </m:sSubPr>
          <m:e>
            <m:r>
              <w:rPr>
                <w:rFonts w:ascii="Cambria Math" w:hAnsi="Cambria Math" w:cs="Arial"/>
                <w:sz w:val="22"/>
              </w:rPr>
              <m:t>P</m:t>
            </m:r>
          </m:e>
          <m:sub>
            <m:r>
              <w:rPr>
                <w:rFonts w:ascii="Cambria Math" w:hAnsi="Cambria Math" w:cs="Arial"/>
                <w:sz w:val="22"/>
              </w:rPr>
              <m:t>j</m:t>
            </m:r>
          </m:sub>
        </m:sSub>
      </m:oMath>
      <w:r w:rsidR="00E045CB">
        <w:rPr>
          <w:rFonts w:ascii="Arial" w:hAnsi="Arial" w:cs="Arial"/>
          <w:sz w:val="22"/>
        </w:rPr>
        <w:t xml:space="preserve"> and </w:t>
      </w:r>
      <m:oMath>
        <m:sSub>
          <m:sSubPr>
            <m:ctrlPr>
              <w:rPr>
                <w:rFonts w:ascii="Cambria Math" w:hAnsi="Cambria Math" w:cs="Arial"/>
                <w:i/>
                <w:sz w:val="22"/>
              </w:rPr>
            </m:ctrlPr>
          </m:sSubPr>
          <m:e>
            <m:r>
              <w:rPr>
                <w:rFonts w:ascii="Cambria Math" w:hAnsi="Cambria Math" w:cs="Arial"/>
                <w:sz w:val="22"/>
              </w:rPr>
              <m:t>P</m:t>
            </m:r>
          </m:e>
          <m:sub>
            <m:r>
              <w:rPr>
                <w:rFonts w:ascii="Cambria Math" w:hAnsi="Cambria Math" w:cs="Arial"/>
                <w:sz w:val="22"/>
              </w:rPr>
              <m:t>k</m:t>
            </m:r>
          </m:sub>
        </m:sSub>
      </m:oMath>
      <w:r w:rsidR="00E045CB">
        <w:rPr>
          <w:rFonts w:ascii="Arial" w:hAnsi="Arial" w:cs="Arial"/>
          <w:sz w:val="22"/>
        </w:rPr>
        <w:t xml:space="preserve">, which </w:t>
      </w:r>
      <w:r w:rsidR="002A6C91">
        <w:rPr>
          <w:rFonts w:ascii="Arial" w:hAnsi="Arial" w:cs="Arial"/>
          <w:sz w:val="22"/>
        </w:rPr>
        <w:t>are</w:t>
      </w:r>
      <w:r w:rsidR="00E045CB">
        <w:rPr>
          <w:rFonts w:ascii="Arial" w:hAnsi="Arial" w:cs="Arial"/>
          <w:sz w:val="22"/>
        </w:rPr>
        <w:t xml:space="preserve"> the percentage</w:t>
      </w:r>
      <w:r w:rsidR="002A6C91">
        <w:rPr>
          <w:rFonts w:ascii="Arial" w:hAnsi="Arial" w:cs="Arial"/>
          <w:sz w:val="22"/>
        </w:rPr>
        <w:t>s</w:t>
      </w:r>
      <w:r w:rsidR="00E045CB">
        <w:rPr>
          <w:rFonts w:ascii="Arial" w:hAnsi="Arial" w:cs="Arial"/>
          <w:sz w:val="22"/>
        </w:rPr>
        <w:t xml:space="preserve"> finer than specific size</w:t>
      </w:r>
      <w:r w:rsidR="002A6C91">
        <w:rPr>
          <w:rFonts w:ascii="Arial" w:hAnsi="Arial" w:cs="Arial"/>
          <w:sz w:val="22"/>
        </w:rPr>
        <w:t>s</w:t>
      </w:r>
      <w:r w:rsidR="004877B0">
        <w:rPr>
          <w:rFonts w:ascii="Arial" w:hAnsi="Arial" w:cs="Arial"/>
          <w:sz w:val="22"/>
        </w:rPr>
        <w:t xml:space="preserve"> by mass</w:t>
      </w:r>
      <w:r w:rsidR="00471F83">
        <w:rPr>
          <w:rFonts w:ascii="Arial" w:hAnsi="Arial" w:cs="Arial"/>
          <w:sz w:val="22"/>
        </w:rPr>
        <w:t xml:space="preserve">) </w:t>
      </w:r>
      <w:r w:rsidR="00E045CB">
        <w:rPr>
          <w:rFonts w:ascii="Arial" w:hAnsi="Arial" w:cs="Arial"/>
          <w:sz w:val="22"/>
        </w:rPr>
        <w:t xml:space="preserve">obtained from </w:t>
      </w:r>
      <w:r w:rsidR="00FB61D6">
        <w:rPr>
          <w:rFonts w:ascii="Arial" w:hAnsi="Arial" w:cs="Arial"/>
          <w:sz w:val="22"/>
        </w:rPr>
        <w:t xml:space="preserve">the </w:t>
      </w:r>
      <w:r w:rsidR="00E045CB">
        <w:rPr>
          <w:rFonts w:ascii="Arial" w:hAnsi="Arial" w:cs="Arial"/>
          <w:sz w:val="22"/>
        </w:rPr>
        <w:t>PSD:</w:t>
      </w:r>
    </w:p>
    <w:p w14:paraId="5E40CDCB" w14:textId="33344B24" w:rsidR="00E045CB" w:rsidRPr="00E045CB" w:rsidRDefault="00FB52CE" w:rsidP="001C7D04">
      <w:pPr>
        <w:spacing w:before="0" w:after="160"/>
        <w:ind w:left="0" w:right="0"/>
        <w:rPr>
          <w:rFonts w:ascii="Arial" w:hAnsi="Arial" w:cs="Arial"/>
          <w:sz w:val="22"/>
        </w:rPr>
      </w:pPr>
      <m:oMath>
        <m:sSub>
          <m:sSubPr>
            <m:ctrlPr>
              <w:rPr>
                <w:rFonts w:ascii="Cambria Math" w:hAnsi="Cambria Math" w:cs="Arial"/>
                <w:sz w:val="22"/>
              </w:rPr>
            </m:ctrlPr>
          </m:sSubPr>
          <m:e>
            <m:r>
              <m:rPr>
                <m:sty m:val="p"/>
              </m:rPr>
              <w:rPr>
                <w:rFonts w:ascii="Cambria Math" w:hAnsi="Cambria Math" w:cs="Arial"/>
                <w:sz w:val="22"/>
              </w:rPr>
              <m:t>P</m:t>
            </m:r>
          </m:e>
          <m:sub>
            <m:r>
              <m:rPr>
                <m:sty m:val="p"/>
              </m:rPr>
              <w:rPr>
                <w:rFonts w:ascii="Cambria Math" w:hAnsi="Cambria Math" w:cs="Arial"/>
                <w:sz w:val="22"/>
              </w:rPr>
              <m:t>D</m:t>
            </m:r>
          </m:sub>
        </m:sSub>
        <m:r>
          <m:rPr>
            <m:sty m:val="p"/>
          </m:rPr>
          <w:rPr>
            <w:rFonts w:ascii="Cambria Math" w:hAnsi="Cambria Math" w:cs="Arial"/>
            <w:sz w:val="22"/>
          </w:rPr>
          <m:t>=</m:t>
        </m:r>
        <m:f>
          <m:fPr>
            <m:ctrlPr>
              <w:rPr>
                <w:rFonts w:ascii="Cambria Math" w:hAnsi="Cambria Math" w:cs="Arial"/>
                <w:sz w:val="22"/>
              </w:rPr>
            </m:ctrlPr>
          </m:fPr>
          <m:num>
            <m:r>
              <m:rPr>
                <m:sty m:val="p"/>
              </m:rPr>
              <w:rPr>
                <w:rFonts w:ascii="Cambria Math" w:hAnsi="Cambria Math" w:cs="Arial"/>
                <w:sz w:val="22"/>
              </w:rPr>
              <m:t>3!</m:t>
            </m:r>
          </m:num>
          <m:den>
            <m:sSub>
              <m:sSubPr>
                <m:ctrlPr>
                  <w:rPr>
                    <w:rFonts w:ascii="Cambria Math" w:hAnsi="Cambria Math" w:cs="Arial"/>
                    <w:sz w:val="22"/>
                  </w:rPr>
                </m:ctrlPr>
              </m:sSubPr>
              <m:e>
                <m:r>
                  <m:rPr>
                    <m:sty m:val="p"/>
                  </m:rPr>
                  <w:rPr>
                    <w:rFonts w:ascii="Cambria Math" w:hAnsi="Cambria Math" w:cs="Arial"/>
                    <w:sz w:val="22"/>
                  </w:rPr>
                  <m:t>n</m:t>
                </m:r>
              </m:e>
              <m:sub>
                <m:r>
                  <m:rPr>
                    <m:sty m:val="p"/>
                  </m:rPr>
                  <w:rPr>
                    <w:rFonts w:ascii="Cambria Math" w:hAnsi="Cambria Math" w:cs="Arial"/>
                    <w:sz w:val="22"/>
                  </w:rPr>
                  <m:t>i</m:t>
                </m:r>
              </m:sub>
            </m:sSub>
            <m:r>
              <m:rPr>
                <m:sty m:val="p"/>
              </m:rPr>
              <w:rPr>
                <w:rFonts w:ascii="Cambria Math" w:hAnsi="Cambria Math" w:cs="Arial"/>
                <w:sz w:val="22"/>
              </w:rPr>
              <m:t>!</m:t>
            </m:r>
            <m:sSub>
              <m:sSubPr>
                <m:ctrlPr>
                  <w:rPr>
                    <w:rFonts w:ascii="Cambria Math" w:hAnsi="Cambria Math" w:cs="Arial"/>
                    <w:sz w:val="22"/>
                  </w:rPr>
                </m:ctrlPr>
              </m:sSubPr>
              <m:e>
                <m:r>
                  <m:rPr>
                    <m:sty m:val="p"/>
                  </m:rPr>
                  <w:rPr>
                    <w:rFonts w:ascii="Cambria Math" w:hAnsi="Cambria Math" w:cs="Arial"/>
                    <w:sz w:val="22"/>
                  </w:rPr>
                  <m:t>n</m:t>
                </m:r>
              </m:e>
              <m:sub>
                <m:r>
                  <m:rPr>
                    <m:sty m:val="p"/>
                  </m:rPr>
                  <w:rPr>
                    <w:rFonts w:ascii="Cambria Math" w:hAnsi="Cambria Math" w:cs="Arial"/>
                    <w:sz w:val="22"/>
                  </w:rPr>
                  <m:t>j</m:t>
                </m:r>
              </m:sub>
            </m:sSub>
            <m:r>
              <m:rPr>
                <m:sty m:val="p"/>
              </m:rPr>
              <w:rPr>
                <w:rFonts w:ascii="Cambria Math" w:hAnsi="Cambria Math" w:cs="Arial"/>
                <w:sz w:val="22"/>
              </w:rPr>
              <m:t>!</m:t>
            </m:r>
            <m:sSub>
              <m:sSubPr>
                <m:ctrlPr>
                  <w:rPr>
                    <w:rFonts w:ascii="Cambria Math" w:hAnsi="Cambria Math" w:cs="Arial"/>
                    <w:sz w:val="22"/>
                  </w:rPr>
                </m:ctrlPr>
              </m:sSubPr>
              <m:e>
                <m:r>
                  <m:rPr>
                    <m:sty m:val="p"/>
                  </m:rPr>
                  <w:rPr>
                    <w:rFonts w:ascii="Cambria Math" w:hAnsi="Cambria Math" w:cs="Arial"/>
                    <w:sz w:val="22"/>
                  </w:rPr>
                  <m:t>n</m:t>
                </m:r>
              </m:e>
              <m:sub>
                <m:r>
                  <m:rPr>
                    <m:sty m:val="p"/>
                  </m:rPr>
                  <w:rPr>
                    <w:rFonts w:ascii="Cambria Math" w:hAnsi="Cambria Math" w:cs="Arial"/>
                    <w:sz w:val="22"/>
                  </w:rPr>
                  <m:t>k</m:t>
                </m:r>
              </m:sub>
            </m:sSub>
            <m:r>
              <m:rPr>
                <m:sty m:val="p"/>
              </m:rPr>
              <w:rPr>
                <w:rFonts w:ascii="Cambria Math" w:hAnsi="Cambria Math" w:cs="Arial"/>
                <w:sz w:val="22"/>
              </w:rPr>
              <m:t>!</m:t>
            </m:r>
          </m:den>
        </m:f>
        <m:sSup>
          <m:sSupPr>
            <m:ctrlPr>
              <w:rPr>
                <w:rFonts w:ascii="Cambria Math" w:hAnsi="Cambria Math" w:cs="Arial"/>
                <w:sz w:val="22"/>
              </w:rPr>
            </m:ctrlPr>
          </m:sSupPr>
          <m:e>
            <m:r>
              <m:rPr>
                <m:sty m:val="p"/>
              </m:rPr>
              <w:rPr>
                <w:rFonts w:ascii="Cambria Math" w:hAnsi="Cambria Math" w:cs="Arial"/>
                <w:sz w:val="22"/>
              </w:rPr>
              <m:t>(</m:t>
            </m:r>
            <m:sSub>
              <m:sSubPr>
                <m:ctrlPr>
                  <w:rPr>
                    <w:rFonts w:ascii="Cambria Math" w:hAnsi="Cambria Math" w:cs="Arial"/>
                    <w:sz w:val="22"/>
                  </w:rPr>
                </m:ctrlPr>
              </m:sSubPr>
              <m:e>
                <m:r>
                  <m:rPr>
                    <m:sty m:val="p"/>
                  </m:rPr>
                  <w:rPr>
                    <w:rFonts w:ascii="Cambria Math" w:hAnsi="Cambria Math" w:cs="Arial"/>
                    <w:sz w:val="22"/>
                  </w:rPr>
                  <m:t>P</m:t>
                </m:r>
              </m:e>
              <m:sub>
                <m:r>
                  <m:rPr>
                    <m:sty m:val="p"/>
                  </m:rPr>
                  <w:rPr>
                    <w:rFonts w:ascii="Cambria Math" w:hAnsi="Cambria Math" w:cs="Arial"/>
                    <w:sz w:val="22"/>
                  </w:rPr>
                  <m:t>i</m:t>
                </m:r>
              </m:sub>
            </m:sSub>
            <m:r>
              <m:rPr>
                <m:sty m:val="p"/>
              </m:rPr>
              <w:rPr>
                <w:rFonts w:ascii="Cambria Math" w:hAnsi="Cambria Math" w:cs="Arial"/>
                <w:sz w:val="22"/>
              </w:rPr>
              <m:t>)</m:t>
            </m:r>
          </m:e>
          <m:sup>
            <m:sSub>
              <m:sSubPr>
                <m:ctrlPr>
                  <w:rPr>
                    <w:rFonts w:ascii="Cambria Math" w:hAnsi="Cambria Math" w:cs="Arial"/>
                    <w:sz w:val="22"/>
                  </w:rPr>
                </m:ctrlPr>
              </m:sSubPr>
              <m:e>
                <m:r>
                  <m:rPr>
                    <m:sty m:val="p"/>
                  </m:rPr>
                  <w:rPr>
                    <w:rFonts w:ascii="Cambria Math" w:hAnsi="Cambria Math" w:cs="Arial"/>
                    <w:sz w:val="22"/>
                  </w:rPr>
                  <m:t>n</m:t>
                </m:r>
              </m:e>
              <m:sub>
                <m:r>
                  <m:rPr>
                    <m:sty m:val="p"/>
                  </m:rPr>
                  <w:rPr>
                    <w:rFonts w:ascii="Cambria Math" w:hAnsi="Cambria Math" w:cs="Arial"/>
                    <w:sz w:val="22"/>
                  </w:rPr>
                  <m:t>i</m:t>
                </m:r>
              </m:sub>
            </m:sSub>
          </m:sup>
        </m:sSup>
        <m:sSup>
          <m:sSupPr>
            <m:ctrlPr>
              <w:rPr>
                <w:rFonts w:ascii="Cambria Math" w:hAnsi="Cambria Math" w:cs="Arial"/>
                <w:sz w:val="22"/>
              </w:rPr>
            </m:ctrlPr>
          </m:sSupPr>
          <m:e>
            <m:r>
              <m:rPr>
                <m:sty m:val="p"/>
              </m:rPr>
              <w:rPr>
                <w:rFonts w:ascii="Cambria Math" w:hAnsi="Cambria Math" w:cs="Arial"/>
                <w:sz w:val="22"/>
              </w:rPr>
              <m:t>(</m:t>
            </m:r>
            <m:sSub>
              <m:sSubPr>
                <m:ctrlPr>
                  <w:rPr>
                    <w:rFonts w:ascii="Cambria Math" w:hAnsi="Cambria Math" w:cs="Arial"/>
                    <w:sz w:val="22"/>
                  </w:rPr>
                </m:ctrlPr>
              </m:sSubPr>
              <m:e>
                <m:r>
                  <m:rPr>
                    <m:sty m:val="p"/>
                  </m:rPr>
                  <w:rPr>
                    <w:rFonts w:ascii="Cambria Math" w:hAnsi="Cambria Math" w:cs="Arial"/>
                    <w:sz w:val="22"/>
                  </w:rPr>
                  <m:t>P</m:t>
                </m:r>
              </m:e>
              <m:sub>
                <m:r>
                  <m:rPr>
                    <m:sty m:val="p"/>
                  </m:rPr>
                  <w:rPr>
                    <w:rFonts w:ascii="Cambria Math" w:hAnsi="Cambria Math" w:cs="Arial"/>
                    <w:sz w:val="22"/>
                  </w:rPr>
                  <m:t>j</m:t>
                </m:r>
              </m:sub>
            </m:sSub>
            <m:r>
              <m:rPr>
                <m:sty m:val="p"/>
              </m:rPr>
              <w:rPr>
                <w:rFonts w:ascii="Cambria Math" w:hAnsi="Cambria Math" w:cs="Arial"/>
                <w:sz w:val="22"/>
              </w:rPr>
              <m:t>)</m:t>
            </m:r>
          </m:e>
          <m:sup>
            <m:sSub>
              <m:sSubPr>
                <m:ctrlPr>
                  <w:rPr>
                    <w:rFonts w:ascii="Cambria Math" w:hAnsi="Cambria Math" w:cs="Arial"/>
                    <w:sz w:val="22"/>
                  </w:rPr>
                </m:ctrlPr>
              </m:sSubPr>
              <m:e>
                <m:r>
                  <m:rPr>
                    <m:sty m:val="p"/>
                  </m:rPr>
                  <w:rPr>
                    <w:rFonts w:ascii="Cambria Math" w:hAnsi="Cambria Math" w:cs="Arial"/>
                    <w:sz w:val="22"/>
                  </w:rPr>
                  <m:t>n</m:t>
                </m:r>
              </m:e>
              <m:sub>
                <m:r>
                  <m:rPr>
                    <m:sty m:val="p"/>
                  </m:rPr>
                  <w:rPr>
                    <w:rFonts w:ascii="Cambria Math" w:hAnsi="Cambria Math" w:cs="Arial"/>
                    <w:sz w:val="22"/>
                  </w:rPr>
                  <m:t>j</m:t>
                </m:r>
              </m:sub>
            </m:sSub>
          </m:sup>
        </m:sSup>
        <m:sSup>
          <m:sSupPr>
            <m:ctrlPr>
              <w:rPr>
                <w:rFonts w:ascii="Cambria Math" w:hAnsi="Cambria Math" w:cs="Arial"/>
                <w:sz w:val="22"/>
              </w:rPr>
            </m:ctrlPr>
          </m:sSupPr>
          <m:e>
            <m:r>
              <m:rPr>
                <m:sty m:val="p"/>
              </m:rPr>
              <w:rPr>
                <w:rFonts w:ascii="Cambria Math" w:hAnsi="Cambria Math" w:cs="Arial"/>
                <w:sz w:val="22"/>
              </w:rPr>
              <m:t>(</m:t>
            </m:r>
            <m:sSub>
              <m:sSubPr>
                <m:ctrlPr>
                  <w:rPr>
                    <w:rFonts w:ascii="Cambria Math" w:hAnsi="Cambria Math" w:cs="Arial"/>
                    <w:sz w:val="22"/>
                  </w:rPr>
                </m:ctrlPr>
              </m:sSubPr>
              <m:e>
                <m:r>
                  <m:rPr>
                    <m:sty m:val="p"/>
                  </m:rPr>
                  <w:rPr>
                    <w:rFonts w:ascii="Cambria Math" w:hAnsi="Cambria Math" w:cs="Arial"/>
                    <w:sz w:val="22"/>
                  </w:rPr>
                  <m:t>P</m:t>
                </m:r>
              </m:e>
              <m:sub>
                <m:r>
                  <m:rPr>
                    <m:sty m:val="p"/>
                  </m:rPr>
                  <w:rPr>
                    <w:rFonts w:ascii="Cambria Math" w:hAnsi="Cambria Math" w:cs="Arial"/>
                    <w:sz w:val="22"/>
                  </w:rPr>
                  <m:t>k</m:t>
                </m:r>
              </m:sub>
            </m:sSub>
            <m:r>
              <m:rPr>
                <m:sty m:val="p"/>
              </m:rPr>
              <w:rPr>
                <w:rFonts w:ascii="Cambria Math" w:hAnsi="Cambria Math" w:cs="Arial"/>
                <w:sz w:val="22"/>
              </w:rPr>
              <m:t>)</m:t>
            </m:r>
          </m:e>
          <m:sup>
            <m:sSub>
              <m:sSubPr>
                <m:ctrlPr>
                  <w:rPr>
                    <w:rFonts w:ascii="Cambria Math" w:hAnsi="Cambria Math" w:cs="Arial"/>
                    <w:sz w:val="22"/>
                  </w:rPr>
                </m:ctrlPr>
              </m:sSubPr>
              <m:e>
                <m:r>
                  <m:rPr>
                    <m:sty m:val="p"/>
                  </m:rPr>
                  <w:rPr>
                    <w:rFonts w:ascii="Cambria Math" w:hAnsi="Cambria Math" w:cs="Arial"/>
                    <w:sz w:val="22"/>
                  </w:rPr>
                  <m:t>n</m:t>
                </m:r>
              </m:e>
              <m:sub>
                <m:r>
                  <m:rPr>
                    <m:sty m:val="p"/>
                  </m:rPr>
                  <w:rPr>
                    <w:rFonts w:ascii="Cambria Math" w:hAnsi="Cambria Math" w:cs="Arial"/>
                    <w:sz w:val="22"/>
                  </w:rPr>
                  <m:t>k</m:t>
                </m:r>
              </m:sub>
            </m:sSub>
          </m:sup>
        </m:sSup>
      </m:oMath>
      <w:r w:rsidR="00E045CB">
        <w:rPr>
          <w:rFonts w:ascii="Arial" w:hAnsi="Arial" w:cs="Arial"/>
          <w:sz w:val="22"/>
        </w:rPr>
        <w:tab/>
      </w:r>
      <w:r w:rsidR="00E045CB">
        <w:rPr>
          <w:rFonts w:ascii="Arial" w:hAnsi="Arial" w:cs="Arial"/>
          <w:sz w:val="22"/>
        </w:rPr>
        <w:tab/>
      </w:r>
      <w:r w:rsidR="00E045CB">
        <w:rPr>
          <w:rFonts w:ascii="Arial" w:hAnsi="Arial" w:cs="Arial"/>
          <w:sz w:val="22"/>
        </w:rPr>
        <w:tab/>
      </w:r>
      <w:r w:rsidR="00E045CB">
        <w:rPr>
          <w:rFonts w:ascii="Arial" w:hAnsi="Arial" w:cs="Arial"/>
          <w:sz w:val="22"/>
        </w:rPr>
        <w:tab/>
      </w:r>
      <w:r w:rsidR="00E045CB">
        <w:rPr>
          <w:rFonts w:ascii="Arial" w:hAnsi="Arial" w:cs="Arial"/>
          <w:sz w:val="22"/>
        </w:rPr>
        <w:tab/>
      </w:r>
      <w:r w:rsidR="00E045CB">
        <w:rPr>
          <w:rFonts w:ascii="Arial" w:hAnsi="Arial" w:cs="Arial"/>
          <w:sz w:val="22"/>
        </w:rPr>
        <w:tab/>
      </w:r>
      <w:r w:rsidR="00E045CB">
        <w:rPr>
          <w:rFonts w:ascii="Arial" w:hAnsi="Arial" w:cs="Arial"/>
          <w:sz w:val="22"/>
        </w:rPr>
        <w:tab/>
      </w:r>
      <w:r w:rsidR="00E045CB">
        <w:rPr>
          <w:rFonts w:ascii="Arial" w:hAnsi="Arial" w:cs="Arial"/>
          <w:sz w:val="22"/>
        </w:rPr>
        <w:tab/>
      </w:r>
      <w:r w:rsidR="00E045CB">
        <w:rPr>
          <w:rFonts w:ascii="Arial" w:hAnsi="Arial" w:cs="Arial"/>
          <w:sz w:val="22"/>
        </w:rPr>
        <w:tab/>
        <w:t xml:space="preserve">       (4)</w:t>
      </w:r>
    </w:p>
    <w:p w14:paraId="2D842F40" w14:textId="5E262D92" w:rsidR="00C25B31" w:rsidRDefault="00560415" w:rsidP="001C7D04">
      <w:pPr>
        <w:spacing w:before="0" w:after="160"/>
        <w:ind w:left="0" w:right="0"/>
        <w:jc w:val="both"/>
        <w:rPr>
          <w:rFonts w:ascii="Arial" w:hAnsi="Arial" w:cs="Arial"/>
          <w:sz w:val="22"/>
        </w:rPr>
      </w:pPr>
      <w:r>
        <w:rPr>
          <w:rFonts w:ascii="Arial" w:hAnsi="Arial" w:cs="Arial"/>
          <w:sz w:val="22"/>
        </w:rPr>
        <w:t xml:space="preserve">Where </w:t>
      </w:r>
      <m:oMath>
        <m:sSub>
          <m:sSubPr>
            <m:ctrlPr>
              <w:rPr>
                <w:rFonts w:ascii="Cambria Math" w:hAnsi="Cambria Math" w:cs="Arial"/>
                <w:i/>
                <w:sz w:val="22"/>
              </w:rPr>
            </m:ctrlPr>
          </m:sSubPr>
          <m:e>
            <m:r>
              <w:rPr>
                <w:rFonts w:ascii="Cambria Math" w:hAnsi="Cambria Math" w:cs="Arial"/>
                <w:sz w:val="22"/>
              </w:rPr>
              <m:t>n</m:t>
            </m:r>
          </m:e>
          <m:sub>
            <m:r>
              <w:rPr>
                <w:rFonts w:ascii="Cambria Math" w:hAnsi="Cambria Math" w:cs="Arial"/>
                <w:sz w:val="22"/>
              </w:rPr>
              <m:t>i</m:t>
            </m:r>
          </m:sub>
        </m:sSub>
      </m:oMath>
      <w:r w:rsidR="00E045CB" w:rsidRPr="00EF3C85">
        <w:rPr>
          <w:rFonts w:ascii="Arial" w:hAnsi="Arial" w:cs="Arial"/>
          <w:i/>
          <w:sz w:val="22"/>
        </w:rPr>
        <w:t>,</w:t>
      </w:r>
      <w:r w:rsidR="00E045CB">
        <w:rPr>
          <w:rFonts w:ascii="Arial" w:hAnsi="Arial" w:cs="Arial"/>
          <w:sz w:val="22"/>
        </w:rPr>
        <w:t xml:space="preserve"> </w:t>
      </w:r>
      <m:oMath>
        <m:sSub>
          <m:sSubPr>
            <m:ctrlPr>
              <w:rPr>
                <w:rFonts w:ascii="Cambria Math" w:hAnsi="Cambria Math" w:cs="Arial"/>
                <w:i/>
                <w:sz w:val="22"/>
              </w:rPr>
            </m:ctrlPr>
          </m:sSubPr>
          <m:e>
            <m:r>
              <w:rPr>
                <w:rFonts w:ascii="Cambria Math" w:hAnsi="Cambria Math" w:cs="Arial"/>
                <w:sz w:val="22"/>
              </w:rPr>
              <m:t>n</m:t>
            </m:r>
          </m:e>
          <m:sub>
            <m:r>
              <w:rPr>
                <w:rFonts w:ascii="Cambria Math" w:hAnsi="Cambria Math" w:cs="Arial"/>
                <w:sz w:val="22"/>
              </w:rPr>
              <m:t>j</m:t>
            </m:r>
          </m:sub>
        </m:sSub>
      </m:oMath>
      <w:r w:rsidR="00E045CB">
        <w:rPr>
          <w:rFonts w:ascii="Arial" w:hAnsi="Arial" w:cs="Arial"/>
          <w:sz w:val="22"/>
        </w:rPr>
        <w:t xml:space="preserve"> and </w:t>
      </w:r>
      <m:oMath>
        <m:sSub>
          <m:sSubPr>
            <m:ctrlPr>
              <w:rPr>
                <w:rFonts w:ascii="Cambria Math" w:hAnsi="Cambria Math" w:cs="Arial"/>
                <w:i/>
                <w:sz w:val="22"/>
              </w:rPr>
            </m:ctrlPr>
          </m:sSubPr>
          <m:e>
            <m:r>
              <w:rPr>
                <w:rFonts w:ascii="Cambria Math" w:hAnsi="Cambria Math" w:cs="Arial"/>
                <w:sz w:val="22"/>
              </w:rPr>
              <m:t>n</m:t>
            </m:r>
          </m:e>
          <m:sub>
            <m:r>
              <w:rPr>
                <w:rFonts w:ascii="Cambria Math" w:hAnsi="Cambria Math" w:cs="Arial"/>
                <w:sz w:val="22"/>
              </w:rPr>
              <m:t>k</m:t>
            </m:r>
          </m:sub>
        </m:sSub>
      </m:oMath>
      <w:r w:rsidR="00E045CB">
        <w:rPr>
          <w:rFonts w:ascii="Arial" w:hAnsi="Arial" w:cs="Arial"/>
          <w:sz w:val="22"/>
        </w:rPr>
        <w:t xml:space="preserve"> refer to the number of times the particle size </w:t>
      </w:r>
      <m:oMath>
        <m:sSub>
          <m:sSubPr>
            <m:ctrlPr>
              <w:rPr>
                <w:rFonts w:ascii="Cambria Math" w:hAnsi="Cambria Math" w:cs="Arial"/>
                <w:i/>
                <w:sz w:val="22"/>
              </w:rPr>
            </m:ctrlPr>
          </m:sSubPr>
          <m:e>
            <m:r>
              <w:rPr>
                <w:rFonts w:ascii="Cambria Math" w:hAnsi="Cambria Math" w:cs="Arial"/>
                <w:sz w:val="22"/>
              </w:rPr>
              <m:t>D</m:t>
            </m:r>
          </m:e>
          <m:sub>
            <m:r>
              <w:rPr>
                <w:rFonts w:ascii="Cambria Math" w:hAnsi="Cambria Math" w:cs="Arial"/>
                <w:sz w:val="22"/>
              </w:rPr>
              <m:t>i</m:t>
            </m:r>
          </m:sub>
        </m:sSub>
      </m:oMath>
      <w:r w:rsidR="00E045CB">
        <w:rPr>
          <w:rFonts w:ascii="Arial" w:hAnsi="Arial" w:cs="Arial"/>
          <w:sz w:val="22"/>
        </w:rPr>
        <w:t xml:space="preserve">, </w:t>
      </w:r>
      <m:oMath>
        <m:sSub>
          <m:sSubPr>
            <m:ctrlPr>
              <w:rPr>
                <w:rFonts w:ascii="Cambria Math" w:hAnsi="Cambria Math" w:cs="Arial"/>
                <w:i/>
                <w:sz w:val="22"/>
              </w:rPr>
            </m:ctrlPr>
          </m:sSubPr>
          <m:e>
            <m:r>
              <w:rPr>
                <w:rFonts w:ascii="Cambria Math" w:hAnsi="Cambria Math" w:cs="Arial"/>
                <w:sz w:val="22"/>
              </w:rPr>
              <m:t>D</m:t>
            </m:r>
          </m:e>
          <m:sub>
            <m:r>
              <w:rPr>
                <w:rFonts w:ascii="Cambria Math" w:hAnsi="Cambria Math" w:cs="Arial"/>
                <w:sz w:val="22"/>
              </w:rPr>
              <m:t>j</m:t>
            </m:r>
          </m:sub>
        </m:sSub>
      </m:oMath>
      <w:r w:rsidR="00E045CB">
        <w:rPr>
          <w:rFonts w:ascii="Arial" w:hAnsi="Arial" w:cs="Arial"/>
          <w:sz w:val="22"/>
        </w:rPr>
        <w:t xml:space="preserve"> and </w:t>
      </w:r>
      <m:oMath>
        <m:sSub>
          <m:sSubPr>
            <m:ctrlPr>
              <w:rPr>
                <w:rFonts w:ascii="Cambria Math" w:hAnsi="Cambria Math" w:cs="Arial"/>
                <w:i/>
                <w:sz w:val="22"/>
              </w:rPr>
            </m:ctrlPr>
          </m:sSubPr>
          <m:e>
            <m:r>
              <w:rPr>
                <w:rFonts w:ascii="Cambria Math" w:hAnsi="Cambria Math" w:cs="Arial"/>
                <w:sz w:val="22"/>
              </w:rPr>
              <m:t>D</m:t>
            </m:r>
          </m:e>
          <m:sub>
            <m:r>
              <w:rPr>
                <w:rFonts w:ascii="Cambria Math" w:hAnsi="Cambria Math" w:cs="Arial"/>
                <w:sz w:val="22"/>
              </w:rPr>
              <m:t>k</m:t>
            </m:r>
          </m:sub>
        </m:sSub>
      </m:oMath>
      <w:r w:rsidR="00E045CB">
        <w:rPr>
          <w:rFonts w:ascii="Arial" w:hAnsi="Arial" w:cs="Arial"/>
          <w:sz w:val="22"/>
        </w:rPr>
        <w:t xml:space="preserve"> appear </w:t>
      </w:r>
      <w:r w:rsidR="00C25B31">
        <w:rPr>
          <w:rFonts w:ascii="Arial" w:hAnsi="Arial" w:cs="Arial"/>
          <w:sz w:val="22"/>
        </w:rPr>
        <w:t xml:space="preserve">in a specific combination considered. Note that </w:t>
      </w:r>
      <m:oMath>
        <m:sSub>
          <m:sSubPr>
            <m:ctrlPr>
              <w:rPr>
                <w:rFonts w:ascii="Cambria Math" w:hAnsi="Cambria Math" w:cs="Arial"/>
                <w:i/>
                <w:sz w:val="22"/>
              </w:rPr>
            </m:ctrlPr>
          </m:sSubPr>
          <m:e>
            <m:r>
              <w:rPr>
                <w:rFonts w:ascii="Cambria Math" w:hAnsi="Cambria Math" w:cs="Arial"/>
                <w:sz w:val="22"/>
              </w:rPr>
              <m:t>n</m:t>
            </m:r>
          </m:e>
          <m:sub>
            <m:r>
              <w:rPr>
                <w:rFonts w:ascii="Cambria Math" w:hAnsi="Cambria Math" w:cs="Arial"/>
                <w:sz w:val="22"/>
              </w:rPr>
              <m:t>i</m:t>
            </m:r>
          </m:sub>
        </m:sSub>
        <m:r>
          <m:rPr>
            <m:sty m:val="p"/>
          </m:rPr>
          <w:rPr>
            <w:rFonts w:ascii="Cambria Math" w:hAnsi="Cambria Math" w:cs="Arial"/>
            <w:sz w:val="22"/>
          </w:rPr>
          <m:t>=0</m:t>
        </m:r>
      </m:oMath>
      <w:r w:rsidR="00C25B31">
        <w:rPr>
          <w:rFonts w:ascii="Arial" w:hAnsi="Arial" w:cs="Arial"/>
          <w:sz w:val="22"/>
        </w:rPr>
        <w:t xml:space="preserve">, </w:t>
      </w:r>
      <m:oMath>
        <m:r>
          <m:rPr>
            <m:sty m:val="p"/>
          </m:rPr>
          <w:rPr>
            <w:rFonts w:ascii="Cambria Math" w:hAnsi="Cambria Math" w:cs="Arial"/>
            <w:sz w:val="22"/>
          </w:rPr>
          <m:t>1</m:t>
        </m:r>
      </m:oMath>
      <w:r w:rsidR="00C25B31">
        <w:rPr>
          <w:rFonts w:ascii="Arial" w:hAnsi="Arial" w:cs="Arial"/>
          <w:sz w:val="22"/>
        </w:rPr>
        <w:t xml:space="preserve">, </w:t>
      </w:r>
      <m:oMath>
        <m:r>
          <m:rPr>
            <m:sty m:val="p"/>
          </m:rPr>
          <w:rPr>
            <w:rFonts w:ascii="Cambria Math" w:hAnsi="Cambria Math" w:cs="Arial"/>
            <w:sz w:val="22"/>
          </w:rPr>
          <m:t>2</m:t>
        </m:r>
      </m:oMath>
      <w:r w:rsidR="00C25B31">
        <w:rPr>
          <w:rFonts w:ascii="Arial" w:hAnsi="Arial" w:cs="Arial"/>
          <w:sz w:val="22"/>
        </w:rPr>
        <w:t xml:space="preserve">, or </w:t>
      </w:r>
      <m:oMath>
        <m:r>
          <m:rPr>
            <m:sty m:val="p"/>
          </m:rPr>
          <w:rPr>
            <w:rFonts w:ascii="Cambria Math" w:hAnsi="Cambria Math" w:cs="Arial"/>
            <w:sz w:val="22"/>
          </w:rPr>
          <m:t>3</m:t>
        </m:r>
      </m:oMath>
      <w:r w:rsidR="00C25B31">
        <w:rPr>
          <w:rFonts w:ascii="Arial" w:hAnsi="Arial" w:cs="Arial"/>
          <w:sz w:val="22"/>
        </w:rPr>
        <w:t xml:space="preserve"> and </w:t>
      </w:r>
      <m:oMath>
        <m:sSub>
          <m:sSubPr>
            <m:ctrlPr>
              <w:rPr>
                <w:rFonts w:ascii="Cambria Math" w:hAnsi="Cambria Math" w:cs="Arial"/>
                <w:i/>
                <w:sz w:val="22"/>
              </w:rPr>
            </m:ctrlPr>
          </m:sSubPr>
          <m:e>
            <m:r>
              <w:rPr>
                <w:rFonts w:ascii="Cambria Math" w:hAnsi="Cambria Math" w:cs="Arial"/>
                <w:sz w:val="22"/>
              </w:rPr>
              <m:t>n</m:t>
            </m:r>
          </m:e>
          <m:sub>
            <m:r>
              <w:rPr>
                <w:rFonts w:ascii="Cambria Math" w:hAnsi="Cambria Math" w:cs="Arial"/>
                <w:sz w:val="22"/>
              </w:rPr>
              <m:t>i</m:t>
            </m:r>
          </m:sub>
        </m:sSub>
        <m:r>
          <w:rPr>
            <w:rFonts w:ascii="Cambria Math" w:hAnsi="Cambria Math" w:cs="Arial"/>
            <w:sz w:val="22"/>
          </w:rPr>
          <m:t>+</m:t>
        </m:r>
        <m:sSub>
          <m:sSubPr>
            <m:ctrlPr>
              <w:rPr>
                <w:rFonts w:ascii="Cambria Math" w:hAnsi="Cambria Math" w:cs="Arial"/>
                <w:i/>
                <w:sz w:val="22"/>
              </w:rPr>
            </m:ctrlPr>
          </m:sSubPr>
          <m:e>
            <m:r>
              <w:rPr>
                <w:rFonts w:ascii="Cambria Math" w:hAnsi="Cambria Math" w:cs="Arial"/>
                <w:sz w:val="22"/>
              </w:rPr>
              <m:t>n</m:t>
            </m:r>
          </m:e>
          <m:sub>
            <m:r>
              <w:rPr>
                <w:rFonts w:ascii="Cambria Math" w:hAnsi="Cambria Math" w:cs="Arial"/>
                <w:sz w:val="22"/>
              </w:rPr>
              <m:t>j</m:t>
            </m:r>
          </m:sub>
        </m:sSub>
        <m:r>
          <w:rPr>
            <w:rFonts w:ascii="Cambria Math" w:hAnsi="Cambria Math" w:cs="Arial"/>
            <w:sz w:val="22"/>
          </w:rPr>
          <m:t>+</m:t>
        </m:r>
        <m:sSub>
          <m:sSubPr>
            <m:ctrlPr>
              <w:rPr>
                <w:rFonts w:ascii="Cambria Math" w:hAnsi="Cambria Math" w:cs="Arial"/>
                <w:i/>
                <w:sz w:val="22"/>
              </w:rPr>
            </m:ctrlPr>
          </m:sSubPr>
          <m:e>
            <m:r>
              <w:rPr>
                <w:rFonts w:ascii="Cambria Math" w:hAnsi="Cambria Math" w:cs="Arial"/>
                <w:sz w:val="22"/>
              </w:rPr>
              <m:t>n</m:t>
            </m:r>
          </m:e>
          <m:sub>
            <m:r>
              <w:rPr>
                <w:rFonts w:ascii="Cambria Math" w:hAnsi="Cambria Math" w:cs="Arial"/>
                <w:sz w:val="22"/>
              </w:rPr>
              <m:t>k</m:t>
            </m:r>
          </m:sub>
        </m:sSub>
        <m:r>
          <m:rPr>
            <m:sty m:val="p"/>
          </m:rPr>
          <w:rPr>
            <w:rFonts w:ascii="Cambria Math" w:hAnsi="Cambria Math" w:cs="Arial"/>
            <w:sz w:val="22"/>
          </w:rPr>
          <m:t>=3</m:t>
        </m:r>
      </m:oMath>
      <w:r w:rsidR="00C25B31">
        <w:rPr>
          <w:rFonts w:ascii="Arial" w:hAnsi="Arial" w:cs="Arial"/>
          <w:sz w:val="22"/>
        </w:rPr>
        <w:t xml:space="preserve">. Similarly, </w:t>
      </w:r>
      <w:r w:rsidR="00A233BD">
        <w:rPr>
          <w:rFonts w:ascii="Arial" w:hAnsi="Arial" w:cs="Arial"/>
          <w:sz w:val="22"/>
        </w:rPr>
        <w:t xml:space="preserve">the frequency </w:t>
      </w:r>
      <m:oMath>
        <m:sSub>
          <m:sSubPr>
            <m:ctrlPr>
              <w:rPr>
                <w:rFonts w:ascii="Cambria Math" w:hAnsi="Cambria Math" w:cs="Arial"/>
                <w:i/>
                <w:sz w:val="22"/>
              </w:rPr>
            </m:ctrlPr>
          </m:sSubPr>
          <m:e>
            <m:r>
              <w:rPr>
                <w:rFonts w:ascii="Cambria Math" w:hAnsi="Cambria Math" w:cs="Arial"/>
                <w:sz w:val="22"/>
              </w:rPr>
              <m:t>P</m:t>
            </m:r>
          </m:e>
          <m:sub>
            <m:r>
              <w:rPr>
                <w:rFonts w:ascii="Cambria Math" w:hAnsi="Cambria Math" w:cs="Arial"/>
                <w:sz w:val="22"/>
              </w:rPr>
              <m:t>L</m:t>
            </m:r>
          </m:sub>
        </m:sSub>
      </m:oMath>
      <w:r w:rsidR="00A233BD">
        <w:rPr>
          <w:rFonts w:ascii="Arial" w:hAnsi="Arial" w:cs="Arial"/>
          <w:sz w:val="22"/>
        </w:rPr>
        <w:t xml:space="preserve"> of </w:t>
      </w:r>
      <m:oMath>
        <m:sSub>
          <m:sSubPr>
            <m:ctrlPr>
              <w:rPr>
                <w:rFonts w:ascii="Cambria Math" w:hAnsi="Cambria Math" w:cs="Arial"/>
                <w:iCs/>
                <w:color w:val="000000" w:themeColor="text1"/>
                <w:kern w:val="24"/>
              </w:rPr>
            </m:ctrlPr>
          </m:sSubPr>
          <m:e>
            <m:r>
              <m:rPr>
                <m:sty m:val="p"/>
              </m:rPr>
              <w:rPr>
                <w:rFonts w:ascii="Cambria Math" w:hAnsi="Cambria Math" w:cs="Arial"/>
                <w:color w:val="000000" w:themeColor="text1"/>
                <w:kern w:val="24"/>
              </w:rPr>
              <m:t>D</m:t>
            </m:r>
          </m:e>
          <m:sub>
            <m:r>
              <m:rPr>
                <m:sty m:val="p"/>
              </m:rPr>
              <w:rPr>
                <w:rFonts w:ascii="Cambria Math" w:hAnsi="Cambria Math" w:cs="Arial"/>
                <w:color w:val="000000" w:themeColor="text1"/>
                <w:kern w:val="24"/>
              </w:rPr>
              <m:t>cL</m:t>
            </m:r>
          </m:sub>
        </m:sSub>
      </m:oMath>
      <w:r w:rsidR="00183EA4">
        <w:rPr>
          <w:rFonts w:ascii="Arial" w:hAnsi="Arial" w:cs="Arial"/>
          <w:iCs/>
          <w:color w:val="000000" w:themeColor="text1"/>
          <w:kern w:val="24"/>
        </w:rPr>
        <w:t xml:space="preserve"> </w:t>
      </w:r>
      <w:r w:rsidR="002A6C91">
        <w:rPr>
          <w:rFonts w:ascii="Arial" w:hAnsi="Arial" w:cs="Arial"/>
          <w:sz w:val="22"/>
        </w:rPr>
        <w:t>in the loosest state can be written as:</w:t>
      </w:r>
    </w:p>
    <w:p w14:paraId="6AB43786" w14:textId="60475110" w:rsidR="002A6C91" w:rsidRDefault="00FB52CE" w:rsidP="001C7D04">
      <w:pPr>
        <w:spacing w:before="0" w:after="160"/>
        <w:ind w:left="0" w:right="0"/>
        <w:jc w:val="both"/>
        <w:rPr>
          <w:rFonts w:ascii="Arial" w:hAnsi="Arial" w:cs="Arial"/>
          <w:sz w:val="22"/>
        </w:rPr>
      </w:pPr>
      <m:oMath>
        <m:sSub>
          <m:sSubPr>
            <m:ctrlPr>
              <w:rPr>
                <w:rFonts w:ascii="Cambria Math" w:hAnsi="Cambria Math" w:cs="Arial"/>
                <w:sz w:val="22"/>
              </w:rPr>
            </m:ctrlPr>
          </m:sSubPr>
          <m:e>
            <m:r>
              <m:rPr>
                <m:sty m:val="p"/>
              </m:rPr>
              <w:rPr>
                <w:rFonts w:ascii="Cambria Math" w:hAnsi="Cambria Math" w:cs="Arial"/>
                <w:sz w:val="22"/>
              </w:rPr>
              <m:t>P</m:t>
            </m:r>
          </m:e>
          <m:sub>
            <m:r>
              <m:rPr>
                <m:sty m:val="p"/>
              </m:rPr>
              <w:rPr>
                <w:rFonts w:ascii="Cambria Math" w:hAnsi="Cambria Math" w:cs="Arial"/>
                <w:sz w:val="22"/>
              </w:rPr>
              <m:t>L</m:t>
            </m:r>
          </m:sub>
        </m:sSub>
        <m:r>
          <m:rPr>
            <m:sty m:val="p"/>
          </m:rPr>
          <w:rPr>
            <w:rFonts w:ascii="Cambria Math" w:hAnsi="Cambria Math" w:cs="Arial"/>
            <w:sz w:val="22"/>
          </w:rPr>
          <m:t>=</m:t>
        </m:r>
        <m:f>
          <m:fPr>
            <m:ctrlPr>
              <w:rPr>
                <w:rFonts w:ascii="Cambria Math" w:hAnsi="Cambria Math" w:cs="Arial"/>
                <w:sz w:val="22"/>
              </w:rPr>
            </m:ctrlPr>
          </m:fPr>
          <m:num>
            <m:r>
              <m:rPr>
                <m:sty m:val="p"/>
              </m:rPr>
              <w:rPr>
                <w:rFonts w:ascii="Cambria Math" w:hAnsi="Cambria Math" w:cs="Arial"/>
                <w:sz w:val="22"/>
              </w:rPr>
              <m:t>4!</m:t>
            </m:r>
          </m:num>
          <m:den>
            <m:sSub>
              <m:sSubPr>
                <m:ctrlPr>
                  <w:rPr>
                    <w:rFonts w:ascii="Cambria Math" w:hAnsi="Cambria Math" w:cs="Arial"/>
                    <w:sz w:val="22"/>
                  </w:rPr>
                </m:ctrlPr>
              </m:sSubPr>
              <m:e>
                <m:r>
                  <m:rPr>
                    <m:sty m:val="p"/>
                  </m:rPr>
                  <w:rPr>
                    <w:rFonts w:ascii="Cambria Math" w:hAnsi="Cambria Math" w:cs="Arial"/>
                    <w:sz w:val="22"/>
                  </w:rPr>
                  <m:t>n</m:t>
                </m:r>
              </m:e>
              <m:sub>
                <m:r>
                  <m:rPr>
                    <m:sty m:val="p"/>
                  </m:rPr>
                  <w:rPr>
                    <w:rFonts w:ascii="Cambria Math" w:hAnsi="Cambria Math" w:cs="Arial"/>
                    <w:sz w:val="22"/>
                  </w:rPr>
                  <m:t>i</m:t>
                </m:r>
              </m:sub>
            </m:sSub>
            <m:r>
              <m:rPr>
                <m:sty m:val="p"/>
              </m:rPr>
              <w:rPr>
                <w:rFonts w:ascii="Cambria Math" w:hAnsi="Cambria Math" w:cs="Arial"/>
                <w:sz w:val="22"/>
              </w:rPr>
              <m:t>!</m:t>
            </m:r>
            <m:sSub>
              <m:sSubPr>
                <m:ctrlPr>
                  <w:rPr>
                    <w:rFonts w:ascii="Cambria Math" w:hAnsi="Cambria Math" w:cs="Arial"/>
                    <w:sz w:val="22"/>
                  </w:rPr>
                </m:ctrlPr>
              </m:sSubPr>
              <m:e>
                <m:r>
                  <m:rPr>
                    <m:sty m:val="p"/>
                  </m:rPr>
                  <w:rPr>
                    <w:rFonts w:ascii="Cambria Math" w:hAnsi="Cambria Math" w:cs="Arial"/>
                    <w:sz w:val="22"/>
                  </w:rPr>
                  <m:t>n</m:t>
                </m:r>
              </m:e>
              <m:sub>
                <m:r>
                  <m:rPr>
                    <m:sty m:val="p"/>
                  </m:rPr>
                  <w:rPr>
                    <w:rFonts w:ascii="Cambria Math" w:hAnsi="Cambria Math" w:cs="Arial"/>
                    <w:sz w:val="22"/>
                  </w:rPr>
                  <m:t>j</m:t>
                </m:r>
              </m:sub>
            </m:sSub>
            <m:r>
              <m:rPr>
                <m:sty m:val="p"/>
              </m:rPr>
              <w:rPr>
                <w:rFonts w:ascii="Cambria Math" w:hAnsi="Cambria Math" w:cs="Arial"/>
                <w:sz w:val="22"/>
              </w:rPr>
              <m:t>!</m:t>
            </m:r>
            <m:sSub>
              <m:sSubPr>
                <m:ctrlPr>
                  <w:rPr>
                    <w:rFonts w:ascii="Cambria Math" w:hAnsi="Cambria Math" w:cs="Arial"/>
                    <w:sz w:val="22"/>
                  </w:rPr>
                </m:ctrlPr>
              </m:sSubPr>
              <m:e>
                <m:r>
                  <m:rPr>
                    <m:sty m:val="p"/>
                  </m:rPr>
                  <w:rPr>
                    <w:rFonts w:ascii="Cambria Math" w:hAnsi="Cambria Math" w:cs="Arial"/>
                    <w:sz w:val="22"/>
                  </w:rPr>
                  <m:t>n</m:t>
                </m:r>
              </m:e>
              <m:sub>
                <m:r>
                  <m:rPr>
                    <m:sty m:val="p"/>
                  </m:rPr>
                  <w:rPr>
                    <w:rFonts w:ascii="Cambria Math" w:hAnsi="Cambria Math" w:cs="Arial"/>
                    <w:sz w:val="22"/>
                  </w:rPr>
                  <m:t>k</m:t>
                </m:r>
              </m:sub>
            </m:sSub>
            <m:r>
              <m:rPr>
                <m:sty m:val="p"/>
              </m:rPr>
              <w:rPr>
                <w:rFonts w:ascii="Cambria Math" w:hAnsi="Cambria Math" w:cs="Arial"/>
                <w:sz w:val="22"/>
              </w:rPr>
              <m:t>!</m:t>
            </m:r>
            <m:sSub>
              <m:sSubPr>
                <m:ctrlPr>
                  <w:rPr>
                    <w:rFonts w:ascii="Cambria Math" w:hAnsi="Cambria Math" w:cs="Arial"/>
                    <w:sz w:val="22"/>
                  </w:rPr>
                </m:ctrlPr>
              </m:sSubPr>
              <m:e>
                <m:r>
                  <m:rPr>
                    <m:sty m:val="p"/>
                  </m:rPr>
                  <w:rPr>
                    <w:rFonts w:ascii="Cambria Math" w:hAnsi="Cambria Math" w:cs="Arial"/>
                    <w:sz w:val="22"/>
                  </w:rPr>
                  <m:t>n</m:t>
                </m:r>
              </m:e>
              <m:sub>
                <m:r>
                  <m:rPr>
                    <m:sty m:val="p"/>
                  </m:rPr>
                  <w:rPr>
                    <w:rFonts w:ascii="Cambria Math" w:hAnsi="Cambria Math" w:cs="Arial"/>
                    <w:sz w:val="22"/>
                  </w:rPr>
                  <m:t>l</m:t>
                </m:r>
              </m:sub>
            </m:sSub>
            <m:r>
              <m:rPr>
                <m:sty m:val="p"/>
              </m:rPr>
              <w:rPr>
                <w:rFonts w:ascii="Cambria Math" w:hAnsi="Cambria Math" w:cs="Arial"/>
                <w:sz w:val="22"/>
              </w:rPr>
              <m:t>!</m:t>
            </m:r>
          </m:den>
        </m:f>
        <m:sSup>
          <m:sSupPr>
            <m:ctrlPr>
              <w:rPr>
                <w:rFonts w:ascii="Cambria Math" w:hAnsi="Cambria Math" w:cs="Arial"/>
                <w:sz w:val="22"/>
              </w:rPr>
            </m:ctrlPr>
          </m:sSupPr>
          <m:e>
            <m:r>
              <m:rPr>
                <m:sty m:val="p"/>
              </m:rPr>
              <w:rPr>
                <w:rFonts w:ascii="Cambria Math" w:hAnsi="Cambria Math" w:cs="Arial"/>
                <w:sz w:val="22"/>
              </w:rPr>
              <m:t>(</m:t>
            </m:r>
            <m:sSub>
              <m:sSubPr>
                <m:ctrlPr>
                  <w:rPr>
                    <w:rFonts w:ascii="Cambria Math" w:hAnsi="Cambria Math" w:cs="Arial"/>
                    <w:sz w:val="22"/>
                  </w:rPr>
                </m:ctrlPr>
              </m:sSubPr>
              <m:e>
                <m:r>
                  <m:rPr>
                    <m:sty m:val="p"/>
                  </m:rPr>
                  <w:rPr>
                    <w:rFonts w:ascii="Cambria Math" w:hAnsi="Cambria Math" w:cs="Arial"/>
                    <w:sz w:val="22"/>
                  </w:rPr>
                  <m:t>P</m:t>
                </m:r>
              </m:e>
              <m:sub>
                <m:r>
                  <m:rPr>
                    <m:sty m:val="p"/>
                  </m:rPr>
                  <w:rPr>
                    <w:rFonts w:ascii="Cambria Math" w:hAnsi="Cambria Math" w:cs="Arial"/>
                    <w:sz w:val="22"/>
                  </w:rPr>
                  <m:t>i</m:t>
                </m:r>
              </m:sub>
            </m:sSub>
            <m:r>
              <m:rPr>
                <m:sty m:val="p"/>
              </m:rPr>
              <w:rPr>
                <w:rFonts w:ascii="Cambria Math" w:hAnsi="Cambria Math" w:cs="Arial"/>
                <w:sz w:val="22"/>
              </w:rPr>
              <m:t>)</m:t>
            </m:r>
          </m:e>
          <m:sup>
            <m:sSub>
              <m:sSubPr>
                <m:ctrlPr>
                  <w:rPr>
                    <w:rFonts w:ascii="Cambria Math" w:hAnsi="Cambria Math" w:cs="Arial"/>
                    <w:sz w:val="22"/>
                  </w:rPr>
                </m:ctrlPr>
              </m:sSubPr>
              <m:e>
                <m:r>
                  <m:rPr>
                    <m:sty m:val="p"/>
                  </m:rPr>
                  <w:rPr>
                    <w:rFonts w:ascii="Cambria Math" w:hAnsi="Cambria Math" w:cs="Arial"/>
                    <w:sz w:val="22"/>
                  </w:rPr>
                  <m:t>n</m:t>
                </m:r>
              </m:e>
              <m:sub>
                <m:r>
                  <m:rPr>
                    <m:sty m:val="p"/>
                  </m:rPr>
                  <w:rPr>
                    <w:rFonts w:ascii="Cambria Math" w:hAnsi="Cambria Math" w:cs="Arial"/>
                    <w:sz w:val="22"/>
                  </w:rPr>
                  <m:t>i</m:t>
                </m:r>
              </m:sub>
            </m:sSub>
          </m:sup>
        </m:sSup>
        <m:sSup>
          <m:sSupPr>
            <m:ctrlPr>
              <w:rPr>
                <w:rFonts w:ascii="Cambria Math" w:hAnsi="Cambria Math" w:cs="Arial"/>
                <w:sz w:val="22"/>
              </w:rPr>
            </m:ctrlPr>
          </m:sSupPr>
          <m:e>
            <m:r>
              <m:rPr>
                <m:sty m:val="p"/>
              </m:rPr>
              <w:rPr>
                <w:rFonts w:ascii="Cambria Math" w:hAnsi="Cambria Math" w:cs="Arial"/>
                <w:sz w:val="22"/>
              </w:rPr>
              <m:t>(</m:t>
            </m:r>
            <m:sSub>
              <m:sSubPr>
                <m:ctrlPr>
                  <w:rPr>
                    <w:rFonts w:ascii="Cambria Math" w:hAnsi="Cambria Math" w:cs="Arial"/>
                    <w:sz w:val="22"/>
                  </w:rPr>
                </m:ctrlPr>
              </m:sSubPr>
              <m:e>
                <m:r>
                  <m:rPr>
                    <m:sty m:val="p"/>
                  </m:rPr>
                  <w:rPr>
                    <w:rFonts w:ascii="Cambria Math" w:hAnsi="Cambria Math" w:cs="Arial"/>
                    <w:sz w:val="22"/>
                  </w:rPr>
                  <m:t>P</m:t>
                </m:r>
              </m:e>
              <m:sub>
                <m:r>
                  <m:rPr>
                    <m:sty m:val="p"/>
                  </m:rPr>
                  <w:rPr>
                    <w:rFonts w:ascii="Cambria Math" w:hAnsi="Cambria Math" w:cs="Arial"/>
                    <w:sz w:val="22"/>
                  </w:rPr>
                  <m:t>j</m:t>
                </m:r>
              </m:sub>
            </m:sSub>
            <m:r>
              <m:rPr>
                <m:sty m:val="p"/>
              </m:rPr>
              <w:rPr>
                <w:rFonts w:ascii="Cambria Math" w:hAnsi="Cambria Math" w:cs="Arial"/>
                <w:sz w:val="22"/>
              </w:rPr>
              <m:t>)</m:t>
            </m:r>
          </m:e>
          <m:sup>
            <m:sSub>
              <m:sSubPr>
                <m:ctrlPr>
                  <w:rPr>
                    <w:rFonts w:ascii="Cambria Math" w:hAnsi="Cambria Math" w:cs="Arial"/>
                    <w:sz w:val="22"/>
                  </w:rPr>
                </m:ctrlPr>
              </m:sSubPr>
              <m:e>
                <m:r>
                  <m:rPr>
                    <m:sty m:val="p"/>
                  </m:rPr>
                  <w:rPr>
                    <w:rFonts w:ascii="Cambria Math" w:hAnsi="Cambria Math" w:cs="Arial"/>
                    <w:sz w:val="22"/>
                  </w:rPr>
                  <m:t>n</m:t>
                </m:r>
              </m:e>
              <m:sub>
                <m:r>
                  <m:rPr>
                    <m:sty m:val="p"/>
                  </m:rPr>
                  <w:rPr>
                    <w:rFonts w:ascii="Cambria Math" w:hAnsi="Cambria Math" w:cs="Arial"/>
                    <w:sz w:val="22"/>
                  </w:rPr>
                  <m:t>j</m:t>
                </m:r>
              </m:sub>
            </m:sSub>
          </m:sup>
        </m:sSup>
        <m:sSup>
          <m:sSupPr>
            <m:ctrlPr>
              <w:rPr>
                <w:rFonts w:ascii="Cambria Math" w:hAnsi="Cambria Math" w:cs="Arial"/>
                <w:sz w:val="22"/>
              </w:rPr>
            </m:ctrlPr>
          </m:sSupPr>
          <m:e>
            <m:r>
              <m:rPr>
                <m:sty m:val="p"/>
              </m:rPr>
              <w:rPr>
                <w:rFonts w:ascii="Cambria Math" w:hAnsi="Cambria Math" w:cs="Arial"/>
                <w:sz w:val="22"/>
              </w:rPr>
              <m:t>(</m:t>
            </m:r>
            <m:sSub>
              <m:sSubPr>
                <m:ctrlPr>
                  <w:rPr>
                    <w:rFonts w:ascii="Cambria Math" w:hAnsi="Cambria Math" w:cs="Arial"/>
                    <w:sz w:val="22"/>
                  </w:rPr>
                </m:ctrlPr>
              </m:sSubPr>
              <m:e>
                <m:r>
                  <m:rPr>
                    <m:sty m:val="p"/>
                  </m:rPr>
                  <w:rPr>
                    <w:rFonts w:ascii="Cambria Math" w:hAnsi="Cambria Math" w:cs="Arial"/>
                    <w:sz w:val="22"/>
                  </w:rPr>
                  <m:t>P</m:t>
                </m:r>
              </m:e>
              <m:sub>
                <m:r>
                  <m:rPr>
                    <m:sty m:val="p"/>
                  </m:rPr>
                  <w:rPr>
                    <w:rFonts w:ascii="Cambria Math" w:hAnsi="Cambria Math" w:cs="Arial"/>
                    <w:sz w:val="22"/>
                  </w:rPr>
                  <m:t>k</m:t>
                </m:r>
              </m:sub>
            </m:sSub>
            <m:r>
              <m:rPr>
                <m:sty m:val="p"/>
              </m:rPr>
              <w:rPr>
                <w:rFonts w:ascii="Cambria Math" w:hAnsi="Cambria Math" w:cs="Arial"/>
                <w:sz w:val="22"/>
              </w:rPr>
              <m:t>)</m:t>
            </m:r>
          </m:e>
          <m:sup>
            <m:sSub>
              <m:sSubPr>
                <m:ctrlPr>
                  <w:rPr>
                    <w:rFonts w:ascii="Cambria Math" w:hAnsi="Cambria Math" w:cs="Arial"/>
                    <w:sz w:val="22"/>
                  </w:rPr>
                </m:ctrlPr>
              </m:sSubPr>
              <m:e>
                <m:r>
                  <m:rPr>
                    <m:sty m:val="p"/>
                  </m:rPr>
                  <w:rPr>
                    <w:rFonts w:ascii="Cambria Math" w:hAnsi="Cambria Math" w:cs="Arial"/>
                    <w:sz w:val="22"/>
                  </w:rPr>
                  <m:t>n</m:t>
                </m:r>
              </m:e>
              <m:sub>
                <m:r>
                  <m:rPr>
                    <m:sty m:val="p"/>
                  </m:rPr>
                  <w:rPr>
                    <w:rFonts w:ascii="Cambria Math" w:hAnsi="Cambria Math" w:cs="Arial"/>
                    <w:sz w:val="22"/>
                  </w:rPr>
                  <m:t>k</m:t>
                </m:r>
              </m:sub>
            </m:sSub>
          </m:sup>
        </m:sSup>
        <m:sSup>
          <m:sSupPr>
            <m:ctrlPr>
              <w:rPr>
                <w:rFonts w:ascii="Cambria Math" w:hAnsi="Cambria Math" w:cs="Arial"/>
                <w:sz w:val="22"/>
              </w:rPr>
            </m:ctrlPr>
          </m:sSupPr>
          <m:e>
            <m:r>
              <m:rPr>
                <m:sty m:val="p"/>
              </m:rPr>
              <w:rPr>
                <w:rFonts w:ascii="Cambria Math" w:hAnsi="Cambria Math" w:cs="Arial"/>
                <w:sz w:val="22"/>
              </w:rPr>
              <m:t>(</m:t>
            </m:r>
            <m:sSub>
              <m:sSubPr>
                <m:ctrlPr>
                  <w:rPr>
                    <w:rFonts w:ascii="Cambria Math" w:hAnsi="Cambria Math" w:cs="Arial"/>
                    <w:sz w:val="22"/>
                  </w:rPr>
                </m:ctrlPr>
              </m:sSubPr>
              <m:e>
                <m:r>
                  <m:rPr>
                    <m:sty m:val="p"/>
                  </m:rPr>
                  <w:rPr>
                    <w:rFonts w:ascii="Cambria Math" w:hAnsi="Cambria Math" w:cs="Arial"/>
                    <w:sz w:val="22"/>
                  </w:rPr>
                  <m:t>P</m:t>
                </m:r>
              </m:e>
              <m:sub>
                <m:r>
                  <m:rPr>
                    <m:sty m:val="p"/>
                  </m:rPr>
                  <w:rPr>
                    <w:rFonts w:ascii="Cambria Math" w:hAnsi="Cambria Math" w:cs="Arial"/>
                    <w:sz w:val="22"/>
                  </w:rPr>
                  <m:t>l</m:t>
                </m:r>
              </m:sub>
            </m:sSub>
            <m:r>
              <m:rPr>
                <m:sty m:val="p"/>
              </m:rPr>
              <w:rPr>
                <w:rFonts w:ascii="Cambria Math" w:hAnsi="Cambria Math" w:cs="Arial"/>
                <w:sz w:val="22"/>
              </w:rPr>
              <m:t>)</m:t>
            </m:r>
          </m:e>
          <m:sup>
            <m:sSub>
              <m:sSubPr>
                <m:ctrlPr>
                  <w:rPr>
                    <w:rFonts w:ascii="Cambria Math" w:hAnsi="Cambria Math" w:cs="Arial"/>
                    <w:sz w:val="22"/>
                  </w:rPr>
                </m:ctrlPr>
              </m:sSubPr>
              <m:e>
                <m:r>
                  <m:rPr>
                    <m:sty m:val="p"/>
                  </m:rPr>
                  <w:rPr>
                    <w:rFonts w:ascii="Cambria Math" w:hAnsi="Cambria Math" w:cs="Arial"/>
                    <w:sz w:val="22"/>
                  </w:rPr>
                  <m:t>n</m:t>
                </m:r>
              </m:e>
              <m:sub>
                <m:r>
                  <m:rPr>
                    <m:sty m:val="p"/>
                  </m:rPr>
                  <w:rPr>
                    <w:rFonts w:ascii="Cambria Math" w:hAnsi="Cambria Math" w:cs="Arial"/>
                    <w:sz w:val="22"/>
                  </w:rPr>
                  <m:t>l</m:t>
                </m:r>
              </m:sub>
            </m:sSub>
          </m:sup>
        </m:sSup>
      </m:oMath>
      <w:r w:rsidR="002A6C91">
        <w:rPr>
          <w:rFonts w:ascii="Arial" w:hAnsi="Arial" w:cs="Arial"/>
          <w:sz w:val="22"/>
        </w:rPr>
        <w:tab/>
      </w:r>
      <w:r w:rsidR="002A6C91">
        <w:rPr>
          <w:rFonts w:ascii="Arial" w:hAnsi="Arial" w:cs="Arial"/>
          <w:sz w:val="22"/>
        </w:rPr>
        <w:tab/>
      </w:r>
      <w:r w:rsidR="002A6C91">
        <w:rPr>
          <w:rFonts w:ascii="Arial" w:hAnsi="Arial" w:cs="Arial"/>
          <w:sz w:val="22"/>
        </w:rPr>
        <w:tab/>
      </w:r>
      <w:r w:rsidR="002A6C91">
        <w:rPr>
          <w:rFonts w:ascii="Arial" w:hAnsi="Arial" w:cs="Arial"/>
          <w:sz w:val="22"/>
        </w:rPr>
        <w:tab/>
      </w:r>
      <w:r w:rsidR="002A6C91">
        <w:rPr>
          <w:rFonts w:ascii="Arial" w:hAnsi="Arial" w:cs="Arial"/>
          <w:sz w:val="22"/>
        </w:rPr>
        <w:tab/>
      </w:r>
      <w:r w:rsidR="002A6C91">
        <w:rPr>
          <w:rFonts w:ascii="Arial" w:hAnsi="Arial" w:cs="Arial"/>
          <w:sz w:val="22"/>
        </w:rPr>
        <w:tab/>
      </w:r>
      <w:r w:rsidR="002A6C91">
        <w:rPr>
          <w:rFonts w:ascii="Arial" w:hAnsi="Arial" w:cs="Arial"/>
          <w:sz w:val="22"/>
        </w:rPr>
        <w:tab/>
        <w:t xml:space="preserve">                </w:t>
      </w:r>
      <w:r w:rsidR="004528D0">
        <w:rPr>
          <w:rFonts w:ascii="Arial" w:hAnsi="Arial" w:cs="Arial"/>
          <w:sz w:val="22"/>
        </w:rPr>
        <w:t xml:space="preserve"> </w:t>
      </w:r>
      <w:r w:rsidR="002A6C91">
        <w:rPr>
          <w:rFonts w:ascii="Arial" w:hAnsi="Arial" w:cs="Arial"/>
          <w:sz w:val="22"/>
        </w:rPr>
        <w:t xml:space="preserve">   (5)</w:t>
      </w:r>
    </w:p>
    <w:p w14:paraId="3C8A1FAC" w14:textId="33A2A049" w:rsidR="002A6C91" w:rsidRDefault="002A6C91" w:rsidP="001C7D04">
      <w:pPr>
        <w:spacing w:before="0" w:after="160"/>
        <w:ind w:left="0" w:right="0"/>
        <w:jc w:val="both"/>
        <w:rPr>
          <w:rFonts w:ascii="Arial" w:hAnsi="Arial" w:cs="Arial"/>
          <w:sz w:val="22"/>
        </w:rPr>
      </w:pPr>
      <w:r>
        <w:rPr>
          <w:rFonts w:ascii="Arial" w:hAnsi="Arial" w:cs="Arial"/>
          <w:sz w:val="22"/>
        </w:rPr>
        <w:t xml:space="preserve">Note that </w:t>
      </w:r>
      <m:oMath>
        <m:sSub>
          <m:sSubPr>
            <m:ctrlPr>
              <w:rPr>
                <w:rFonts w:ascii="Cambria Math" w:hAnsi="Cambria Math" w:cs="Arial"/>
                <w:i/>
                <w:sz w:val="22"/>
              </w:rPr>
            </m:ctrlPr>
          </m:sSubPr>
          <m:e>
            <m:r>
              <w:rPr>
                <w:rFonts w:ascii="Cambria Math" w:hAnsi="Cambria Math" w:cs="Arial"/>
                <w:sz w:val="22"/>
              </w:rPr>
              <m:t>n</m:t>
            </m:r>
          </m:e>
          <m:sub>
            <m:r>
              <w:rPr>
                <w:rFonts w:ascii="Cambria Math" w:hAnsi="Cambria Math" w:cs="Arial"/>
                <w:sz w:val="22"/>
              </w:rPr>
              <m:t>i</m:t>
            </m:r>
          </m:sub>
        </m:sSub>
        <m:r>
          <m:rPr>
            <m:sty m:val="p"/>
          </m:rPr>
          <w:rPr>
            <w:rFonts w:ascii="Cambria Math" w:hAnsi="Cambria Math" w:cs="Arial"/>
            <w:sz w:val="22"/>
          </w:rPr>
          <m:t>=0</m:t>
        </m:r>
      </m:oMath>
      <w:r>
        <w:rPr>
          <w:rFonts w:ascii="Arial" w:hAnsi="Arial" w:cs="Arial"/>
          <w:sz w:val="22"/>
        </w:rPr>
        <w:t xml:space="preserve">, </w:t>
      </w:r>
      <m:oMath>
        <m:r>
          <m:rPr>
            <m:sty m:val="p"/>
          </m:rPr>
          <w:rPr>
            <w:rFonts w:ascii="Cambria Math" w:hAnsi="Cambria Math" w:cs="Arial"/>
            <w:sz w:val="22"/>
          </w:rPr>
          <m:t>1</m:t>
        </m:r>
      </m:oMath>
      <w:r>
        <w:rPr>
          <w:rFonts w:ascii="Arial" w:hAnsi="Arial" w:cs="Arial"/>
          <w:sz w:val="22"/>
        </w:rPr>
        <w:t xml:space="preserve">, </w:t>
      </w:r>
      <m:oMath>
        <m:r>
          <m:rPr>
            <m:sty m:val="p"/>
          </m:rPr>
          <w:rPr>
            <w:rFonts w:ascii="Cambria Math" w:hAnsi="Cambria Math" w:cs="Arial"/>
            <w:sz w:val="22"/>
          </w:rPr>
          <m:t>2</m:t>
        </m:r>
      </m:oMath>
      <w:r>
        <w:rPr>
          <w:rFonts w:ascii="Arial" w:hAnsi="Arial" w:cs="Arial"/>
          <w:sz w:val="22"/>
        </w:rPr>
        <w:t xml:space="preserve">, </w:t>
      </w:r>
      <m:oMath>
        <m:r>
          <m:rPr>
            <m:sty m:val="p"/>
          </m:rPr>
          <w:rPr>
            <w:rFonts w:ascii="Cambria Math" w:hAnsi="Cambria Math" w:cs="Arial"/>
            <w:sz w:val="22"/>
          </w:rPr>
          <m:t>3</m:t>
        </m:r>
      </m:oMath>
      <w:r>
        <w:rPr>
          <w:rFonts w:ascii="Arial" w:hAnsi="Arial" w:cs="Arial"/>
          <w:sz w:val="22"/>
        </w:rPr>
        <w:t xml:space="preserve">, or </w:t>
      </w:r>
      <m:oMath>
        <m:r>
          <m:rPr>
            <m:sty m:val="p"/>
          </m:rPr>
          <w:rPr>
            <w:rFonts w:ascii="Cambria Math" w:hAnsi="Cambria Math" w:cs="Arial"/>
            <w:sz w:val="22"/>
          </w:rPr>
          <m:t>4</m:t>
        </m:r>
      </m:oMath>
      <w:r>
        <w:rPr>
          <w:rFonts w:ascii="Arial" w:hAnsi="Arial" w:cs="Arial"/>
          <w:sz w:val="22"/>
        </w:rPr>
        <w:t xml:space="preserve"> and </w:t>
      </w:r>
      <m:oMath>
        <m:sSub>
          <m:sSubPr>
            <m:ctrlPr>
              <w:rPr>
                <w:rFonts w:ascii="Cambria Math" w:hAnsi="Cambria Math" w:cs="Arial"/>
                <w:i/>
                <w:sz w:val="22"/>
              </w:rPr>
            </m:ctrlPr>
          </m:sSubPr>
          <m:e>
            <m:r>
              <w:rPr>
                <w:rFonts w:ascii="Cambria Math" w:hAnsi="Cambria Math" w:cs="Arial"/>
                <w:sz w:val="22"/>
              </w:rPr>
              <m:t>n</m:t>
            </m:r>
          </m:e>
          <m:sub>
            <m:r>
              <w:rPr>
                <w:rFonts w:ascii="Cambria Math" w:hAnsi="Cambria Math" w:cs="Arial"/>
                <w:sz w:val="22"/>
              </w:rPr>
              <m:t>i</m:t>
            </m:r>
          </m:sub>
        </m:sSub>
        <m:r>
          <w:rPr>
            <w:rFonts w:ascii="Cambria Math" w:hAnsi="Cambria Math" w:cs="Arial"/>
            <w:sz w:val="22"/>
          </w:rPr>
          <m:t>+</m:t>
        </m:r>
        <m:sSub>
          <m:sSubPr>
            <m:ctrlPr>
              <w:rPr>
                <w:rFonts w:ascii="Cambria Math" w:hAnsi="Cambria Math" w:cs="Arial"/>
                <w:i/>
                <w:sz w:val="22"/>
              </w:rPr>
            </m:ctrlPr>
          </m:sSubPr>
          <m:e>
            <m:r>
              <w:rPr>
                <w:rFonts w:ascii="Cambria Math" w:hAnsi="Cambria Math" w:cs="Arial"/>
                <w:sz w:val="22"/>
              </w:rPr>
              <m:t>n</m:t>
            </m:r>
          </m:e>
          <m:sub>
            <m:r>
              <w:rPr>
                <w:rFonts w:ascii="Cambria Math" w:hAnsi="Cambria Math" w:cs="Arial"/>
                <w:sz w:val="22"/>
              </w:rPr>
              <m:t>j</m:t>
            </m:r>
          </m:sub>
        </m:sSub>
        <m:r>
          <w:rPr>
            <w:rFonts w:ascii="Cambria Math" w:hAnsi="Cambria Math" w:cs="Arial"/>
            <w:sz w:val="22"/>
          </w:rPr>
          <m:t>+</m:t>
        </m:r>
        <m:sSub>
          <m:sSubPr>
            <m:ctrlPr>
              <w:rPr>
                <w:rFonts w:ascii="Cambria Math" w:hAnsi="Cambria Math" w:cs="Arial"/>
                <w:i/>
                <w:sz w:val="22"/>
              </w:rPr>
            </m:ctrlPr>
          </m:sSubPr>
          <m:e>
            <m:r>
              <w:rPr>
                <w:rFonts w:ascii="Cambria Math" w:hAnsi="Cambria Math" w:cs="Arial"/>
                <w:sz w:val="22"/>
              </w:rPr>
              <m:t>n</m:t>
            </m:r>
          </m:e>
          <m:sub>
            <m:r>
              <w:rPr>
                <w:rFonts w:ascii="Cambria Math" w:hAnsi="Cambria Math" w:cs="Arial"/>
                <w:sz w:val="22"/>
              </w:rPr>
              <m:t>k</m:t>
            </m:r>
          </m:sub>
        </m:sSub>
        <m:r>
          <w:rPr>
            <w:rFonts w:ascii="Cambria Math" w:hAnsi="Cambria Math" w:cs="Arial"/>
            <w:sz w:val="22"/>
          </w:rPr>
          <m:t>+</m:t>
        </m:r>
        <m:sSub>
          <m:sSubPr>
            <m:ctrlPr>
              <w:rPr>
                <w:rFonts w:ascii="Cambria Math" w:hAnsi="Cambria Math" w:cs="Arial"/>
                <w:i/>
                <w:sz w:val="22"/>
              </w:rPr>
            </m:ctrlPr>
          </m:sSubPr>
          <m:e>
            <m:r>
              <w:rPr>
                <w:rFonts w:ascii="Cambria Math" w:hAnsi="Cambria Math" w:cs="Arial"/>
                <w:sz w:val="22"/>
              </w:rPr>
              <m:t>n</m:t>
            </m:r>
          </m:e>
          <m:sub>
            <m:r>
              <w:rPr>
                <w:rFonts w:ascii="Cambria Math" w:hAnsi="Cambria Math" w:cs="Arial"/>
                <w:sz w:val="22"/>
              </w:rPr>
              <m:t>l</m:t>
            </m:r>
          </m:sub>
        </m:sSub>
        <m:r>
          <m:rPr>
            <m:sty m:val="p"/>
          </m:rPr>
          <w:rPr>
            <w:rFonts w:ascii="Cambria Math" w:hAnsi="Cambria Math" w:cs="Arial"/>
            <w:sz w:val="22"/>
          </w:rPr>
          <m:t>=4</m:t>
        </m:r>
      </m:oMath>
      <w:r>
        <w:rPr>
          <w:rFonts w:ascii="Arial" w:hAnsi="Arial" w:cs="Arial"/>
          <w:sz w:val="22"/>
        </w:rPr>
        <w:t>.</w:t>
      </w:r>
      <w:r w:rsidR="000D6B08">
        <w:rPr>
          <w:rFonts w:ascii="Arial" w:hAnsi="Arial" w:cs="Arial"/>
          <w:sz w:val="22"/>
        </w:rPr>
        <w:t xml:space="preserve"> These frequencies can be computed</w:t>
      </w:r>
      <w:r w:rsidR="00B43804">
        <w:rPr>
          <w:rFonts w:ascii="Arial" w:hAnsi="Arial" w:cs="Arial"/>
          <w:sz w:val="22"/>
        </w:rPr>
        <w:t xml:space="preserve">, and the CSD of either densest or loosest state is </w:t>
      </w:r>
      <w:r w:rsidR="00FB61D6">
        <w:rPr>
          <w:rFonts w:ascii="Arial" w:hAnsi="Arial" w:cs="Arial"/>
          <w:sz w:val="22"/>
        </w:rPr>
        <w:t>presented as a cumulative distribution</w:t>
      </w:r>
      <w:r w:rsidR="00B43804">
        <w:rPr>
          <w:rFonts w:ascii="Arial" w:hAnsi="Arial" w:cs="Arial"/>
          <w:sz w:val="22"/>
        </w:rPr>
        <w:t xml:space="preserve">.  </w:t>
      </w:r>
    </w:p>
    <w:p w14:paraId="37DD5646" w14:textId="04A6FF31" w:rsidR="00B11470" w:rsidRDefault="001237D9" w:rsidP="001C7D04">
      <w:pPr>
        <w:spacing w:before="0" w:after="160"/>
        <w:ind w:left="0" w:right="0"/>
        <w:jc w:val="both"/>
        <w:rPr>
          <w:rFonts w:ascii="Arial" w:hAnsi="Arial" w:cs="Arial"/>
          <w:sz w:val="22"/>
        </w:rPr>
      </w:pPr>
      <w:r w:rsidRPr="009B08E8">
        <w:rPr>
          <w:rFonts w:ascii="Arial" w:hAnsi="Arial" w:cs="Arial"/>
          <w:sz w:val="22"/>
        </w:rPr>
        <w:lastRenderedPageBreak/>
        <w:t>Two cases</w:t>
      </w:r>
      <w:r w:rsidR="007C5EB9">
        <w:rPr>
          <w:rFonts w:ascii="Arial" w:hAnsi="Arial" w:cs="Arial"/>
          <w:sz w:val="22"/>
        </w:rPr>
        <w:t xml:space="preserve"> are</w:t>
      </w:r>
      <w:r w:rsidRPr="009B08E8">
        <w:rPr>
          <w:rFonts w:ascii="Arial" w:hAnsi="Arial" w:cs="Arial"/>
          <w:sz w:val="22"/>
        </w:rPr>
        <w:t xml:space="preserve"> shown in Fig. </w:t>
      </w:r>
      <w:r w:rsidR="00314538">
        <w:rPr>
          <w:rFonts w:ascii="Arial" w:hAnsi="Arial" w:cs="Arial"/>
          <w:sz w:val="22"/>
        </w:rPr>
        <w:t>2</w:t>
      </w:r>
      <w:r w:rsidRPr="009B08E8">
        <w:rPr>
          <w:rFonts w:ascii="Arial" w:hAnsi="Arial" w:cs="Arial"/>
          <w:sz w:val="22"/>
        </w:rPr>
        <w:t>(a) and (c) represent</w:t>
      </w:r>
      <w:r w:rsidR="007C5EB9">
        <w:rPr>
          <w:rFonts w:ascii="Arial" w:hAnsi="Arial" w:cs="Arial"/>
          <w:sz w:val="22"/>
        </w:rPr>
        <w:t>ing</w:t>
      </w:r>
      <w:r w:rsidRPr="009B08E8">
        <w:rPr>
          <w:rFonts w:ascii="Arial" w:hAnsi="Arial" w:cs="Arial"/>
          <w:sz w:val="22"/>
        </w:rPr>
        <w:t xml:space="preserve"> the </w:t>
      </w:r>
      <w:r w:rsidR="000359D9">
        <w:rPr>
          <w:rFonts w:ascii="Arial" w:hAnsi="Arial" w:cs="Arial"/>
          <w:sz w:val="22"/>
        </w:rPr>
        <w:t>densest and loosest states</w:t>
      </w:r>
      <w:r w:rsidR="000359D9" w:rsidRPr="009B08E8">
        <w:rPr>
          <w:rFonts w:ascii="Arial" w:hAnsi="Arial" w:cs="Arial"/>
          <w:sz w:val="22"/>
        </w:rPr>
        <w:t xml:space="preserve"> </w:t>
      </w:r>
      <w:r w:rsidRPr="009B08E8">
        <w:rPr>
          <w:rFonts w:ascii="Arial" w:hAnsi="Arial" w:cs="Arial"/>
          <w:sz w:val="22"/>
        </w:rPr>
        <w:t>of particle packing</w:t>
      </w:r>
      <w:r w:rsidR="000359D9">
        <w:rPr>
          <w:rFonts w:ascii="Arial" w:hAnsi="Arial" w:cs="Arial"/>
          <w:sz w:val="22"/>
        </w:rPr>
        <w:t>, respectively</w:t>
      </w:r>
      <w:r w:rsidRPr="009B08E8">
        <w:rPr>
          <w:rFonts w:ascii="Arial" w:hAnsi="Arial" w:cs="Arial"/>
          <w:sz w:val="22"/>
        </w:rPr>
        <w:t xml:space="preserve">. Real assemblies of </w:t>
      </w:r>
      <w:r w:rsidR="00DA580B" w:rsidRPr="009B08E8">
        <w:rPr>
          <w:rFonts w:ascii="Arial" w:hAnsi="Arial" w:cs="Arial"/>
          <w:sz w:val="22"/>
        </w:rPr>
        <w:t xml:space="preserve">particles are likely to exist in an intermediate state between the aforementioned extremes. </w:t>
      </w:r>
      <w:r w:rsidR="00FB61D6" w:rsidRPr="009B08E8">
        <w:rPr>
          <w:rFonts w:ascii="Arial" w:hAnsi="Arial" w:cs="Arial"/>
          <w:sz w:val="22"/>
        </w:rPr>
        <w:t>To</w:t>
      </w:r>
      <w:r w:rsidR="00DA580B" w:rsidRPr="009B08E8">
        <w:rPr>
          <w:rFonts w:ascii="Arial" w:hAnsi="Arial" w:cs="Arial"/>
          <w:sz w:val="22"/>
        </w:rPr>
        <w:t xml:space="preserve"> estimate the constriction size </w:t>
      </w:r>
      <w:r w:rsidR="00BD0018" w:rsidRPr="009B08E8">
        <w:rPr>
          <w:rFonts w:ascii="Arial" w:hAnsi="Arial" w:cs="Arial"/>
          <w:sz w:val="22"/>
        </w:rPr>
        <w:t xml:space="preserve">in any random packing, </w:t>
      </w:r>
      <w:r w:rsidR="005B0BCA">
        <w:rPr>
          <w:rFonts w:ascii="Arial" w:hAnsi="Arial" w:cs="Arial"/>
          <w:sz w:val="22"/>
        </w:rPr>
        <w:t xml:space="preserve">the relative density was </w:t>
      </w:r>
      <w:r w:rsidR="005B0BCA" w:rsidRPr="00FB52CE">
        <w:rPr>
          <w:rFonts w:ascii="Arial" w:hAnsi="Arial" w:cs="Arial"/>
          <w:color w:val="4472C4" w:themeColor="accent1"/>
          <w:sz w:val="22"/>
        </w:rPr>
        <w:t>introduced</w:t>
      </w:r>
      <w:r w:rsidR="00E9458B" w:rsidRPr="00FB52CE">
        <w:rPr>
          <w:rFonts w:ascii="Arial" w:hAnsi="Arial" w:cs="Arial"/>
          <w:color w:val="4472C4" w:themeColor="accent1"/>
          <w:sz w:val="22"/>
        </w:rPr>
        <w:t xml:space="preserve"> (Lock </w:t>
      </w:r>
      <w:r w:rsidR="00E9458B" w:rsidRPr="00FB52CE">
        <w:rPr>
          <w:rFonts w:ascii="Arial" w:hAnsi="Arial" w:cs="Arial"/>
          <w:i/>
          <w:color w:val="4472C4" w:themeColor="accent1"/>
          <w:sz w:val="22"/>
        </w:rPr>
        <w:t>et al.,</w:t>
      </w:r>
      <w:r w:rsidR="00E9458B" w:rsidRPr="00FB52CE">
        <w:rPr>
          <w:rFonts w:ascii="Arial" w:hAnsi="Arial" w:cs="Arial"/>
          <w:color w:val="4472C4" w:themeColor="accent1"/>
          <w:sz w:val="22"/>
        </w:rPr>
        <w:t xml:space="preserve"> 2001; </w:t>
      </w:r>
      <w:proofErr w:type="spellStart"/>
      <w:r w:rsidR="00E9458B" w:rsidRPr="00FB52CE">
        <w:rPr>
          <w:rFonts w:ascii="Arial" w:hAnsi="Arial" w:cs="Arial"/>
          <w:color w:val="4472C4" w:themeColor="accent1"/>
          <w:sz w:val="22"/>
        </w:rPr>
        <w:t>Indraratna</w:t>
      </w:r>
      <w:proofErr w:type="spellEnd"/>
      <w:r w:rsidR="00E9458B" w:rsidRPr="00FB52CE">
        <w:rPr>
          <w:rFonts w:ascii="Arial" w:hAnsi="Arial" w:cs="Arial"/>
          <w:color w:val="4472C4" w:themeColor="accent1"/>
          <w:sz w:val="22"/>
        </w:rPr>
        <w:t xml:space="preserve"> </w:t>
      </w:r>
      <w:r w:rsidR="00E9458B" w:rsidRPr="00FB52CE">
        <w:rPr>
          <w:rFonts w:ascii="Arial" w:hAnsi="Arial" w:cs="Arial"/>
          <w:i/>
          <w:color w:val="4472C4" w:themeColor="accent1"/>
          <w:sz w:val="22"/>
        </w:rPr>
        <w:t>et al.,</w:t>
      </w:r>
      <w:r w:rsidR="00E9458B" w:rsidRPr="00FB52CE">
        <w:rPr>
          <w:rFonts w:ascii="Arial" w:hAnsi="Arial" w:cs="Arial"/>
          <w:color w:val="4472C4" w:themeColor="accent1"/>
          <w:sz w:val="22"/>
        </w:rPr>
        <w:t xml:space="preserve"> 2007; Shire and O’Sullivan, 2016)</w:t>
      </w:r>
      <w:r w:rsidR="005B0BCA" w:rsidRPr="00FB52CE">
        <w:rPr>
          <w:rFonts w:ascii="Arial" w:hAnsi="Arial" w:cs="Arial"/>
          <w:color w:val="4472C4" w:themeColor="accent1"/>
          <w:sz w:val="22"/>
        </w:rPr>
        <w:t>:</w:t>
      </w:r>
    </w:p>
    <w:p w14:paraId="0AED1BD0" w14:textId="1F39D116" w:rsidR="005B0BCA" w:rsidRDefault="00FB52CE" w:rsidP="001C7D04">
      <w:pPr>
        <w:spacing w:before="0" w:after="160"/>
        <w:ind w:left="0" w:right="0"/>
        <w:jc w:val="both"/>
        <w:rPr>
          <w:rFonts w:ascii="Arial" w:hAnsi="Arial" w:cs="Arial"/>
          <w:color w:val="000000"/>
          <w:kern w:val="24"/>
          <w:sz w:val="22"/>
          <w:szCs w:val="36"/>
        </w:rPr>
      </w:pPr>
      <m:oMath>
        <m:sSub>
          <m:sSubPr>
            <m:ctrlPr>
              <w:rPr>
                <w:rFonts w:ascii="Cambria Math" w:eastAsia="+mn-ea" w:hAnsi="Cambria Math"/>
                <w:i/>
                <w:iCs/>
                <w:color w:val="000000"/>
                <w:kern w:val="24"/>
                <w:sz w:val="22"/>
                <w:szCs w:val="36"/>
              </w:rPr>
            </m:ctrlPr>
          </m:sSubPr>
          <m:e>
            <m:r>
              <m:rPr>
                <m:sty m:val="p"/>
              </m:rPr>
              <w:rPr>
                <w:rFonts w:ascii="Cambria Math" w:eastAsia="+mn-ea" w:hAnsi="Cambria Math"/>
                <w:color w:val="000000"/>
                <w:kern w:val="24"/>
                <w:sz w:val="22"/>
                <w:szCs w:val="36"/>
              </w:rPr>
              <m:t>D</m:t>
            </m:r>
          </m:e>
          <m:sub>
            <m:r>
              <m:rPr>
                <m:sty m:val="p"/>
              </m:rPr>
              <w:rPr>
                <w:rFonts w:ascii="Cambria Math" w:eastAsia="+mn-ea" w:hAnsi="Cambria Math"/>
                <w:color w:val="000000"/>
                <w:kern w:val="24"/>
                <w:sz w:val="22"/>
                <w:szCs w:val="36"/>
              </w:rPr>
              <m:t>c</m:t>
            </m:r>
          </m:sub>
        </m:sSub>
        <m:r>
          <m:rPr>
            <m:sty m:val="p"/>
          </m:rPr>
          <w:rPr>
            <w:rFonts w:ascii="Cambria Math" w:eastAsia="+mn-ea" w:hAnsi="Cambria Math"/>
            <w:color w:val="000000"/>
            <w:kern w:val="24"/>
            <w:sz w:val="22"/>
            <w:szCs w:val="36"/>
          </w:rPr>
          <m:t>=</m:t>
        </m:r>
        <m:sSub>
          <m:sSubPr>
            <m:ctrlPr>
              <w:rPr>
                <w:rFonts w:ascii="Cambria Math" w:eastAsia="+mn-ea" w:hAnsi="Cambria Math"/>
                <w:i/>
                <w:iCs/>
                <w:color w:val="000000"/>
                <w:kern w:val="24"/>
                <w:sz w:val="22"/>
                <w:szCs w:val="36"/>
              </w:rPr>
            </m:ctrlPr>
          </m:sSubPr>
          <m:e>
            <m:r>
              <m:rPr>
                <m:sty m:val="p"/>
              </m:rPr>
              <w:rPr>
                <w:rFonts w:ascii="Cambria Math" w:eastAsia="+mn-ea" w:hAnsi="Cambria Math"/>
                <w:color w:val="000000"/>
                <w:kern w:val="24"/>
                <w:sz w:val="22"/>
                <w:szCs w:val="36"/>
              </w:rPr>
              <m:t>D</m:t>
            </m:r>
          </m:e>
          <m:sub>
            <m:r>
              <m:rPr>
                <m:sty m:val="p"/>
              </m:rPr>
              <w:rPr>
                <w:rFonts w:ascii="Cambria Math" w:eastAsia="+mn-ea" w:hAnsi="Cambria Math"/>
                <w:color w:val="000000"/>
                <w:kern w:val="24"/>
                <w:sz w:val="22"/>
                <w:szCs w:val="36"/>
              </w:rPr>
              <m:t>cD</m:t>
            </m:r>
          </m:sub>
        </m:sSub>
        <m:r>
          <m:rPr>
            <m:sty m:val="p"/>
          </m:rPr>
          <w:rPr>
            <w:rFonts w:ascii="Cambria Math" w:eastAsia="+mn-ea" w:hAnsi="Cambria Math"/>
            <w:color w:val="000000"/>
            <w:kern w:val="24"/>
            <w:sz w:val="22"/>
            <w:szCs w:val="36"/>
          </w:rPr>
          <m:t>+</m:t>
        </m:r>
        <m:sSub>
          <m:sSubPr>
            <m:ctrlPr>
              <w:rPr>
                <w:rFonts w:ascii="Cambria Math" w:eastAsia="+mn-ea" w:hAnsi="Cambria Math"/>
                <w:i/>
                <w:iCs/>
                <w:color w:val="000000"/>
                <w:kern w:val="24"/>
                <w:sz w:val="22"/>
                <w:szCs w:val="36"/>
              </w:rPr>
            </m:ctrlPr>
          </m:sSubPr>
          <m:e>
            <m:r>
              <m:rPr>
                <m:sty m:val="p"/>
              </m:rPr>
              <w:rPr>
                <w:rFonts w:ascii="Cambria Math" w:eastAsia="+mn-ea" w:hAnsi="Cambria Math"/>
                <w:color w:val="000000"/>
                <w:kern w:val="24"/>
                <w:sz w:val="22"/>
                <w:szCs w:val="36"/>
              </w:rPr>
              <m:t>P</m:t>
            </m:r>
          </m:e>
          <m:sub>
            <m:r>
              <m:rPr>
                <m:sty m:val="p"/>
              </m:rPr>
              <w:rPr>
                <w:rFonts w:ascii="Cambria Math" w:eastAsia="+mn-ea" w:hAnsi="Cambria Math"/>
                <w:color w:val="000000"/>
                <w:kern w:val="24"/>
                <w:sz w:val="22"/>
                <w:szCs w:val="36"/>
              </w:rPr>
              <m:t>c</m:t>
            </m:r>
          </m:sub>
        </m:sSub>
        <m:r>
          <m:rPr>
            <m:sty m:val="p"/>
          </m:rPr>
          <w:rPr>
            <w:rFonts w:ascii="Cambria Math" w:eastAsia="+mn-ea" w:hAnsi="Cambria Math"/>
            <w:color w:val="000000"/>
            <w:kern w:val="24"/>
            <w:sz w:val="22"/>
            <w:szCs w:val="36"/>
          </w:rPr>
          <m:t>(1-</m:t>
        </m:r>
        <m:sSub>
          <m:sSubPr>
            <m:ctrlPr>
              <w:rPr>
                <w:rFonts w:ascii="Cambria Math" w:eastAsia="+mn-ea" w:hAnsi="Cambria Math"/>
                <w:i/>
                <w:iCs/>
                <w:color w:val="000000"/>
                <w:kern w:val="24"/>
                <w:sz w:val="22"/>
                <w:szCs w:val="36"/>
              </w:rPr>
            </m:ctrlPr>
          </m:sSubPr>
          <m:e>
            <m:r>
              <m:rPr>
                <m:sty m:val="p"/>
              </m:rPr>
              <w:rPr>
                <w:rFonts w:ascii="Cambria Math" w:eastAsia="+mn-ea" w:hAnsi="Cambria Math"/>
                <w:color w:val="000000"/>
                <w:kern w:val="24"/>
                <w:sz w:val="22"/>
                <w:szCs w:val="36"/>
              </w:rPr>
              <m:t>R</m:t>
            </m:r>
          </m:e>
          <m:sub>
            <m:r>
              <m:rPr>
                <m:sty m:val="p"/>
              </m:rPr>
              <w:rPr>
                <w:rFonts w:ascii="Cambria Math" w:eastAsia="+mn-ea" w:hAnsi="Cambria Math"/>
                <w:color w:val="000000"/>
                <w:kern w:val="24"/>
                <w:sz w:val="22"/>
                <w:szCs w:val="36"/>
              </w:rPr>
              <m:t>d</m:t>
            </m:r>
          </m:sub>
        </m:sSub>
        <m:r>
          <m:rPr>
            <m:sty m:val="p"/>
          </m:rPr>
          <w:rPr>
            <w:rFonts w:ascii="Cambria Math" w:eastAsia="+mn-ea" w:hAnsi="Cambria Math"/>
            <w:color w:val="000000"/>
            <w:kern w:val="24"/>
            <w:sz w:val="22"/>
            <w:szCs w:val="36"/>
          </w:rPr>
          <m:t>)(</m:t>
        </m:r>
        <m:sSub>
          <m:sSubPr>
            <m:ctrlPr>
              <w:rPr>
                <w:rFonts w:ascii="Cambria Math" w:eastAsia="+mn-ea" w:hAnsi="Cambria Math"/>
                <w:i/>
                <w:iCs/>
                <w:color w:val="000000"/>
                <w:kern w:val="24"/>
                <w:sz w:val="22"/>
                <w:szCs w:val="36"/>
              </w:rPr>
            </m:ctrlPr>
          </m:sSubPr>
          <m:e>
            <m:r>
              <m:rPr>
                <m:sty m:val="p"/>
              </m:rPr>
              <w:rPr>
                <w:rFonts w:ascii="Cambria Math" w:eastAsia="+mn-ea" w:hAnsi="Cambria Math"/>
                <w:color w:val="000000"/>
                <w:kern w:val="24"/>
                <w:sz w:val="22"/>
                <w:szCs w:val="36"/>
              </w:rPr>
              <m:t>D</m:t>
            </m:r>
          </m:e>
          <m:sub>
            <m:r>
              <m:rPr>
                <m:sty m:val="p"/>
              </m:rPr>
              <w:rPr>
                <w:rFonts w:ascii="Cambria Math" w:eastAsia="+mn-ea" w:hAnsi="Cambria Math"/>
                <w:color w:val="000000"/>
                <w:kern w:val="24"/>
                <w:sz w:val="22"/>
                <w:szCs w:val="36"/>
              </w:rPr>
              <m:t>cL</m:t>
            </m:r>
          </m:sub>
        </m:sSub>
        <m:r>
          <m:rPr>
            <m:sty m:val="p"/>
          </m:rPr>
          <w:rPr>
            <w:rFonts w:ascii="Cambria Math" w:eastAsia="+mn-ea" w:hAnsi="Cambria Math"/>
            <w:color w:val="000000"/>
            <w:kern w:val="24"/>
            <w:sz w:val="22"/>
            <w:szCs w:val="36"/>
          </w:rPr>
          <m:t>-</m:t>
        </m:r>
        <m:sSub>
          <m:sSubPr>
            <m:ctrlPr>
              <w:rPr>
                <w:rFonts w:ascii="Cambria Math" w:eastAsia="+mn-ea" w:hAnsi="Cambria Math"/>
                <w:i/>
                <w:iCs/>
                <w:color w:val="000000"/>
                <w:kern w:val="24"/>
                <w:sz w:val="22"/>
                <w:szCs w:val="36"/>
              </w:rPr>
            </m:ctrlPr>
          </m:sSubPr>
          <m:e>
            <m:r>
              <m:rPr>
                <m:sty m:val="p"/>
              </m:rPr>
              <w:rPr>
                <w:rFonts w:ascii="Cambria Math" w:eastAsia="+mn-ea" w:hAnsi="Cambria Math"/>
                <w:color w:val="000000"/>
                <w:kern w:val="24"/>
                <w:sz w:val="22"/>
                <w:szCs w:val="36"/>
              </w:rPr>
              <m:t>D</m:t>
            </m:r>
          </m:e>
          <m:sub>
            <m:r>
              <m:rPr>
                <m:sty m:val="p"/>
              </m:rPr>
              <w:rPr>
                <w:rFonts w:ascii="Cambria Math" w:eastAsia="+mn-ea" w:hAnsi="Cambria Math"/>
                <w:color w:val="000000"/>
                <w:kern w:val="24"/>
                <w:sz w:val="22"/>
                <w:szCs w:val="36"/>
              </w:rPr>
              <m:t>cD</m:t>
            </m:r>
          </m:sub>
        </m:sSub>
        <m:r>
          <m:rPr>
            <m:sty m:val="p"/>
          </m:rPr>
          <w:rPr>
            <w:rFonts w:ascii="Cambria Math" w:eastAsia="+mn-ea" w:hAnsi="Cambria Math"/>
            <w:color w:val="000000"/>
            <w:kern w:val="24"/>
            <w:sz w:val="22"/>
            <w:szCs w:val="36"/>
          </w:rPr>
          <m:t>)</m:t>
        </m:r>
      </m:oMath>
      <w:r w:rsidR="004528D0">
        <w:rPr>
          <w:rFonts w:ascii="Arial" w:hAnsi="Arial" w:cs="Arial"/>
          <w:color w:val="000000"/>
          <w:kern w:val="24"/>
          <w:sz w:val="22"/>
          <w:szCs w:val="36"/>
        </w:rPr>
        <w:t xml:space="preserve"> </w:t>
      </w:r>
      <w:r w:rsidR="004528D0">
        <w:rPr>
          <w:rFonts w:ascii="Arial" w:hAnsi="Arial" w:cs="Arial"/>
          <w:color w:val="000000"/>
          <w:kern w:val="24"/>
          <w:sz w:val="22"/>
          <w:szCs w:val="36"/>
        </w:rPr>
        <w:tab/>
      </w:r>
      <w:r w:rsidR="004528D0">
        <w:rPr>
          <w:rFonts w:ascii="Arial" w:hAnsi="Arial" w:cs="Arial"/>
          <w:color w:val="000000"/>
          <w:kern w:val="24"/>
          <w:sz w:val="22"/>
          <w:szCs w:val="36"/>
        </w:rPr>
        <w:tab/>
      </w:r>
      <w:r w:rsidR="004528D0">
        <w:rPr>
          <w:rFonts w:ascii="Arial" w:hAnsi="Arial" w:cs="Arial"/>
          <w:color w:val="000000"/>
          <w:kern w:val="24"/>
          <w:sz w:val="22"/>
          <w:szCs w:val="36"/>
        </w:rPr>
        <w:tab/>
      </w:r>
      <w:r w:rsidR="004528D0">
        <w:rPr>
          <w:rFonts w:ascii="Arial" w:hAnsi="Arial" w:cs="Arial"/>
          <w:color w:val="000000"/>
          <w:kern w:val="24"/>
          <w:sz w:val="22"/>
          <w:szCs w:val="36"/>
        </w:rPr>
        <w:tab/>
      </w:r>
      <w:r w:rsidR="004528D0">
        <w:rPr>
          <w:rFonts w:ascii="Arial" w:hAnsi="Arial" w:cs="Arial"/>
          <w:color w:val="000000"/>
          <w:kern w:val="24"/>
          <w:sz w:val="22"/>
          <w:szCs w:val="36"/>
        </w:rPr>
        <w:tab/>
      </w:r>
      <w:r w:rsidR="004528D0">
        <w:rPr>
          <w:rFonts w:ascii="Arial" w:hAnsi="Arial" w:cs="Arial"/>
          <w:color w:val="000000"/>
          <w:kern w:val="24"/>
          <w:sz w:val="22"/>
          <w:szCs w:val="36"/>
        </w:rPr>
        <w:tab/>
      </w:r>
      <w:r w:rsidR="004528D0">
        <w:rPr>
          <w:rFonts w:ascii="Arial" w:hAnsi="Arial" w:cs="Arial"/>
          <w:color w:val="000000"/>
          <w:kern w:val="24"/>
          <w:sz w:val="22"/>
          <w:szCs w:val="36"/>
        </w:rPr>
        <w:tab/>
      </w:r>
      <w:r w:rsidR="004528D0">
        <w:rPr>
          <w:rFonts w:ascii="Arial" w:hAnsi="Arial" w:cs="Arial"/>
          <w:color w:val="000000"/>
          <w:kern w:val="24"/>
          <w:sz w:val="22"/>
          <w:szCs w:val="36"/>
        </w:rPr>
        <w:tab/>
        <w:t xml:space="preserve">        (6)</w:t>
      </w:r>
    </w:p>
    <w:p w14:paraId="54CAC7EE" w14:textId="55ADAAF6" w:rsidR="00EA51BD" w:rsidRDefault="00560415" w:rsidP="001C7D04">
      <w:pPr>
        <w:pStyle w:val="BodyText"/>
        <w:spacing w:line="480" w:lineRule="auto"/>
        <w:rPr>
          <w:rFonts w:cs="Arial"/>
        </w:rPr>
      </w:pPr>
      <w:r>
        <w:t>W</w:t>
      </w:r>
      <w:r w:rsidRPr="004528D0">
        <w:t xml:space="preserve">here </w:t>
      </w:r>
      <m:oMath>
        <m:sSub>
          <m:sSubPr>
            <m:ctrlPr>
              <w:rPr>
                <w:rFonts w:ascii="Cambria Math" w:hAnsi="Cambria Math"/>
                <w:i/>
              </w:rPr>
            </m:ctrlPr>
          </m:sSubPr>
          <m:e>
            <m:r>
              <w:rPr>
                <w:rFonts w:ascii="Cambria Math" w:hAnsi="Cambria Math"/>
              </w:rPr>
              <m:t>D</m:t>
            </m:r>
          </m:e>
          <m:sub>
            <m:r>
              <w:rPr>
                <w:rFonts w:ascii="Cambria Math" w:hAnsi="Cambria Math"/>
              </w:rPr>
              <m:t>c</m:t>
            </m:r>
          </m:sub>
        </m:sSub>
      </m:oMath>
      <w:r w:rsidR="004528D0" w:rsidRPr="004528D0">
        <w:t xml:space="preserve"> is the constriction size for a given value of the percent finer </w:t>
      </w:r>
      <m:oMath>
        <m:sSub>
          <m:sSubPr>
            <m:ctrlPr>
              <w:rPr>
                <w:rFonts w:ascii="Cambria Math" w:hAnsi="Cambria Math"/>
                <w:i/>
              </w:rPr>
            </m:ctrlPr>
          </m:sSubPr>
          <m:e>
            <m:r>
              <w:rPr>
                <w:rFonts w:ascii="Cambria Math" w:hAnsi="Cambria Math"/>
              </w:rPr>
              <m:t>P</m:t>
            </m:r>
          </m:e>
          <m:sub>
            <m:r>
              <w:rPr>
                <w:rFonts w:ascii="Cambria Math" w:hAnsi="Cambria Math"/>
              </w:rPr>
              <m:t>c</m:t>
            </m:r>
          </m:sub>
        </m:sSub>
      </m:oMath>
      <w:r w:rsidR="004528D0" w:rsidRPr="004528D0">
        <w:t xml:space="preserve"> at a given relative density </w:t>
      </w:r>
      <m:oMath>
        <m:sSub>
          <m:sSubPr>
            <m:ctrlPr>
              <w:rPr>
                <w:rFonts w:ascii="Cambria Math" w:hAnsi="Cambria Math"/>
                <w:i/>
                <w:iCs/>
              </w:rPr>
            </m:ctrlPr>
          </m:sSubPr>
          <m:e>
            <m:r>
              <w:rPr>
                <w:rFonts w:ascii="Cambria Math" w:hAnsi="Cambria Math"/>
              </w:rPr>
              <m:t>R</m:t>
            </m:r>
          </m:e>
          <m:sub>
            <m:r>
              <w:rPr>
                <w:rFonts w:ascii="Cambria Math" w:hAnsi="Cambria Math"/>
              </w:rPr>
              <m:t>d</m:t>
            </m:r>
          </m:sub>
        </m:sSub>
      </m:oMath>
      <w:r w:rsidR="004528D0" w:rsidRPr="004528D0">
        <w:t xml:space="preserve">, which </w:t>
      </w:r>
      <w:r w:rsidR="00E953FB">
        <w:t xml:space="preserve">can be obtained by finding </w:t>
      </w:r>
      <w:r w:rsidR="00EA51BD">
        <w:rPr>
          <w:rFonts w:eastAsiaTheme="minorEastAsia" w:cs="Arial"/>
          <w:szCs w:val="22"/>
          <w:lang w:eastAsia="zh-CN"/>
        </w:rPr>
        <w:t>the maximum, minimum and current void ratio.</w:t>
      </w:r>
      <w:r w:rsidR="00873515">
        <w:rPr>
          <w:rFonts w:eastAsiaTheme="minorEastAsia" w:cs="Arial"/>
          <w:szCs w:val="22"/>
          <w:lang w:eastAsia="zh-CN"/>
        </w:rPr>
        <w:t xml:space="preserve"> An example </w:t>
      </w:r>
      <w:r w:rsidR="008C0D05">
        <w:rPr>
          <w:rFonts w:eastAsiaTheme="minorEastAsia" w:cs="Arial"/>
          <w:szCs w:val="22"/>
          <w:lang w:eastAsia="zh-CN"/>
        </w:rPr>
        <w:t xml:space="preserve">of this method </w:t>
      </w:r>
      <w:r w:rsidR="00873515">
        <w:rPr>
          <w:rFonts w:eastAsiaTheme="minorEastAsia" w:cs="Arial"/>
          <w:szCs w:val="22"/>
          <w:lang w:eastAsia="zh-CN"/>
        </w:rPr>
        <w:t xml:space="preserve">is shown in </w:t>
      </w:r>
      <w:r w:rsidR="00873515" w:rsidRPr="009B08E8">
        <w:rPr>
          <w:rFonts w:cs="Arial"/>
        </w:rPr>
        <w:t xml:space="preserve">Fig. </w:t>
      </w:r>
      <w:r w:rsidR="00314538">
        <w:rPr>
          <w:rFonts w:cs="Arial"/>
        </w:rPr>
        <w:t>3</w:t>
      </w:r>
      <w:r w:rsidR="000F3936">
        <w:rPr>
          <w:rFonts w:cs="Arial"/>
        </w:rPr>
        <w:t>,</w:t>
      </w:r>
      <w:r w:rsidR="00873515">
        <w:rPr>
          <w:rFonts w:cs="Arial"/>
        </w:rPr>
        <w:t xml:space="preserve"> </w:t>
      </w:r>
      <w:r w:rsidR="004118C3">
        <w:rPr>
          <w:rFonts w:cs="Arial"/>
        </w:rPr>
        <w:t xml:space="preserve">where </w:t>
      </w:r>
      <w:r w:rsidR="00873515">
        <w:rPr>
          <w:rFonts w:cs="Arial"/>
        </w:rPr>
        <w:t xml:space="preserve">the CSD </w:t>
      </w:r>
      <w:r w:rsidR="004118C3">
        <w:rPr>
          <w:rFonts w:cs="Arial"/>
        </w:rPr>
        <w:t xml:space="preserve">is computed </w:t>
      </w:r>
      <w:r w:rsidR="00873515">
        <w:rPr>
          <w:rFonts w:cs="Arial"/>
        </w:rPr>
        <w:t>based on a given PSD</w:t>
      </w:r>
      <w:r w:rsidR="00DE249B">
        <w:rPr>
          <w:rFonts w:cs="Arial"/>
        </w:rPr>
        <w:t xml:space="preserve"> of gravel </w:t>
      </w:r>
      <w:r w:rsidR="004118C3">
        <w:rPr>
          <w:rFonts w:cs="Arial"/>
        </w:rPr>
        <w:t xml:space="preserve">ranging </w:t>
      </w:r>
      <w:r w:rsidR="00CF3091">
        <w:rPr>
          <w:rFonts w:cs="Arial"/>
        </w:rPr>
        <w:t xml:space="preserve">from 2.0 mm to </w:t>
      </w:r>
      <w:r w:rsidR="007A1AA7">
        <w:rPr>
          <w:rFonts w:cs="Arial"/>
        </w:rPr>
        <w:t>11.2</w:t>
      </w:r>
      <w:r w:rsidR="00CF3091">
        <w:rPr>
          <w:rFonts w:cs="Arial"/>
        </w:rPr>
        <w:t xml:space="preserve"> mm</w:t>
      </w:r>
      <w:r w:rsidR="00873515">
        <w:rPr>
          <w:rFonts w:cs="Arial"/>
        </w:rPr>
        <w:t>.</w:t>
      </w:r>
      <w:r w:rsidR="00BA63D9">
        <w:rPr>
          <w:rFonts w:cs="Arial"/>
        </w:rPr>
        <w:t xml:space="preserve"> </w:t>
      </w:r>
      <w:r w:rsidR="00CF3091">
        <w:rPr>
          <w:rFonts w:cs="Arial"/>
        </w:rPr>
        <w:t xml:space="preserve">Since the size of microcapsules </w:t>
      </w:r>
      <w:r w:rsidR="007C5EB9">
        <w:rPr>
          <w:rFonts w:cs="Arial"/>
        </w:rPr>
        <w:t>to be used in this study</w:t>
      </w:r>
      <w:r w:rsidR="00CF3091">
        <w:rPr>
          <w:rFonts w:cs="Arial"/>
        </w:rPr>
        <w:t xml:space="preserve"> var</w:t>
      </w:r>
      <w:r w:rsidR="007C5EB9">
        <w:rPr>
          <w:rFonts w:cs="Arial"/>
        </w:rPr>
        <w:t>y</w:t>
      </w:r>
      <w:r w:rsidR="00CF3091">
        <w:rPr>
          <w:rFonts w:cs="Arial"/>
        </w:rPr>
        <w:t xml:space="preserve"> between 0.35 mm </w:t>
      </w:r>
      <w:r w:rsidR="007C5EB9">
        <w:rPr>
          <w:rFonts w:cs="Arial"/>
        </w:rPr>
        <w:t>and</w:t>
      </w:r>
      <w:r w:rsidR="00CF3091">
        <w:rPr>
          <w:rFonts w:cs="Arial"/>
        </w:rPr>
        <w:t xml:space="preserve"> 1.80 mm, gravel</w:t>
      </w:r>
      <w:r w:rsidR="004118C3">
        <w:rPr>
          <w:rFonts w:cs="Arial"/>
        </w:rPr>
        <w:t xml:space="preserve"> </w:t>
      </w:r>
      <w:r w:rsidR="00CF3091">
        <w:rPr>
          <w:rFonts w:cs="Arial"/>
        </w:rPr>
        <w:t xml:space="preserve">larger than 1.80 mm should be selected to </w:t>
      </w:r>
      <w:r w:rsidR="007C5EB9">
        <w:rPr>
          <w:rFonts w:cs="Arial"/>
        </w:rPr>
        <w:t>ensure</w:t>
      </w:r>
      <w:r w:rsidR="00CF3091">
        <w:rPr>
          <w:rFonts w:cs="Arial"/>
        </w:rPr>
        <w:t xml:space="preserve"> that constriction sizes are larger than microcapsules size. </w:t>
      </w:r>
      <w:r w:rsidR="00BA63D9">
        <w:rPr>
          <w:rFonts w:cs="Arial"/>
        </w:rPr>
        <w:t>The loosest and the densest CSDs are plotted as boundaries, and three CSDs correspond to relative density of 0.8, 0.6 and 0.4 are also computed and plotted</w:t>
      </w:r>
      <w:r w:rsidR="002D25EC">
        <w:rPr>
          <w:rFonts w:cs="Arial"/>
        </w:rPr>
        <w:t xml:space="preserve"> in Fig. 3</w:t>
      </w:r>
      <w:r w:rsidR="00BA63D9">
        <w:rPr>
          <w:rFonts w:cs="Arial"/>
        </w:rPr>
        <w:t>.</w:t>
      </w:r>
    </w:p>
    <w:p w14:paraId="7FFC7365" w14:textId="736C3B35" w:rsidR="00191EF2" w:rsidRPr="006E29B7" w:rsidRDefault="00191EF2" w:rsidP="00191EF2">
      <w:pPr>
        <w:pStyle w:val="BodyText"/>
        <w:spacing w:line="480" w:lineRule="auto"/>
        <w:rPr>
          <w:i/>
        </w:rPr>
      </w:pPr>
      <w:r>
        <w:rPr>
          <w:i/>
        </w:rPr>
        <w:t>2</w:t>
      </w:r>
      <w:r w:rsidRPr="00E755CB">
        <w:rPr>
          <w:i/>
        </w:rPr>
        <w:t>.</w:t>
      </w:r>
      <w:r>
        <w:rPr>
          <w:i/>
        </w:rPr>
        <w:t>2</w:t>
      </w:r>
      <w:r w:rsidRPr="00E755CB">
        <w:rPr>
          <w:i/>
        </w:rPr>
        <w:t xml:space="preserve">. </w:t>
      </w:r>
      <w:r>
        <w:rPr>
          <w:i/>
        </w:rPr>
        <w:t>Controlling</w:t>
      </w:r>
      <w:r w:rsidRPr="00E755CB">
        <w:rPr>
          <w:i/>
        </w:rPr>
        <w:t xml:space="preserve"> </w:t>
      </w:r>
      <w:r>
        <w:rPr>
          <w:i/>
        </w:rPr>
        <w:t>constriction</w:t>
      </w:r>
      <w:r w:rsidR="00687519">
        <w:rPr>
          <w:i/>
        </w:rPr>
        <w:t xml:space="preserve"> size</w:t>
      </w:r>
    </w:p>
    <w:p w14:paraId="14E69B78" w14:textId="72E83083" w:rsidR="00191EF2" w:rsidRDefault="00191EF2" w:rsidP="00191EF2">
      <w:pPr>
        <w:pStyle w:val="BodyText"/>
        <w:spacing w:line="480" w:lineRule="auto"/>
        <w:rPr>
          <w:rFonts w:eastAsiaTheme="minorEastAsia"/>
          <w:lang w:eastAsia="zh-CN"/>
        </w:rPr>
      </w:pPr>
      <w:r>
        <w:t xml:space="preserve">Kenney </w:t>
      </w:r>
      <w:r w:rsidRPr="00EF3C85">
        <w:rPr>
          <w:i/>
          <w:iCs/>
        </w:rPr>
        <w:t>et al.</w:t>
      </w:r>
      <w:r>
        <w:t xml:space="preserve"> (1985) used a one-dimensional infiltration model of a void network to quantify the controlling constriction size (</w:t>
      </w:r>
      <w:r w:rsidRPr="00D770D1">
        <w:rPr>
          <w:i/>
        </w:rPr>
        <w:t>i.e.</w:t>
      </w:r>
      <w:r>
        <w:rPr>
          <w:i/>
        </w:rPr>
        <w:t>,</w:t>
      </w:r>
      <w:r>
        <w:t xml:space="preserve"> </w:t>
      </w:r>
      <w:r w:rsidR="00CC3D1D">
        <w:t>diameter of the largest base particle that can migrate through the filter</w:t>
      </w:r>
      <w:r>
        <w:t xml:space="preserve">). They considered that a base soil particle smaller than the controlling constriction size will not be retained in a filter of a given thickness. The controlling constriction size, which is the governing property of a granular filter, is related to factors such as the particle shape, the porosity of the filter, the filtration length, and a representative grain size of the filter. Based on the infiltration depth model proposed by Locke </w:t>
      </w:r>
      <w:r w:rsidRPr="00116D49">
        <w:rPr>
          <w:i/>
        </w:rPr>
        <w:t>et al</w:t>
      </w:r>
      <w:r>
        <w:t xml:space="preserve">. (2001), </w:t>
      </w:r>
      <w:proofErr w:type="spellStart"/>
      <w:r>
        <w:t>Indraratna</w:t>
      </w:r>
      <w:proofErr w:type="spellEnd"/>
      <w:r>
        <w:t xml:space="preserve"> </w:t>
      </w:r>
      <w:r w:rsidRPr="00116D49">
        <w:rPr>
          <w:i/>
        </w:rPr>
        <w:t>et al</w:t>
      </w:r>
      <w:r>
        <w:t>. (2007) suggested that the constriction size for a percentage finer than 35</w:t>
      </w:r>
      <w:r w:rsidR="007D596A">
        <w:t>%</w:t>
      </w:r>
      <w:r>
        <w:t xml:space="preserve"> (</w:t>
      </w:r>
      <w:r w:rsidRPr="00EF3C85">
        <w:rPr>
          <w:i/>
          <w:iCs/>
        </w:rPr>
        <w:t>D</w:t>
      </w:r>
      <w:r w:rsidRPr="00EF3C85">
        <w:rPr>
          <w:i/>
          <w:iCs/>
          <w:vertAlign w:val="subscript"/>
        </w:rPr>
        <w:t>c35</w:t>
      </w:r>
      <w:r>
        <w:t xml:space="preserve">) </w:t>
      </w:r>
      <w:r w:rsidR="00C814B8">
        <w:t xml:space="preserve">by mass </w:t>
      </w:r>
      <w:r w:rsidR="007D596A">
        <w:t xml:space="preserve">can be </w:t>
      </w:r>
      <w:r>
        <w:t>defined as the controlling constriction</w:t>
      </w:r>
      <w:r w:rsidR="007D596A">
        <w:t xml:space="preserve"> size</w:t>
      </w:r>
      <w:r>
        <w:t xml:space="preserve">. In other words, a base soil particle smaller than </w:t>
      </w:r>
      <w:r w:rsidRPr="00EF3C85">
        <w:rPr>
          <w:i/>
          <w:iCs/>
        </w:rPr>
        <w:t>D</w:t>
      </w:r>
      <w:r w:rsidRPr="00EF3C85">
        <w:rPr>
          <w:i/>
          <w:iCs/>
          <w:vertAlign w:val="subscript"/>
        </w:rPr>
        <w:t>c35</w:t>
      </w:r>
      <w:r>
        <w:t xml:space="preserve"> may not be retained unless </w:t>
      </w:r>
      <w:r>
        <w:lastRenderedPageBreak/>
        <w:t xml:space="preserve">the pores become clogged by finer particles (Kenney </w:t>
      </w:r>
      <w:r w:rsidRPr="00EF3C85">
        <w:rPr>
          <w:i/>
          <w:iCs/>
        </w:rPr>
        <w:t>et al.</w:t>
      </w:r>
      <w:r>
        <w:t xml:space="preserve">, 1985). </w:t>
      </w:r>
      <w:r w:rsidR="00183EA4">
        <w:t>I</w:t>
      </w:r>
      <w:r>
        <w:t xml:space="preserve">n both conventional filter design and constriction size-based filter design, </w:t>
      </w:r>
      <w:r w:rsidRPr="00EF3C85">
        <w:rPr>
          <w:i/>
          <w:iCs/>
        </w:rPr>
        <w:t>d</w:t>
      </w:r>
      <w:r>
        <w:rPr>
          <w:i/>
          <w:iCs/>
          <w:vertAlign w:val="subscript"/>
        </w:rPr>
        <w:t>8</w:t>
      </w:r>
      <w:r w:rsidRPr="00EF3C85">
        <w:rPr>
          <w:i/>
          <w:iCs/>
          <w:vertAlign w:val="subscript"/>
        </w:rPr>
        <w:t>5</w:t>
      </w:r>
      <w:r w:rsidRPr="0068487A">
        <w:rPr>
          <w:iCs/>
        </w:rPr>
        <w:t xml:space="preserve"> </w:t>
      </w:r>
      <w:r w:rsidR="00C814B8">
        <w:rPr>
          <w:iCs/>
        </w:rPr>
        <w:t xml:space="preserve">by mass </w:t>
      </w:r>
      <w:r>
        <w:rPr>
          <w:iCs/>
        </w:rPr>
        <w:t xml:space="preserve">was used </w:t>
      </w:r>
      <w:r w:rsidR="00AF01A0">
        <w:rPr>
          <w:iCs/>
        </w:rPr>
        <w:t>as a representative</w:t>
      </w:r>
      <w:r>
        <w:rPr>
          <w:iCs/>
        </w:rPr>
        <w:t xml:space="preserve"> size </w:t>
      </w:r>
      <w:r w:rsidR="00AF01A0">
        <w:rPr>
          <w:iCs/>
        </w:rPr>
        <w:t>for the microcapsules</w:t>
      </w:r>
      <w:r>
        <w:rPr>
          <w:iCs/>
        </w:rPr>
        <w:t xml:space="preserve">. </w:t>
      </w:r>
      <w:r>
        <w:t xml:space="preserve">For an effective base-filter combination, </w:t>
      </w:r>
      <w:r w:rsidRPr="00EF3C85">
        <w:rPr>
          <w:i/>
          <w:iCs/>
        </w:rPr>
        <w:t>d</w:t>
      </w:r>
      <w:r>
        <w:rPr>
          <w:i/>
          <w:iCs/>
          <w:vertAlign w:val="subscript"/>
        </w:rPr>
        <w:t>8</w:t>
      </w:r>
      <w:r w:rsidRPr="00EF3C85">
        <w:rPr>
          <w:i/>
          <w:iCs/>
          <w:vertAlign w:val="subscript"/>
        </w:rPr>
        <w:t>5</w:t>
      </w:r>
      <w:r w:rsidRPr="0068487A">
        <w:rPr>
          <w:iCs/>
        </w:rPr>
        <w:t xml:space="preserve"> </w:t>
      </w:r>
      <w:r>
        <w:rPr>
          <w:iCs/>
        </w:rPr>
        <w:t>must be larger than</w:t>
      </w:r>
      <w:r w:rsidRPr="0068487A">
        <w:rPr>
          <w:i/>
          <w:iCs/>
        </w:rPr>
        <w:t xml:space="preserve"> </w:t>
      </w:r>
      <w:r w:rsidRPr="00EF3C85">
        <w:rPr>
          <w:i/>
          <w:iCs/>
        </w:rPr>
        <w:t>D</w:t>
      </w:r>
      <w:r w:rsidRPr="00EF3C85">
        <w:rPr>
          <w:i/>
          <w:iCs/>
          <w:vertAlign w:val="subscript"/>
        </w:rPr>
        <w:t>c35</w:t>
      </w:r>
      <w:r>
        <w:t xml:space="preserve"> to ensure that at least 15% of the base soil can sustain and fulfill self-filtration, which is a process that </w:t>
      </w:r>
      <w:r>
        <w:rPr>
          <w:rFonts w:eastAsiaTheme="minorEastAsia" w:hint="eastAsia"/>
          <w:lang w:eastAsia="zh-CN"/>
        </w:rPr>
        <w:t>l</w:t>
      </w:r>
      <w:r>
        <w:rPr>
          <w:rFonts w:eastAsiaTheme="minorEastAsia"/>
          <w:lang w:eastAsia="zh-CN"/>
        </w:rPr>
        <w:t>arge</w:t>
      </w:r>
      <w:r w:rsidR="00325753">
        <w:rPr>
          <w:rFonts w:eastAsiaTheme="minorEastAsia"/>
          <w:lang w:eastAsia="zh-CN"/>
        </w:rPr>
        <w:t>r</w:t>
      </w:r>
      <w:r>
        <w:rPr>
          <w:rFonts w:eastAsiaTheme="minorEastAsia"/>
          <w:lang w:eastAsia="zh-CN"/>
        </w:rPr>
        <w:t xml:space="preserve"> base particles will not be washed away, making the constriction sizes smaller upon </w:t>
      </w:r>
      <w:r w:rsidR="00325753">
        <w:rPr>
          <w:rFonts w:eastAsiaTheme="minorEastAsia"/>
          <w:lang w:eastAsia="zh-CN"/>
        </w:rPr>
        <w:t xml:space="preserve">their </w:t>
      </w:r>
      <w:r>
        <w:rPr>
          <w:rFonts w:eastAsiaTheme="minorEastAsia"/>
          <w:lang w:eastAsia="zh-CN"/>
        </w:rPr>
        <w:t xml:space="preserve">retention. From this perspective, a controlling constriction size-based criterion considering PSD, CSD, </w:t>
      </w:r>
      <w:r w:rsidRPr="00B05370">
        <w:rPr>
          <w:rFonts w:eastAsiaTheme="minorEastAsia"/>
          <w:i/>
          <w:iCs/>
          <w:lang w:eastAsia="zh-CN"/>
        </w:rPr>
        <w:t>R</w:t>
      </w:r>
      <w:r w:rsidRPr="00B05370">
        <w:rPr>
          <w:rFonts w:eastAsiaTheme="minorEastAsia"/>
          <w:i/>
          <w:iCs/>
          <w:vertAlign w:val="subscript"/>
          <w:lang w:eastAsia="zh-CN"/>
        </w:rPr>
        <w:t>d</w:t>
      </w:r>
      <w:r>
        <w:rPr>
          <w:rFonts w:eastAsiaTheme="minorEastAsia"/>
          <w:iCs/>
          <w:lang w:eastAsia="zh-CN"/>
        </w:rPr>
        <w:t xml:space="preserve"> (</w:t>
      </w:r>
      <w:r w:rsidRPr="00F7039E">
        <w:rPr>
          <w:rFonts w:eastAsiaTheme="minorEastAsia"/>
          <w:i/>
          <w:iCs/>
          <w:lang w:eastAsia="zh-CN"/>
        </w:rPr>
        <w:t>i.e.,</w:t>
      </w:r>
      <w:r>
        <w:rPr>
          <w:rFonts w:eastAsiaTheme="minorEastAsia"/>
          <w:iCs/>
          <w:lang w:eastAsia="zh-CN"/>
        </w:rPr>
        <w:t xml:space="preserve"> the relative density)</w:t>
      </w:r>
      <w:r>
        <w:rPr>
          <w:rFonts w:eastAsiaTheme="minorEastAsia"/>
          <w:lang w:eastAsia="zh-CN"/>
        </w:rPr>
        <w:t xml:space="preserve">, </w:t>
      </w:r>
      <w:r w:rsidRPr="00B05370">
        <w:rPr>
          <w:rFonts w:eastAsiaTheme="minorEastAsia"/>
          <w:i/>
          <w:iCs/>
          <w:lang w:eastAsia="zh-CN"/>
        </w:rPr>
        <w:t>C</w:t>
      </w:r>
      <w:r w:rsidRPr="00B05370">
        <w:rPr>
          <w:rFonts w:eastAsiaTheme="minorEastAsia"/>
          <w:i/>
          <w:iCs/>
          <w:vertAlign w:val="subscript"/>
          <w:lang w:eastAsia="zh-CN"/>
        </w:rPr>
        <w:t>u</w:t>
      </w:r>
      <w:r>
        <w:rPr>
          <w:rFonts w:eastAsiaTheme="minorEastAsia"/>
          <w:lang w:eastAsia="zh-CN"/>
        </w:rPr>
        <w:t xml:space="preserve"> and the initiation of self-filtration can be </w:t>
      </w:r>
      <w:r w:rsidR="00325753">
        <w:rPr>
          <w:rFonts w:eastAsiaTheme="minorEastAsia"/>
          <w:lang w:eastAsia="zh-CN"/>
        </w:rPr>
        <w:t>adapted</w:t>
      </w:r>
      <w:r>
        <w:rPr>
          <w:rFonts w:eastAsiaTheme="minorEastAsia"/>
          <w:lang w:eastAsia="zh-CN"/>
        </w:rPr>
        <w:t xml:space="preserve"> for microcapsules retention design as:</w:t>
      </w:r>
    </w:p>
    <w:p w14:paraId="3EAD7052" w14:textId="5BED06CE" w:rsidR="00AD1DC0" w:rsidRDefault="00FB52CE" w:rsidP="006E29B7">
      <w:pPr>
        <w:pStyle w:val="BodyText"/>
        <w:spacing w:line="480" w:lineRule="auto"/>
        <w:jc w:val="left"/>
        <w:rPr>
          <w:rFonts w:cs="Arial"/>
        </w:rPr>
      </w:pPr>
      <m:oMath>
        <m:f>
          <m:fPr>
            <m:ctrlPr>
              <w:rPr>
                <w:rFonts w:ascii="Cambria Math" w:hAnsi="Cambria Math"/>
              </w:rPr>
            </m:ctrlPr>
          </m:fPr>
          <m:num>
            <m:sSub>
              <m:sSubPr>
                <m:ctrlPr>
                  <w:rPr>
                    <w:rFonts w:ascii="Cambria Math" w:hAnsi="Cambria Math"/>
                  </w:rPr>
                </m:ctrlPr>
              </m:sSubPr>
              <m:e>
                <m:r>
                  <m:rPr>
                    <m:sty m:val="p"/>
                  </m:rPr>
                  <w:rPr>
                    <w:rFonts w:ascii="Cambria Math" w:hAnsi="Cambria Math"/>
                  </w:rPr>
                  <m:t>d</m:t>
                </m:r>
              </m:e>
              <m:sub>
                <m:r>
                  <m:rPr>
                    <m:sty m:val="p"/>
                  </m:rPr>
                  <w:rPr>
                    <w:rFonts w:ascii="Cambria Math" w:hAnsi="Cambria Math"/>
                  </w:rPr>
                  <m:t>85</m:t>
                </m:r>
              </m:sub>
            </m:sSub>
          </m:num>
          <m:den>
            <m:sSub>
              <m:sSubPr>
                <m:ctrlPr>
                  <w:rPr>
                    <w:rFonts w:ascii="Cambria Math" w:hAnsi="Cambria Math"/>
                  </w:rPr>
                </m:ctrlPr>
              </m:sSubPr>
              <m:e>
                <m:r>
                  <m:rPr>
                    <m:sty m:val="p"/>
                  </m:rPr>
                  <w:rPr>
                    <w:rFonts w:ascii="Cambria Math" w:hAnsi="Cambria Math"/>
                  </w:rPr>
                  <m:t>D</m:t>
                </m:r>
              </m:e>
              <m:sub>
                <m:r>
                  <m:rPr>
                    <m:sty m:val="p"/>
                  </m:rPr>
                  <w:rPr>
                    <w:rFonts w:ascii="Cambria Math" w:hAnsi="Cambria Math"/>
                  </w:rPr>
                  <m:t>c35</m:t>
                </m:r>
              </m:sub>
            </m:sSub>
          </m:den>
        </m:f>
        <m:r>
          <m:rPr>
            <m:sty m:val="p"/>
          </m:rPr>
          <w:rPr>
            <w:rFonts w:ascii="Cambria Math" w:hAnsi="Cambria Math"/>
          </w:rPr>
          <m:t>&gt;1</m:t>
        </m:r>
      </m:oMath>
      <w:r w:rsidR="00191EF2">
        <w:t xml:space="preserve"> </w:t>
      </w:r>
      <w:r w:rsidR="00191EF2">
        <w:tab/>
        <w:t xml:space="preserve">                                                                                                                            (7)</w:t>
      </w:r>
    </w:p>
    <w:p w14:paraId="16FF4E78" w14:textId="64BCF863" w:rsidR="00E755CB" w:rsidRDefault="006850C6" w:rsidP="001C7D04">
      <w:pPr>
        <w:pStyle w:val="Heading2"/>
        <w:numPr>
          <w:ilvl w:val="0"/>
          <w:numId w:val="1"/>
        </w:numPr>
        <w:spacing w:before="0" w:after="160" w:line="480" w:lineRule="auto"/>
        <w:ind w:right="0"/>
        <w:jc w:val="both"/>
        <w:rPr>
          <w:rFonts w:ascii="Arial" w:hAnsi="Arial" w:cs="Arial"/>
          <w:sz w:val="22"/>
        </w:rPr>
      </w:pPr>
      <w:bookmarkStart w:id="8" w:name="_Hlk80697427"/>
      <w:r>
        <w:rPr>
          <w:rFonts w:ascii="Arial" w:hAnsi="Arial" w:cs="Arial"/>
          <w:sz w:val="22"/>
        </w:rPr>
        <w:t xml:space="preserve">Materials and </w:t>
      </w:r>
      <w:r w:rsidR="004118C3">
        <w:rPr>
          <w:rFonts w:ascii="Arial" w:hAnsi="Arial" w:cs="Arial"/>
          <w:sz w:val="22"/>
        </w:rPr>
        <w:t>methods</w:t>
      </w:r>
    </w:p>
    <w:p w14:paraId="2F84C4DB" w14:textId="5968057A" w:rsidR="00E755CB" w:rsidRPr="00E755CB" w:rsidRDefault="00E755CB" w:rsidP="001C7D04">
      <w:pPr>
        <w:pStyle w:val="BodyText"/>
        <w:spacing w:line="480" w:lineRule="auto"/>
        <w:rPr>
          <w:i/>
        </w:rPr>
      </w:pPr>
      <w:r w:rsidRPr="00E755CB">
        <w:rPr>
          <w:i/>
        </w:rPr>
        <w:t>3.1.  Experimental set-up</w:t>
      </w:r>
      <w:r w:rsidR="00560415">
        <w:rPr>
          <w:i/>
        </w:rPr>
        <w:t xml:space="preserve"> for washout tests</w:t>
      </w:r>
    </w:p>
    <w:bookmarkEnd w:id="8"/>
    <w:p w14:paraId="26E52422" w14:textId="0F3BDA3E" w:rsidR="005D41C4" w:rsidRDefault="00480562" w:rsidP="001C7D04">
      <w:pPr>
        <w:pStyle w:val="BodyText"/>
        <w:spacing w:line="480" w:lineRule="auto"/>
      </w:pPr>
      <w:r>
        <w:t xml:space="preserve">The experimental set-up </w:t>
      </w:r>
      <w:r w:rsidR="005951A9">
        <w:t>(</w:t>
      </w:r>
      <w:r w:rsidR="00A3314F">
        <w:t xml:space="preserve">Fig. </w:t>
      </w:r>
      <w:r w:rsidR="00314538">
        <w:t>4</w:t>
      </w:r>
      <w:r w:rsidR="005951A9">
        <w:t>)</w:t>
      </w:r>
      <w:r w:rsidR="00A3314F">
        <w:t xml:space="preserve"> </w:t>
      </w:r>
      <w:r w:rsidR="00ED7E6E">
        <w:t xml:space="preserve">consists </w:t>
      </w:r>
      <w:r w:rsidR="00A3314F">
        <w:t xml:space="preserve">of a cylinder of </w:t>
      </w:r>
      <w:r w:rsidR="00B20810" w:rsidRPr="00B20810">
        <w:rPr>
          <w:lang w:eastAsia="zh-CN"/>
        </w:rPr>
        <w:t>75</w:t>
      </w:r>
      <w:r w:rsidR="00382E4F">
        <w:rPr>
          <w:lang w:eastAsia="zh-CN"/>
        </w:rPr>
        <w:t xml:space="preserve"> </w:t>
      </w:r>
      <w:r w:rsidR="00A3314F">
        <w:t xml:space="preserve">mm diameter and </w:t>
      </w:r>
      <w:r w:rsidR="00A3314F" w:rsidRPr="0014539B">
        <w:t>2</w:t>
      </w:r>
      <w:r w:rsidR="00FC20F0" w:rsidRPr="00FC20F0">
        <w:rPr>
          <w:lang w:eastAsia="zh-CN"/>
        </w:rPr>
        <w:t>2</w:t>
      </w:r>
      <w:r w:rsidR="00A3314F" w:rsidRPr="0014539B">
        <w:t>0</w:t>
      </w:r>
      <w:r w:rsidR="00382E4F">
        <w:t xml:space="preserve"> </w:t>
      </w:r>
      <w:r w:rsidR="00A3314F">
        <w:t>mm length</w:t>
      </w:r>
      <w:r w:rsidR="00F640B5">
        <w:t>. A faucet spout type base of 126</w:t>
      </w:r>
      <w:r w:rsidR="00382E4F">
        <w:t xml:space="preserve"> </w:t>
      </w:r>
      <w:r w:rsidR="00F640B5">
        <w:t xml:space="preserve">mm was provided at the end of the cylinder </w:t>
      </w:r>
      <w:r w:rsidR="00B722FD">
        <w:t>for discharge of water and microcapsules. A wire mesh</w:t>
      </w:r>
      <w:r w:rsidR="00003A2D">
        <w:t xml:space="preserve"> of 75 mm</w:t>
      </w:r>
      <w:r w:rsidR="00B722FD">
        <w:t xml:space="preserve"> </w:t>
      </w:r>
      <w:r w:rsidR="00FC7AC8">
        <w:t xml:space="preserve">(sieve) </w:t>
      </w:r>
      <w:r w:rsidR="00B722FD">
        <w:t xml:space="preserve">was </w:t>
      </w:r>
      <w:r w:rsidR="00ED7E6E">
        <w:t xml:space="preserve">placed </w:t>
      </w:r>
      <w:r w:rsidR="001254A8">
        <w:t xml:space="preserve">at the top of the base to support the mixture </w:t>
      </w:r>
      <w:r w:rsidR="007C5EB9">
        <w:t>and</w:t>
      </w:r>
      <w:r w:rsidR="001254A8">
        <w:t xml:space="preserve"> separate </w:t>
      </w:r>
      <w:r w:rsidR="007C5EB9">
        <w:t>gravel</w:t>
      </w:r>
      <w:r w:rsidR="001254A8">
        <w:t xml:space="preserve"> and</w:t>
      </w:r>
      <w:r w:rsidR="00F525C7">
        <w:t xml:space="preserve"> </w:t>
      </w:r>
      <w:r w:rsidR="001254A8">
        <w:t xml:space="preserve">microcapsules. A flowmeter was </w:t>
      </w:r>
      <w:r w:rsidR="00804CB1">
        <w:t xml:space="preserve">connected between the inlet and </w:t>
      </w:r>
      <w:r w:rsidR="00DA72D9">
        <w:t>water tank</w:t>
      </w:r>
      <w:r w:rsidR="001254A8">
        <w:t xml:space="preserve"> for regulating the inflow of water</w:t>
      </w:r>
      <w:r w:rsidR="007E144B">
        <w:t xml:space="preserve">. </w:t>
      </w:r>
      <w:r w:rsidR="00FC7AC8">
        <w:t xml:space="preserve">Two manometers were inserted at </w:t>
      </w:r>
      <w:r w:rsidR="005951A9">
        <w:t>100</w:t>
      </w:r>
      <w:r w:rsidR="00FC7AC8">
        <w:t xml:space="preserve"> mm </w:t>
      </w:r>
      <w:r w:rsidR="005951A9">
        <w:t xml:space="preserve">distance </w:t>
      </w:r>
      <w:r w:rsidR="00FC7AC8">
        <w:t xml:space="preserve">alongside the cylinder. </w:t>
      </w:r>
      <w:r w:rsidR="00676C09">
        <w:t xml:space="preserve">Note that </w:t>
      </w:r>
      <w:r w:rsidR="00911CF7">
        <w:t xml:space="preserve">the internal diameter of the </w:t>
      </w:r>
      <w:r w:rsidR="003E4B8E">
        <w:t>cylinder</w:t>
      </w:r>
      <w:r w:rsidR="00911CF7">
        <w:t xml:space="preserve"> should be at least 12 times the maximum particle size of the soil to be tested</w:t>
      </w:r>
      <w:r w:rsidR="00DA2E78">
        <w:t xml:space="preserve"> (BS 1377-5:1990).</w:t>
      </w:r>
      <w:r w:rsidR="00911CF7">
        <w:t xml:space="preserve"> </w:t>
      </w:r>
      <w:r w:rsidR="00DA2E78">
        <w:t xml:space="preserve">Therefore, to </w:t>
      </w:r>
      <w:r w:rsidR="003E4B8E">
        <w:t>use</w:t>
      </w:r>
      <w:r w:rsidR="00DA2E78">
        <w:t xml:space="preserve"> gravel larger than 6</w:t>
      </w:r>
      <w:r w:rsidR="00382E4F">
        <w:t xml:space="preserve"> </w:t>
      </w:r>
      <w:r w:rsidR="00DA2E78">
        <w:t xml:space="preserve">mm, </w:t>
      </w:r>
      <w:r w:rsidR="003E4B8E">
        <w:t xml:space="preserve">a second </w:t>
      </w:r>
      <w:r w:rsidR="00DA2E78">
        <w:t>apparatus with 180</w:t>
      </w:r>
      <w:r w:rsidR="00382E4F">
        <w:t xml:space="preserve"> </w:t>
      </w:r>
      <w:r w:rsidR="00DA2E78">
        <w:t>mm in diameter and 400</w:t>
      </w:r>
      <w:r w:rsidR="00382E4F">
        <w:t xml:space="preserve"> </w:t>
      </w:r>
      <w:r w:rsidR="00DA2E78">
        <w:t>mm in height, was utilized to conduct the washout test</w:t>
      </w:r>
      <w:r w:rsidR="003E4B8E">
        <w:t>s</w:t>
      </w:r>
      <w:r w:rsidR="003E4B8E" w:rsidRPr="003E4B8E">
        <w:t xml:space="preserve"> </w:t>
      </w:r>
      <w:r w:rsidR="003E4B8E">
        <w:t>(other parts remain unchanged)</w:t>
      </w:r>
      <w:r w:rsidR="00DA2E78">
        <w:t xml:space="preserve">. </w:t>
      </w:r>
      <w:r w:rsidR="00FC7AC8">
        <w:t xml:space="preserve"> </w:t>
      </w:r>
      <w:r w:rsidR="00804CB1">
        <w:t xml:space="preserve"> </w:t>
      </w:r>
      <w:r w:rsidR="001254A8">
        <w:t xml:space="preserve">   </w:t>
      </w:r>
      <w:r w:rsidR="00B722FD">
        <w:t xml:space="preserve">  </w:t>
      </w:r>
      <w:r w:rsidR="00F640B5">
        <w:t xml:space="preserve"> </w:t>
      </w:r>
      <w:r w:rsidR="00A3314F">
        <w:t xml:space="preserve"> </w:t>
      </w:r>
    </w:p>
    <w:p w14:paraId="244787FD" w14:textId="7F2243D7" w:rsidR="00FC7AC8" w:rsidRDefault="00E755CB" w:rsidP="001C7D04">
      <w:pPr>
        <w:pStyle w:val="BodyText"/>
        <w:spacing w:line="480" w:lineRule="auto"/>
        <w:rPr>
          <w:i/>
        </w:rPr>
      </w:pPr>
      <w:r w:rsidRPr="00E755CB">
        <w:rPr>
          <w:i/>
        </w:rPr>
        <w:t xml:space="preserve">3.2.  </w:t>
      </w:r>
      <w:r w:rsidR="00FC7AC8" w:rsidRPr="00E755CB">
        <w:rPr>
          <w:i/>
        </w:rPr>
        <w:t>Materials</w:t>
      </w:r>
    </w:p>
    <w:p w14:paraId="60919C58" w14:textId="4C356096" w:rsidR="00247F14" w:rsidRPr="00247F14" w:rsidRDefault="00247F14" w:rsidP="001C7D04">
      <w:pPr>
        <w:pStyle w:val="BodyText"/>
        <w:spacing w:line="480" w:lineRule="auto"/>
      </w:pPr>
      <w:r>
        <w:t xml:space="preserve">3.2.1 </w:t>
      </w:r>
      <w:r w:rsidR="003E4B8E">
        <w:t>M</w:t>
      </w:r>
      <w:r>
        <w:t>icrocapsules</w:t>
      </w:r>
    </w:p>
    <w:p w14:paraId="4A78B096" w14:textId="432DB3D6" w:rsidR="00020EA6" w:rsidRDefault="006C7298" w:rsidP="001C7D04">
      <w:pPr>
        <w:pStyle w:val="BodyText"/>
        <w:spacing w:line="480" w:lineRule="auto"/>
        <w:rPr>
          <w:bCs/>
        </w:rPr>
      </w:pPr>
      <w:r>
        <w:rPr>
          <w:bCs/>
        </w:rPr>
        <w:t xml:space="preserve">Calcium alginate/polydimethylsiloxane microcapsules were </w:t>
      </w:r>
      <w:r w:rsidR="00D41686">
        <w:rPr>
          <w:bCs/>
        </w:rPr>
        <w:t xml:space="preserve">selected based on their size </w:t>
      </w:r>
      <w:r w:rsidR="00D41686">
        <w:rPr>
          <w:bCs/>
        </w:rPr>
        <w:lastRenderedPageBreak/>
        <w:t xml:space="preserve">compatibility with </w:t>
      </w:r>
      <w:r w:rsidR="007E1D8C">
        <w:rPr>
          <w:bCs/>
        </w:rPr>
        <w:t xml:space="preserve">granular </w:t>
      </w:r>
      <w:r w:rsidR="00D41686">
        <w:rPr>
          <w:bCs/>
        </w:rPr>
        <w:t>materials</w:t>
      </w:r>
      <w:r w:rsidR="00ED0A27">
        <w:rPr>
          <w:bCs/>
        </w:rPr>
        <w:t xml:space="preserve"> (</w:t>
      </w:r>
      <w:r w:rsidR="00ED0A27">
        <w:rPr>
          <w:bCs/>
        </w:rPr>
        <w:sym w:font="Symbol" w:char="F06D"/>
      </w:r>
      <w:r w:rsidR="00ED0A27">
        <w:rPr>
          <w:bCs/>
        </w:rPr>
        <w:t>m to mm range)</w:t>
      </w:r>
      <w:r w:rsidR="008F6494">
        <w:rPr>
          <w:bCs/>
        </w:rPr>
        <w:t xml:space="preserve"> and </w:t>
      </w:r>
      <w:r w:rsidR="00F226A1">
        <w:rPr>
          <w:bCs/>
        </w:rPr>
        <w:t xml:space="preserve">prior </w:t>
      </w:r>
      <w:r w:rsidR="008F6494">
        <w:rPr>
          <w:bCs/>
        </w:rPr>
        <w:t xml:space="preserve">experience </w:t>
      </w:r>
      <w:r w:rsidR="00F226A1">
        <w:rPr>
          <w:bCs/>
        </w:rPr>
        <w:t>with their synthesis</w:t>
      </w:r>
      <w:r w:rsidR="003B3808">
        <w:rPr>
          <w:bCs/>
        </w:rPr>
        <w:t xml:space="preserve">. </w:t>
      </w:r>
      <w:r w:rsidR="008F6494">
        <w:rPr>
          <w:bCs/>
        </w:rPr>
        <w:t>A separate study investigate</w:t>
      </w:r>
      <w:r w:rsidR="00CB209B">
        <w:rPr>
          <w:bCs/>
        </w:rPr>
        <w:t>d</w:t>
      </w:r>
      <w:r w:rsidR="008F6494">
        <w:rPr>
          <w:bCs/>
        </w:rPr>
        <w:t xml:space="preserve"> their healing performance </w:t>
      </w:r>
      <w:r w:rsidR="00CB209B">
        <w:rPr>
          <w:bCs/>
        </w:rPr>
        <w:t xml:space="preserve">on </w:t>
      </w:r>
      <w:r w:rsidR="008F6494">
        <w:rPr>
          <w:bCs/>
        </w:rPr>
        <w:t xml:space="preserve">sands (Qi </w:t>
      </w:r>
      <w:r w:rsidR="008F6494" w:rsidRPr="006C348F">
        <w:rPr>
          <w:bCs/>
          <w:i/>
        </w:rPr>
        <w:t>et al.</w:t>
      </w:r>
      <w:r w:rsidR="008F6494">
        <w:rPr>
          <w:bCs/>
        </w:rPr>
        <w:t>, 202</w:t>
      </w:r>
      <w:r w:rsidR="004B30DA">
        <w:rPr>
          <w:bCs/>
        </w:rPr>
        <w:t>2</w:t>
      </w:r>
      <w:r w:rsidR="008F6494">
        <w:rPr>
          <w:bCs/>
        </w:rPr>
        <w:t xml:space="preserve">). </w:t>
      </w:r>
      <w:r w:rsidR="00D41686">
        <w:rPr>
          <w:bCs/>
        </w:rPr>
        <w:t>Despite p</w:t>
      </w:r>
      <w:r w:rsidR="00512BBF">
        <w:rPr>
          <w:bCs/>
        </w:rPr>
        <w:t xml:space="preserve">olydimethylsiloxane (PDMS) </w:t>
      </w:r>
      <w:r w:rsidR="00D41686">
        <w:rPr>
          <w:bCs/>
        </w:rPr>
        <w:t xml:space="preserve">being used to </w:t>
      </w:r>
      <w:proofErr w:type="spellStart"/>
      <w:r w:rsidR="00D41686">
        <w:rPr>
          <w:bCs/>
        </w:rPr>
        <w:t>hydrophobize</w:t>
      </w:r>
      <w:proofErr w:type="spellEnd"/>
      <w:r w:rsidR="00D41686">
        <w:rPr>
          <w:bCs/>
        </w:rPr>
        <w:t xml:space="preserve"> surfaces, cargo release </w:t>
      </w:r>
      <w:r w:rsidR="00F226A1">
        <w:rPr>
          <w:bCs/>
        </w:rPr>
        <w:t>was not observed</w:t>
      </w:r>
      <w:r w:rsidR="00D41686">
        <w:rPr>
          <w:bCs/>
        </w:rPr>
        <w:t xml:space="preserve"> during </w:t>
      </w:r>
      <w:r w:rsidR="00FF505B">
        <w:rPr>
          <w:bCs/>
        </w:rPr>
        <w:t>the washout tests</w:t>
      </w:r>
      <w:r w:rsidR="00F226A1">
        <w:rPr>
          <w:bCs/>
        </w:rPr>
        <w:t>, as demonstrated in the subsequent results</w:t>
      </w:r>
      <w:r w:rsidR="00D41686">
        <w:rPr>
          <w:bCs/>
        </w:rPr>
        <w:t xml:space="preserve">. </w:t>
      </w:r>
      <w:r w:rsidR="002C27A9">
        <w:rPr>
          <w:bCs/>
        </w:rPr>
        <w:t xml:space="preserve">Therefore, any </w:t>
      </w:r>
      <w:proofErr w:type="spellStart"/>
      <w:r w:rsidR="00BC5AAB">
        <w:rPr>
          <w:bCs/>
        </w:rPr>
        <w:t>hydrophobizing</w:t>
      </w:r>
      <w:proofErr w:type="spellEnd"/>
      <w:r w:rsidR="00BC5AAB">
        <w:rPr>
          <w:bCs/>
        </w:rPr>
        <w:t xml:space="preserve"> </w:t>
      </w:r>
      <w:r w:rsidR="002C27A9">
        <w:rPr>
          <w:bCs/>
        </w:rPr>
        <w:t xml:space="preserve">effects of </w:t>
      </w:r>
      <w:r w:rsidR="00BC5AAB">
        <w:rPr>
          <w:bCs/>
        </w:rPr>
        <w:t>PDMS</w:t>
      </w:r>
      <w:r w:rsidR="002C27A9">
        <w:rPr>
          <w:bCs/>
        </w:rPr>
        <w:t xml:space="preserve"> </w:t>
      </w:r>
      <w:r w:rsidR="005853BC">
        <w:rPr>
          <w:bCs/>
        </w:rPr>
        <w:t xml:space="preserve">on gravel </w:t>
      </w:r>
      <w:r w:rsidR="002C27A9">
        <w:rPr>
          <w:bCs/>
        </w:rPr>
        <w:t xml:space="preserve">are </w:t>
      </w:r>
      <w:r w:rsidR="00D849CB">
        <w:rPr>
          <w:bCs/>
        </w:rPr>
        <w:t>insignificant</w:t>
      </w:r>
      <w:r w:rsidR="002C27A9">
        <w:rPr>
          <w:bCs/>
        </w:rPr>
        <w:t>.</w:t>
      </w:r>
    </w:p>
    <w:p w14:paraId="274DEDA9" w14:textId="4B59004B" w:rsidR="005D41C4" w:rsidRDefault="00822C97" w:rsidP="001C7D04">
      <w:pPr>
        <w:pStyle w:val="BodyText"/>
        <w:spacing w:line="480" w:lineRule="auto"/>
        <w:rPr>
          <w:rFonts w:eastAsia="DengXian"/>
        </w:rPr>
      </w:pPr>
      <w:r>
        <w:rPr>
          <w:szCs w:val="22"/>
        </w:rPr>
        <w:t xml:space="preserve">PDMS </w:t>
      </w:r>
      <w:r w:rsidR="00851024">
        <w:rPr>
          <w:szCs w:val="22"/>
        </w:rPr>
        <w:t xml:space="preserve">was encapsulated </w:t>
      </w:r>
      <w:r>
        <w:rPr>
          <w:szCs w:val="22"/>
        </w:rPr>
        <w:t>in</w:t>
      </w:r>
      <w:r w:rsidRPr="00E025B6">
        <w:rPr>
          <w:szCs w:val="22"/>
        </w:rPr>
        <w:t xml:space="preserve"> calcium alginate shells</w:t>
      </w:r>
      <w:r w:rsidR="00851024">
        <w:rPr>
          <w:szCs w:val="22"/>
        </w:rPr>
        <w:t xml:space="preserve"> by t</w:t>
      </w:r>
      <w:r w:rsidR="00851024" w:rsidRPr="00E025B6">
        <w:rPr>
          <w:szCs w:val="22"/>
        </w:rPr>
        <w:t>he ionic gelation method</w:t>
      </w:r>
      <w:r w:rsidRPr="00E025B6">
        <w:rPr>
          <w:szCs w:val="22"/>
        </w:rPr>
        <w:t>.</w:t>
      </w:r>
      <w:r w:rsidR="00851024">
        <w:rPr>
          <w:szCs w:val="22"/>
        </w:rPr>
        <w:t xml:space="preserve"> </w:t>
      </w:r>
      <w:r w:rsidR="003E4B8E">
        <w:rPr>
          <w:szCs w:val="22"/>
        </w:rPr>
        <w:t>S</w:t>
      </w:r>
      <w:r w:rsidR="00F03BD6">
        <w:rPr>
          <w:szCs w:val="22"/>
        </w:rPr>
        <w:t>odium alginate (NaC</w:t>
      </w:r>
      <w:r w:rsidR="00F03BD6" w:rsidRPr="00F03BD6">
        <w:rPr>
          <w:szCs w:val="22"/>
          <w:vertAlign w:val="subscript"/>
        </w:rPr>
        <w:t>6</w:t>
      </w:r>
      <w:r w:rsidR="00F03BD6">
        <w:rPr>
          <w:szCs w:val="22"/>
        </w:rPr>
        <w:t>H</w:t>
      </w:r>
      <w:r w:rsidR="00F03BD6" w:rsidRPr="00F03BD6">
        <w:rPr>
          <w:szCs w:val="22"/>
          <w:vertAlign w:val="subscript"/>
        </w:rPr>
        <w:t>7</w:t>
      </w:r>
      <w:r w:rsidR="00F03BD6">
        <w:rPr>
          <w:szCs w:val="22"/>
        </w:rPr>
        <w:t>O</w:t>
      </w:r>
      <w:r w:rsidR="00F03BD6" w:rsidRPr="00F03BD6">
        <w:rPr>
          <w:szCs w:val="22"/>
          <w:vertAlign w:val="subscript"/>
        </w:rPr>
        <w:t>6</w:t>
      </w:r>
      <w:r w:rsidR="00F03BD6">
        <w:rPr>
          <w:szCs w:val="22"/>
        </w:rPr>
        <w:t>) and calcium chloride (CaCl</w:t>
      </w:r>
      <w:r w:rsidR="00F03BD6" w:rsidRPr="00F03BD6">
        <w:rPr>
          <w:szCs w:val="22"/>
          <w:vertAlign w:val="subscript"/>
        </w:rPr>
        <w:t>2</w:t>
      </w:r>
      <w:r w:rsidR="00F03BD6">
        <w:rPr>
          <w:szCs w:val="22"/>
        </w:rPr>
        <w:t>) were utilized to form the shell</w:t>
      </w:r>
      <w:r w:rsidR="005D41C4">
        <w:rPr>
          <w:szCs w:val="22"/>
        </w:rPr>
        <w:t>. PDMS is in a liquid form and its density is 965kg/m</w:t>
      </w:r>
      <w:r w:rsidR="005D41C4" w:rsidRPr="005D41C4">
        <w:rPr>
          <w:szCs w:val="22"/>
          <w:vertAlign w:val="superscript"/>
        </w:rPr>
        <w:t>3</w:t>
      </w:r>
      <w:r w:rsidR="005D41C4">
        <w:rPr>
          <w:szCs w:val="22"/>
        </w:rPr>
        <w:t xml:space="preserve">. The microcapsules were synthesized in a series of steps: (1) </w:t>
      </w:r>
      <w:r w:rsidR="00CF1768">
        <w:rPr>
          <w:szCs w:val="22"/>
        </w:rPr>
        <w:t xml:space="preserve">sodium </w:t>
      </w:r>
      <w:r w:rsidR="005D41C4">
        <w:rPr>
          <w:szCs w:val="22"/>
        </w:rPr>
        <w:t>alginate was firstly dissolved in 100g deionized water. (2) PDMS was added into the sodium alginate solution and emulsified with a homogenizer until a stable oil-water emulsion was formed.</w:t>
      </w:r>
      <w:r w:rsidR="00B8199B">
        <w:rPr>
          <w:szCs w:val="22"/>
        </w:rPr>
        <w:t xml:space="preserve"> Note that the mass of PDMS to water (PDMS loading) is 10%.</w:t>
      </w:r>
      <w:r w:rsidR="005D41C4">
        <w:rPr>
          <w:szCs w:val="22"/>
        </w:rPr>
        <w:t xml:space="preserve"> (3) The emulsion droplets were then dripped into a calcium chloride solution through a PTFE tube by means of a syringe pump. (4) After the microcapsules were produced, they were immersed in a calcium chloride solution </w:t>
      </w:r>
      <w:r w:rsidR="004173FC">
        <w:rPr>
          <w:szCs w:val="22"/>
        </w:rPr>
        <w:t xml:space="preserve">bath </w:t>
      </w:r>
      <w:r w:rsidR="005D41C4">
        <w:rPr>
          <w:szCs w:val="22"/>
        </w:rPr>
        <w:t xml:space="preserve">for 24 hours, rinsed with distilled water and filtered. </w:t>
      </w:r>
      <w:r w:rsidR="00851024">
        <w:rPr>
          <w:szCs w:val="22"/>
        </w:rPr>
        <w:t xml:space="preserve">The microcapsules were then dried </w:t>
      </w:r>
      <w:r w:rsidR="00851024" w:rsidRPr="008E4068">
        <w:rPr>
          <w:rFonts w:eastAsia="DengXian"/>
          <w:bCs/>
        </w:rPr>
        <w:t>(25°C, 60%</w:t>
      </w:r>
      <w:r w:rsidR="00851024">
        <w:rPr>
          <w:rFonts w:eastAsia="DengXian"/>
          <w:bCs/>
        </w:rPr>
        <w:t xml:space="preserve"> relative h</w:t>
      </w:r>
      <w:r w:rsidR="00851024" w:rsidRPr="008E4068">
        <w:rPr>
          <w:rFonts w:eastAsia="DengXian"/>
          <w:bCs/>
        </w:rPr>
        <w:t>umi</w:t>
      </w:r>
      <w:r w:rsidR="00851024">
        <w:rPr>
          <w:rFonts w:eastAsia="DengXian"/>
          <w:bCs/>
        </w:rPr>
        <w:t>dity</w:t>
      </w:r>
      <w:r w:rsidR="00851024" w:rsidRPr="008E4068">
        <w:rPr>
          <w:rFonts w:eastAsia="DengXian"/>
          <w:bCs/>
        </w:rPr>
        <w:t>)</w:t>
      </w:r>
      <w:r w:rsidR="00851024">
        <w:rPr>
          <w:rFonts w:eastAsia="DengXian"/>
          <w:bCs/>
        </w:rPr>
        <w:t xml:space="preserve"> for further use. The MSDs were characterized </w:t>
      </w:r>
      <w:r w:rsidR="00851024" w:rsidRPr="003C5CD0">
        <w:rPr>
          <w:rFonts w:eastAsia="DengXian"/>
        </w:rPr>
        <w:t>by a dynamic</w:t>
      </w:r>
      <w:r w:rsidR="00851024" w:rsidRPr="003C5CD0">
        <w:rPr>
          <w:rFonts w:eastAsia="DengXian" w:hint="eastAsia"/>
        </w:rPr>
        <w:t xml:space="preserve"> </w:t>
      </w:r>
      <w:r w:rsidR="00851024" w:rsidRPr="003C5CD0">
        <w:rPr>
          <w:rFonts w:eastAsia="DengXian"/>
        </w:rPr>
        <w:t>image analy</w:t>
      </w:r>
      <w:r w:rsidR="001112E6">
        <w:rPr>
          <w:rFonts w:eastAsia="DengXian"/>
        </w:rPr>
        <w:t>z</w:t>
      </w:r>
      <w:r w:rsidR="00851024" w:rsidRPr="003C5CD0">
        <w:rPr>
          <w:rFonts w:eastAsia="DengXian"/>
        </w:rPr>
        <w:t>er (</w:t>
      </w:r>
      <w:proofErr w:type="spellStart"/>
      <w:r w:rsidR="00851024" w:rsidRPr="003C5CD0">
        <w:rPr>
          <w:rFonts w:eastAsia="DengXian"/>
        </w:rPr>
        <w:t>QicPic</w:t>
      </w:r>
      <w:proofErr w:type="spellEnd"/>
      <w:r w:rsidR="00851024" w:rsidRPr="003C5CD0">
        <w:rPr>
          <w:rFonts w:eastAsia="DengXian"/>
        </w:rPr>
        <w:t xml:space="preserve">™, </w:t>
      </w:r>
      <w:proofErr w:type="spellStart"/>
      <w:r w:rsidR="00851024" w:rsidRPr="003C5CD0">
        <w:rPr>
          <w:rFonts w:eastAsia="DengXian"/>
        </w:rPr>
        <w:t>Sympatec</w:t>
      </w:r>
      <w:proofErr w:type="spellEnd"/>
      <w:r w:rsidR="00851024" w:rsidRPr="003C5CD0">
        <w:rPr>
          <w:rFonts w:eastAsia="DengXian"/>
        </w:rPr>
        <w:t xml:space="preserve"> GmbH).</w:t>
      </w:r>
      <w:r w:rsidR="00851024">
        <w:rPr>
          <w:rFonts w:eastAsia="DengXian"/>
        </w:rPr>
        <w:t xml:space="preserve"> </w:t>
      </w:r>
      <w:r w:rsidR="00104014">
        <w:rPr>
          <w:rFonts w:eastAsia="DengXian"/>
        </w:rPr>
        <w:t>M</w:t>
      </w:r>
      <w:r w:rsidR="00DD5F99">
        <w:rPr>
          <w:rFonts w:eastAsia="DengXian"/>
        </w:rPr>
        <w:t xml:space="preserve">icrocapsules with sizes of </w:t>
      </w:r>
      <w:r w:rsidR="00872881">
        <w:rPr>
          <w:rFonts w:eastAsia="DengXian"/>
        </w:rPr>
        <w:t>approximately</w:t>
      </w:r>
      <w:r w:rsidR="00020EA6">
        <w:rPr>
          <w:rFonts w:eastAsia="DengXian"/>
        </w:rPr>
        <w:t xml:space="preserve"> </w:t>
      </w:r>
      <w:r w:rsidR="00DD5F99">
        <w:rPr>
          <w:rFonts w:eastAsia="DengXian"/>
        </w:rPr>
        <w:t>0.35-1.80</w:t>
      </w:r>
      <w:r w:rsidR="00382E4F">
        <w:rPr>
          <w:rFonts w:eastAsia="DengXian"/>
        </w:rPr>
        <w:t xml:space="preserve"> </w:t>
      </w:r>
      <w:r w:rsidR="00DD5F99">
        <w:rPr>
          <w:rFonts w:eastAsia="DengXian"/>
        </w:rPr>
        <w:t>mm were produced.</w:t>
      </w:r>
      <w:r w:rsidR="00382E4F">
        <w:rPr>
          <w:rFonts w:eastAsia="DengXian"/>
        </w:rPr>
        <w:t xml:space="preserve"> </w:t>
      </w:r>
      <w:r w:rsidR="001112E6">
        <w:rPr>
          <w:rFonts w:eastAsia="DengXian"/>
        </w:rPr>
        <w:t xml:space="preserve">Scanning electron microscopy (SEM) (Zeiss LEO, 1530 FEG) was used to image the surface characteristics of dried microcapsules as shown in Fig. </w:t>
      </w:r>
      <w:r w:rsidR="00495918">
        <w:rPr>
          <w:rFonts w:eastAsia="DengXian"/>
        </w:rPr>
        <w:t>5</w:t>
      </w:r>
      <w:r w:rsidR="001112E6">
        <w:rPr>
          <w:rFonts w:eastAsia="DengXian"/>
        </w:rPr>
        <w:t>.</w:t>
      </w:r>
    </w:p>
    <w:p w14:paraId="01A32409" w14:textId="608258F2" w:rsidR="005D41C4" w:rsidRPr="005D41C4" w:rsidRDefault="005D41C4" w:rsidP="001C7D04">
      <w:pPr>
        <w:pStyle w:val="BodyText"/>
        <w:spacing w:line="480" w:lineRule="auto"/>
      </w:pPr>
      <w:r>
        <w:t xml:space="preserve">3.2.2 </w:t>
      </w:r>
      <w:r w:rsidR="003E4B8E">
        <w:t>G</w:t>
      </w:r>
      <w:r>
        <w:t>lass beads</w:t>
      </w:r>
    </w:p>
    <w:p w14:paraId="59C75D99" w14:textId="3FA121FA" w:rsidR="005D41C4" w:rsidRPr="00EF3C85" w:rsidRDefault="0088046C" w:rsidP="001C7D04">
      <w:pPr>
        <w:pStyle w:val="BodyText"/>
        <w:spacing w:line="480" w:lineRule="auto"/>
        <w:rPr>
          <w:rFonts w:eastAsia="DengXian"/>
          <w:lang w:val="en-HK"/>
        </w:rPr>
      </w:pPr>
      <w:r w:rsidRPr="00EF3C85">
        <w:rPr>
          <w:bCs/>
          <w:lang w:val="en-HK"/>
        </w:rPr>
        <w:t>Calcium alginate/polydimethylsiloxane microcapsules have</w:t>
      </w:r>
      <w:r>
        <w:rPr>
          <w:bCs/>
          <w:lang w:val="en-HK"/>
        </w:rPr>
        <w:t xml:space="preserve"> a lower specific gravity (0.965) than </w:t>
      </w:r>
      <w:r w:rsidR="00593E23">
        <w:rPr>
          <w:rFonts w:eastAsia="DengXian"/>
        </w:rPr>
        <w:t>traditional base materials</w:t>
      </w:r>
      <w:r w:rsidR="0019629E">
        <w:rPr>
          <w:rFonts w:eastAsia="DengXian"/>
        </w:rPr>
        <w:t>,</w:t>
      </w:r>
      <w:r w:rsidR="00593E23">
        <w:rPr>
          <w:rFonts w:eastAsia="DengXian"/>
        </w:rPr>
        <w:t xml:space="preserve"> </w:t>
      </w:r>
      <w:r w:rsidR="0019629E">
        <w:rPr>
          <w:rFonts w:eastAsia="DengXian"/>
        </w:rPr>
        <w:t xml:space="preserve">such as </w:t>
      </w:r>
      <w:r w:rsidR="00593E23">
        <w:rPr>
          <w:rFonts w:eastAsia="DengXian"/>
        </w:rPr>
        <w:t xml:space="preserve">sand </w:t>
      </w:r>
      <w:r>
        <w:rPr>
          <w:rFonts w:eastAsia="DengXian"/>
        </w:rPr>
        <w:t>(approximately 2.65 for silicates)</w:t>
      </w:r>
      <w:r w:rsidR="00593E23">
        <w:rPr>
          <w:rFonts w:eastAsia="DengXian"/>
        </w:rPr>
        <w:t xml:space="preserve">. </w:t>
      </w:r>
      <w:r w:rsidR="003E60CC">
        <w:rPr>
          <w:rFonts w:eastAsia="DengXian"/>
        </w:rPr>
        <w:t xml:space="preserve">As a result, their interaction with </w:t>
      </w:r>
      <w:r w:rsidR="006D402B">
        <w:rPr>
          <w:rFonts w:eastAsia="DengXian"/>
        </w:rPr>
        <w:t xml:space="preserve">seeping </w:t>
      </w:r>
      <w:r w:rsidR="003E60CC">
        <w:rPr>
          <w:rFonts w:eastAsia="DengXian"/>
        </w:rPr>
        <w:t xml:space="preserve">water </w:t>
      </w:r>
      <w:r w:rsidR="005D1D4E">
        <w:rPr>
          <w:rFonts w:eastAsia="DengXian"/>
        </w:rPr>
        <w:t xml:space="preserve">in the pore network </w:t>
      </w:r>
      <w:r w:rsidR="003E60CC">
        <w:rPr>
          <w:rFonts w:eastAsia="DengXian"/>
        </w:rPr>
        <w:t xml:space="preserve">is likely to differ from </w:t>
      </w:r>
      <w:r w:rsidR="00E30490">
        <w:rPr>
          <w:rFonts w:eastAsia="DengXian"/>
        </w:rPr>
        <w:t>similarly sized</w:t>
      </w:r>
      <w:r w:rsidR="0066448F">
        <w:rPr>
          <w:rFonts w:eastAsia="DengXian"/>
        </w:rPr>
        <w:t xml:space="preserve"> </w:t>
      </w:r>
      <w:r w:rsidR="003E60CC">
        <w:rPr>
          <w:rFonts w:eastAsia="DengXian"/>
        </w:rPr>
        <w:t xml:space="preserve">silicate minerals. </w:t>
      </w:r>
      <w:r>
        <w:rPr>
          <w:rFonts w:eastAsia="DengXian"/>
        </w:rPr>
        <w:t xml:space="preserve">To assess </w:t>
      </w:r>
      <w:r w:rsidR="00F476CB">
        <w:rPr>
          <w:rFonts w:eastAsia="DengXian"/>
        </w:rPr>
        <w:t>their dynamics</w:t>
      </w:r>
      <w:r>
        <w:rPr>
          <w:rFonts w:eastAsia="DengXian"/>
        </w:rPr>
        <w:t xml:space="preserve"> under seepage, glass </w:t>
      </w:r>
      <w:r w:rsidR="00593E23">
        <w:rPr>
          <w:rFonts w:eastAsia="DengXian"/>
        </w:rPr>
        <w:t xml:space="preserve">beads </w:t>
      </w:r>
      <w:r w:rsidR="006D402B">
        <w:rPr>
          <w:rFonts w:eastAsia="DengXian"/>
        </w:rPr>
        <w:t>with</w:t>
      </w:r>
      <w:r>
        <w:rPr>
          <w:rFonts w:eastAsia="DengXian"/>
        </w:rPr>
        <w:t xml:space="preserve"> similar</w:t>
      </w:r>
      <w:r w:rsidR="00593E23">
        <w:rPr>
          <w:rFonts w:eastAsia="DengXian"/>
        </w:rPr>
        <w:t xml:space="preserve"> </w:t>
      </w:r>
      <w:r w:rsidR="001D2CF4">
        <w:rPr>
          <w:rFonts w:eastAsia="DengXian"/>
        </w:rPr>
        <w:t xml:space="preserve">glass bead </w:t>
      </w:r>
      <w:r w:rsidR="00593E23">
        <w:rPr>
          <w:rFonts w:eastAsia="DengXian"/>
        </w:rPr>
        <w:t>size</w:t>
      </w:r>
      <w:r w:rsidR="001D2CF4">
        <w:rPr>
          <w:rFonts w:eastAsia="DengXian"/>
        </w:rPr>
        <w:t xml:space="preserve"> distribution (GSD)</w:t>
      </w:r>
      <w:r w:rsidR="008B3143">
        <w:rPr>
          <w:rFonts w:eastAsia="DengXian"/>
        </w:rPr>
        <w:t xml:space="preserve"> and</w:t>
      </w:r>
      <w:r w:rsidR="00593E23">
        <w:rPr>
          <w:rFonts w:eastAsia="DengXian"/>
        </w:rPr>
        <w:t xml:space="preserve"> shape </w:t>
      </w:r>
      <w:r>
        <w:rPr>
          <w:rFonts w:eastAsia="DengXian"/>
        </w:rPr>
        <w:t>(</w:t>
      </w:r>
      <w:r w:rsidR="008B3143">
        <w:rPr>
          <w:rFonts w:eastAsia="DengXian"/>
        </w:rPr>
        <w:t>Table 1</w:t>
      </w:r>
      <w:r w:rsidR="003E60CC">
        <w:rPr>
          <w:rFonts w:eastAsia="DengXian"/>
        </w:rPr>
        <w:t xml:space="preserve">, Fig. </w:t>
      </w:r>
      <w:r w:rsidR="00495918">
        <w:rPr>
          <w:rFonts w:eastAsia="DengXian"/>
        </w:rPr>
        <w:t>6</w:t>
      </w:r>
      <w:r>
        <w:rPr>
          <w:rFonts w:eastAsia="DengXian"/>
        </w:rPr>
        <w:t>)</w:t>
      </w:r>
      <w:r w:rsidR="006D402B">
        <w:rPr>
          <w:rFonts w:eastAsia="DengXian"/>
        </w:rPr>
        <w:t xml:space="preserve"> are considered as a control group</w:t>
      </w:r>
      <w:r w:rsidR="0066448F">
        <w:rPr>
          <w:rFonts w:eastAsia="DengXian"/>
        </w:rPr>
        <w:t>,</w:t>
      </w:r>
      <w:r w:rsidR="00593E23">
        <w:rPr>
          <w:rFonts w:eastAsia="DengXian"/>
        </w:rPr>
        <w:t xml:space="preserve"> </w:t>
      </w:r>
      <w:r w:rsidR="00872881">
        <w:rPr>
          <w:rFonts w:eastAsia="DengXian"/>
        </w:rPr>
        <w:t>with</w:t>
      </w:r>
      <w:r w:rsidR="005D1D4E">
        <w:rPr>
          <w:rFonts w:eastAsia="DengXian"/>
        </w:rPr>
        <w:t xml:space="preserve"> the results compared to microcapsules</w:t>
      </w:r>
      <w:r w:rsidR="0066448F">
        <w:rPr>
          <w:rFonts w:eastAsia="DengXian"/>
        </w:rPr>
        <w:t xml:space="preserve">. </w:t>
      </w:r>
    </w:p>
    <w:p w14:paraId="306E50F5" w14:textId="08ACACE9" w:rsidR="005D41C4" w:rsidRPr="00F87C79" w:rsidRDefault="005D41C4" w:rsidP="001C7D04">
      <w:pPr>
        <w:pStyle w:val="BodyText"/>
        <w:spacing w:line="480" w:lineRule="auto"/>
        <w:rPr>
          <w:rFonts w:eastAsiaTheme="minorEastAsia"/>
          <w:lang w:eastAsia="zh-CN"/>
        </w:rPr>
      </w:pPr>
      <w:r>
        <w:lastRenderedPageBreak/>
        <w:t xml:space="preserve">3.2.3 </w:t>
      </w:r>
      <w:r w:rsidR="003E4B8E">
        <w:t>G</w:t>
      </w:r>
      <w:r>
        <w:t>ravel</w:t>
      </w:r>
    </w:p>
    <w:p w14:paraId="6E4AD3CC" w14:textId="67A83E56" w:rsidR="00231EA9" w:rsidRDefault="00872881" w:rsidP="001C7D04">
      <w:pPr>
        <w:pStyle w:val="BodyText"/>
        <w:spacing w:line="480" w:lineRule="auto"/>
        <w:rPr>
          <w:rFonts w:eastAsia="DengXian"/>
        </w:rPr>
      </w:pPr>
      <w:r>
        <w:rPr>
          <w:rFonts w:eastAsia="DengXian"/>
        </w:rPr>
        <w:t xml:space="preserve">Clean </w:t>
      </w:r>
      <w:r w:rsidR="00560415">
        <w:rPr>
          <w:rFonts w:eastAsia="DengXian"/>
        </w:rPr>
        <w:t xml:space="preserve">granite </w:t>
      </w:r>
      <w:r w:rsidR="001858A9">
        <w:rPr>
          <w:rFonts w:eastAsia="DengXian"/>
        </w:rPr>
        <w:t>gravel</w:t>
      </w:r>
      <w:r>
        <w:rPr>
          <w:rFonts w:eastAsia="DengXian"/>
        </w:rPr>
        <w:t xml:space="preserve"> ranging</w:t>
      </w:r>
      <w:r w:rsidR="00546F5E">
        <w:rPr>
          <w:rFonts w:eastAsia="DengXian"/>
        </w:rPr>
        <w:t xml:space="preserve"> </w:t>
      </w:r>
      <w:r w:rsidR="00602153">
        <w:rPr>
          <w:rFonts w:eastAsia="DengXian"/>
        </w:rPr>
        <w:t xml:space="preserve">in size </w:t>
      </w:r>
      <w:r w:rsidR="00546F5E">
        <w:rPr>
          <w:rFonts w:eastAsia="DengXian"/>
        </w:rPr>
        <w:t xml:space="preserve">from </w:t>
      </w:r>
      <w:r w:rsidR="00BD67D7">
        <w:rPr>
          <w:rFonts w:eastAsia="DengXian"/>
        </w:rPr>
        <w:t>2.36</w:t>
      </w:r>
      <w:r w:rsidR="00382E4F">
        <w:rPr>
          <w:rFonts w:eastAsia="DengXian"/>
        </w:rPr>
        <w:t xml:space="preserve"> </w:t>
      </w:r>
      <w:r w:rsidR="00546F5E">
        <w:rPr>
          <w:rFonts w:eastAsia="DengXian"/>
        </w:rPr>
        <w:t xml:space="preserve">mm to </w:t>
      </w:r>
      <w:r w:rsidR="00BD67D7">
        <w:rPr>
          <w:rFonts w:eastAsia="DengXian"/>
        </w:rPr>
        <w:t>1</w:t>
      </w:r>
      <w:r w:rsidR="00E54EFE">
        <w:rPr>
          <w:rFonts w:eastAsia="DengXian"/>
        </w:rPr>
        <w:t>6</w:t>
      </w:r>
      <w:r w:rsidR="00BD67D7">
        <w:rPr>
          <w:rFonts w:eastAsia="DengXian"/>
        </w:rPr>
        <w:t>.</w:t>
      </w:r>
      <w:r w:rsidR="00E54EFE">
        <w:rPr>
          <w:rFonts w:eastAsia="DengXian"/>
        </w:rPr>
        <w:t>0</w:t>
      </w:r>
      <w:r w:rsidR="00382E4F">
        <w:rPr>
          <w:rFonts w:eastAsia="DengXian"/>
        </w:rPr>
        <w:t xml:space="preserve">0 </w:t>
      </w:r>
      <w:r w:rsidR="00546F5E">
        <w:rPr>
          <w:rFonts w:eastAsia="DengXian"/>
        </w:rPr>
        <w:t xml:space="preserve">mm </w:t>
      </w:r>
      <w:r w:rsidR="001858A9">
        <w:rPr>
          <w:rFonts w:eastAsia="DengXian"/>
        </w:rPr>
        <w:t xml:space="preserve">was mixed with microcapsules </w:t>
      </w:r>
      <w:r w:rsidR="00B17E62">
        <w:rPr>
          <w:rFonts w:eastAsia="DengXian"/>
        </w:rPr>
        <w:t xml:space="preserve">for sample preparation. </w:t>
      </w:r>
      <w:r w:rsidR="00107AB8">
        <w:rPr>
          <w:rFonts w:eastAsia="DengXian"/>
        </w:rPr>
        <w:t xml:space="preserve">For ease of comparison, all </w:t>
      </w:r>
      <w:r w:rsidR="003464B5">
        <w:rPr>
          <w:rFonts w:eastAsia="DengXian"/>
        </w:rPr>
        <w:t xml:space="preserve">materials were </w:t>
      </w:r>
      <w:r w:rsidR="008B3143">
        <w:rPr>
          <w:rFonts w:eastAsia="DengXian"/>
        </w:rPr>
        <w:t>analyzed to obtain 50% median values of shape (</w:t>
      </w:r>
      <w:r w:rsidR="008B3143" w:rsidRPr="00EF3C85">
        <w:rPr>
          <w:rFonts w:eastAsia="DengXian"/>
          <w:i/>
          <w:iCs/>
        </w:rPr>
        <w:t>i.e.</w:t>
      </w:r>
      <w:r w:rsidR="00141320">
        <w:rPr>
          <w:rFonts w:eastAsia="DengXian"/>
        </w:rPr>
        <w:t>,</w:t>
      </w:r>
      <w:r w:rsidR="008B3143">
        <w:rPr>
          <w:rFonts w:eastAsia="DengXian"/>
        </w:rPr>
        <w:t xml:space="preserve"> aspect ratio, sphericity and convexity) as </w:t>
      </w:r>
      <w:r w:rsidR="00640EBC">
        <w:rPr>
          <w:rFonts w:eastAsia="DengXian"/>
        </w:rPr>
        <w:t>summarized in Table 1</w:t>
      </w:r>
      <w:r w:rsidR="00C26C28">
        <w:rPr>
          <w:rFonts w:eastAsia="DengXian"/>
        </w:rPr>
        <w:t xml:space="preserve"> (Yao</w:t>
      </w:r>
      <w:r w:rsidR="00D247F0">
        <w:rPr>
          <w:rFonts w:eastAsia="DengXian"/>
        </w:rPr>
        <w:t>, 2019</w:t>
      </w:r>
      <w:r w:rsidR="00C26C28">
        <w:rPr>
          <w:rFonts w:eastAsia="DengXian"/>
        </w:rPr>
        <w:t>)</w:t>
      </w:r>
      <w:r w:rsidR="003464B5">
        <w:rPr>
          <w:rFonts w:eastAsia="DengXian"/>
        </w:rPr>
        <w:t xml:space="preserve">. </w:t>
      </w:r>
      <w:r w:rsidR="00361C90">
        <w:rPr>
          <w:rFonts w:eastAsia="DengXian"/>
        </w:rPr>
        <w:t xml:space="preserve">Testing was conducted in uniform and well-graded gravel samples. </w:t>
      </w:r>
      <w:r w:rsidR="00BD67D7">
        <w:rPr>
          <w:rFonts w:eastAsia="DengXian"/>
        </w:rPr>
        <w:t>U</w:t>
      </w:r>
      <w:r w:rsidR="00B17E62">
        <w:rPr>
          <w:rFonts w:eastAsia="DengXian"/>
        </w:rPr>
        <w:t>niform gravel</w:t>
      </w:r>
      <w:r w:rsidR="00141320">
        <w:rPr>
          <w:rFonts w:eastAsia="DengXian"/>
        </w:rPr>
        <w:t xml:space="preserve"> </w:t>
      </w:r>
      <w:r w:rsidR="00B8199B">
        <w:rPr>
          <w:rFonts w:eastAsia="DengXian"/>
        </w:rPr>
        <w:t>was</w:t>
      </w:r>
      <w:r w:rsidR="00B17E62">
        <w:rPr>
          <w:rFonts w:eastAsia="DengXian"/>
        </w:rPr>
        <w:t xml:space="preserve"> prepared by </w:t>
      </w:r>
      <w:r w:rsidR="00546F5E">
        <w:rPr>
          <w:rFonts w:eastAsia="DengXian"/>
        </w:rPr>
        <w:t>mechanical sieving to obtain the desired uniformity coefficient</w:t>
      </w:r>
      <w:r w:rsidR="0043093D">
        <w:rPr>
          <w:rFonts w:eastAsia="DengXian"/>
        </w:rPr>
        <w:t xml:space="preserve"> </w:t>
      </w:r>
      <w:r w:rsidR="00BD67D7">
        <w:rPr>
          <w:rFonts w:eastAsia="DengXian"/>
        </w:rPr>
        <w:t>ranging from 1.05 to 1.</w:t>
      </w:r>
      <w:r w:rsidR="004D4160">
        <w:rPr>
          <w:rFonts w:eastAsia="DengXian"/>
        </w:rPr>
        <w:t>20</w:t>
      </w:r>
      <w:r w:rsidR="000765A5">
        <w:rPr>
          <w:rFonts w:eastAsia="DengXian"/>
        </w:rPr>
        <w:t xml:space="preserve"> (</w:t>
      </w:r>
      <w:r w:rsidR="00107AB8">
        <w:rPr>
          <w:rFonts w:eastAsia="DengXian"/>
        </w:rPr>
        <w:t>for uniform soils</w:t>
      </w:r>
      <w:r w:rsidR="00361C90">
        <w:rPr>
          <w:rFonts w:eastAsia="DengXian"/>
        </w:rPr>
        <w:t>,</w:t>
      </w:r>
      <w:r w:rsidR="00107AB8">
        <w:rPr>
          <w:rFonts w:eastAsia="DengXian"/>
        </w:rPr>
        <w:t xml:space="preserve"> </w:t>
      </w:r>
      <w:r w:rsidR="00107AB8" w:rsidRPr="00814A18">
        <w:rPr>
          <w:rFonts w:eastAsia="DengXian"/>
          <w:i/>
          <w:iCs/>
        </w:rPr>
        <w:t>C</w:t>
      </w:r>
      <w:r w:rsidR="00107AB8" w:rsidRPr="00814A18">
        <w:rPr>
          <w:rFonts w:eastAsia="DengXian"/>
          <w:i/>
          <w:iCs/>
          <w:vertAlign w:val="subscript"/>
        </w:rPr>
        <w:t>u</w:t>
      </w:r>
      <w:r w:rsidR="00107AB8">
        <w:rPr>
          <w:rFonts w:eastAsia="DengXian"/>
          <w:i/>
          <w:iCs/>
          <w:vertAlign w:val="subscript"/>
        </w:rPr>
        <w:t xml:space="preserve"> </w:t>
      </w:r>
      <w:r w:rsidR="00107AB8" w:rsidRPr="00814A18">
        <w:rPr>
          <w:rFonts w:eastAsia="DengXian"/>
          <w:i/>
          <w:iCs/>
        </w:rPr>
        <w:t>&lt;</w:t>
      </w:r>
      <w:r w:rsidR="00107AB8">
        <w:rPr>
          <w:rFonts w:eastAsia="DengXian"/>
          <w:i/>
          <w:iCs/>
        </w:rPr>
        <w:t xml:space="preserve"> </w:t>
      </w:r>
      <w:r w:rsidR="004D4160">
        <w:rPr>
          <w:rFonts w:eastAsia="DengXian"/>
          <w:i/>
          <w:iCs/>
        </w:rPr>
        <w:t>2</w:t>
      </w:r>
      <w:r w:rsidR="00107AB8">
        <w:rPr>
          <w:rFonts w:eastAsia="DengXian"/>
        </w:rPr>
        <w:t>,</w:t>
      </w:r>
      <w:r w:rsidR="00107AB8" w:rsidRPr="00107AB8">
        <w:rPr>
          <w:rFonts w:eastAsia="DengXian"/>
          <w:i/>
          <w:iCs/>
        </w:rPr>
        <w:t xml:space="preserve"> </w:t>
      </w:r>
      <w:r w:rsidR="00107AB8" w:rsidRPr="006738BA">
        <w:rPr>
          <w:rFonts w:eastAsia="DengXian"/>
          <w:i/>
          <w:iCs/>
        </w:rPr>
        <w:t>C</w:t>
      </w:r>
      <w:r w:rsidR="00107AB8" w:rsidRPr="006738BA">
        <w:rPr>
          <w:rFonts w:eastAsia="DengXian"/>
          <w:i/>
          <w:iCs/>
          <w:vertAlign w:val="subscript"/>
        </w:rPr>
        <w:t>u</w:t>
      </w:r>
      <w:r w:rsidR="00107AB8" w:rsidRPr="006738BA">
        <w:rPr>
          <w:rFonts w:eastAsia="DengXian"/>
          <w:i/>
          <w:iCs/>
        </w:rPr>
        <w:t xml:space="preserve"> = d</w:t>
      </w:r>
      <w:r w:rsidR="00107AB8" w:rsidRPr="006738BA">
        <w:rPr>
          <w:rFonts w:eastAsia="DengXian"/>
          <w:i/>
          <w:iCs/>
          <w:vertAlign w:val="subscript"/>
        </w:rPr>
        <w:t>60</w:t>
      </w:r>
      <w:r w:rsidR="00107AB8" w:rsidRPr="006738BA">
        <w:rPr>
          <w:rFonts w:eastAsia="DengXian"/>
          <w:i/>
          <w:iCs/>
        </w:rPr>
        <w:t>/d</w:t>
      </w:r>
      <w:r w:rsidR="00107AB8" w:rsidRPr="006738BA">
        <w:rPr>
          <w:rFonts w:eastAsia="DengXian"/>
          <w:i/>
          <w:iCs/>
          <w:vertAlign w:val="subscript"/>
        </w:rPr>
        <w:t>10</w:t>
      </w:r>
      <w:r w:rsidR="00004989">
        <w:rPr>
          <w:rFonts w:eastAsia="DengXian"/>
        </w:rPr>
        <w:t>)</w:t>
      </w:r>
      <w:r w:rsidR="00546F5E">
        <w:rPr>
          <w:rFonts w:eastAsia="DengXian"/>
        </w:rPr>
        <w:t xml:space="preserve">. </w:t>
      </w:r>
      <w:r w:rsidR="00D939CE">
        <w:rPr>
          <w:rFonts w:eastAsia="DengXian"/>
        </w:rPr>
        <w:t xml:space="preserve">Aiming to present a criterion also valid for </w:t>
      </w:r>
      <w:r w:rsidR="0014545E">
        <w:rPr>
          <w:rFonts w:eastAsia="DengXian"/>
        </w:rPr>
        <w:t xml:space="preserve">well-graded </w:t>
      </w:r>
      <w:r w:rsidR="00361C90">
        <w:rPr>
          <w:rFonts w:eastAsia="DengXian"/>
        </w:rPr>
        <w:t>gravel</w:t>
      </w:r>
      <w:r w:rsidR="00D939CE">
        <w:rPr>
          <w:rFonts w:eastAsia="DengXian"/>
        </w:rPr>
        <w:t xml:space="preserve">, </w:t>
      </w:r>
      <w:r w:rsidR="0014545E">
        <w:rPr>
          <w:rFonts w:eastAsia="DengXian"/>
        </w:rPr>
        <w:t>samples were</w:t>
      </w:r>
      <w:r w:rsidR="00D939CE">
        <w:rPr>
          <w:rFonts w:eastAsia="DengXian"/>
        </w:rPr>
        <w:t xml:space="preserve"> </w:t>
      </w:r>
      <w:r w:rsidR="0080149E">
        <w:rPr>
          <w:rFonts w:eastAsia="DengXian"/>
        </w:rPr>
        <w:t xml:space="preserve">produced with the uniformity coefficient ranging from 2.58 to 3.82. </w:t>
      </w:r>
      <w:r w:rsidR="00546F5E">
        <w:rPr>
          <w:rFonts w:eastAsia="DengXian"/>
        </w:rPr>
        <w:t xml:space="preserve">The specific gravity of the </w:t>
      </w:r>
      <w:r w:rsidR="00560415">
        <w:rPr>
          <w:rFonts w:eastAsia="DengXian"/>
        </w:rPr>
        <w:t xml:space="preserve">granite </w:t>
      </w:r>
      <w:r w:rsidR="00546F5E">
        <w:rPr>
          <w:rFonts w:eastAsia="DengXian"/>
        </w:rPr>
        <w:t xml:space="preserve">gravel </w:t>
      </w:r>
      <w:r w:rsidR="008209B8">
        <w:rPr>
          <w:rFonts w:eastAsia="DengXian"/>
        </w:rPr>
        <w:t>wa</w:t>
      </w:r>
      <w:r w:rsidR="00546F5E">
        <w:rPr>
          <w:rFonts w:eastAsia="DengXian"/>
        </w:rPr>
        <w:t>s 2.65</w:t>
      </w:r>
      <w:r w:rsidR="008209B8">
        <w:rPr>
          <w:rFonts w:eastAsia="DengXian"/>
        </w:rPr>
        <w:t>.</w:t>
      </w:r>
      <w:r w:rsidR="00A83E2C">
        <w:rPr>
          <w:rFonts w:eastAsia="DengXian"/>
        </w:rPr>
        <w:t xml:space="preserve"> The mixtures were compacted </w:t>
      </w:r>
      <w:r w:rsidR="002C7DB8">
        <w:rPr>
          <w:rFonts w:eastAsia="DengXian"/>
        </w:rPr>
        <w:t xml:space="preserve">in </w:t>
      </w:r>
      <w:r w:rsidR="00141320">
        <w:rPr>
          <w:rFonts w:eastAsia="DengXian"/>
        </w:rPr>
        <w:t xml:space="preserve">a </w:t>
      </w:r>
      <w:r w:rsidR="002C7DB8">
        <w:rPr>
          <w:rFonts w:eastAsia="DengXian"/>
        </w:rPr>
        <w:t>cylinder</w:t>
      </w:r>
      <w:r w:rsidR="005E0EFA">
        <w:rPr>
          <w:rFonts w:eastAsia="DengXian"/>
        </w:rPr>
        <w:t xml:space="preserve"> in several lightly tamped layers </w:t>
      </w:r>
      <w:r w:rsidR="00A83E2C">
        <w:rPr>
          <w:rFonts w:eastAsia="DengXian"/>
        </w:rPr>
        <w:t xml:space="preserve">to reach a required relative density </w:t>
      </w:r>
      <w:r w:rsidR="00BD67D7">
        <w:rPr>
          <w:rFonts w:eastAsia="DengXian"/>
        </w:rPr>
        <w:t xml:space="preserve">of </w:t>
      </w:r>
      <w:r w:rsidR="002F6C09">
        <w:rPr>
          <w:rFonts w:eastAsia="DengXian"/>
        </w:rPr>
        <w:t xml:space="preserve">50% </w:t>
      </w:r>
      <w:r w:rsidR="00A83E2C">
        <w:rPr>
          <w:rFonts w:eastAsia="DengXian"/>
        </w:rPr>
        <w:t xml:space="preserve">for ease of </w:t>
      </w:r>
      <w:r w:rsidR="00D97D1F">
        <w:rPr>
          <w:rFonts w:eastAsia="DengXian"/>
        </w:rPr>
        <w:t>calculating the corresponding constriction size distribution</w:t>
      </w:r>
      <w:r w:rsidR="00FF1736">
        <w:rPr>
          <w:rFonts w:eastAsia="DengXian"/>
        </w:rPr>
        <w:t xml:space="preserve"> (CSD)</w:t>
      </w:r>
      <w:r w:rsidR="00A83E2C">
        <w:rPr>
          <w:rFonts w:eastAsia="DengXian"/>
        </w:rPr>
        <w:t>.</w:t>
      </w:r>
      <w:r w:rsidR="009A3112">
        <w:rPr>
          <w:rFonts w:eastAsia="DengXian"/>
        </w:rPr>
        <w:t xml:space="preserve"> </w:t>
      </w:r>
    </w:p>
    <w:p w14:paraId="0E76711D" w14:textId="6865B6FC" w:rsidR="004E64CB" w:rsidRDefault="009A3112" w:rsidP="001C7D04">
      <w:pPr>
        <w:pStyle w:val="BodyText"/>
        <w:spacing w:line="480" w:lineRule="auto"/>
      </w:pPr>
      <w:r>
        <w:rPr>
          <w:rFonts w:eastAsia="DengXian"/>
        </w:rPr>
        <w:t>The main gradation features of microcapsules</w:t>
      </w:r>
      <w:r w:rsidR="00EA0B29">
        <w:rPr>
          <w:rFonts w:eastAsia="DengXian"/>
        </w:rPr>
        <w:t>, glass beads,</w:t>
      </w:r>
      <w:r>
        <w:rPr>
          <w:rFonts w:eastAsia="DengXian"/>
        </w:rPr>
        <w:t xml:space="preserve"> and gravel as well as the</w:t>
      </w:r>
      <w:r w:rsidR="00EA0B29">
        <w:rPr>
          <w:rFonts w:eastAsia="DengXian"/>
        </w:rPr>
        <w:t>ir</w:t>
      </w:r>
      <w:r>
        <w:rPr>
          <w:rFonts w:eastAsia="DengXian"/>
        </w:rPr>
        <w:t xml:space="preserve"> corresponding CSDs are presented in </w:t>
      </w:r>
      <w:r>
        <w:t xml:space="preserve">Fig. </w:t>
      </w:r>
      <w:r w:rsidR="00495918">
        <w:t>7</w:t>
      </w:r>
      <w:r>
        <w:t>.</w:t>
      </w:r>
      <w:r w:rsidR="00F063BE">
        <w:t xml:space="preserve"> </w:t>
      </w:r>
      <w:r w:rsidR="00E139A7">
        <w:t>A total of 24 experiments were conducted with</w:t>
      </w:r>
      <w:r w:rsidR="00FE2AAC">
        <w:t xml:space="preserve"> microcapsules and glass beads tested</w:t>
      </w:r>
      <w:r w:rsidR="004E64CB">
        <w:t xml:space="preserve"> </w:t>
      </w:r>
      <w:r w:rsidR="008D5D21">
        <w:t>in various combinations</w:t>
      </w:r>
      <w:r w:rsidR="00E139A7">
        <w:t>, as outlined below</w:t>
      </w:r>
      <w:r w:rsidR="008D5D21">
        <w:t xml:space="preserve"> </w:t>
      </w:r>
      <w:r w:rsidR="004E64CB">
        <w:t>and detailed in Table 2</w:t>
      </w:r>
      <w:r w:rsidR="00FE2AAC">
        <w:t xml:space="preserve">. </w:t>
      </w:r>
    </w:p>
    <w:p w14:paraId="2A0E4BA9" w14:textId="77777777" w:rsidR="004E64CB" w:rsidRDefault="004E64CB" w:rsidP="004E64CB">
      <w:pPr>
        <w:pStyle w:val="BodyText"/>
        <w:numPr>
          <w:ilvl w:val="0"/>
          <w:numId w:val="7"/>
        </w:numPr>
        <w:spacing w:line="480" w:lineRule="auto"/>
      </w:pPr>
      <w:r>
        <w:t>Groups M</w:t>
      </w:r>
      <w:r w:rsidRPr="004E64CB">
        <w:rPr>
          <w:vertAlign w:val="superscript"/>
        </w:rPr>
        <w:t>L</w:t>
      </w:r>
      <w:r>
        <w:t xml:space="preserve"> and B</w:t>
      </w:r>
      <w:r w:rsidRPr="004E64CB">
        <w:rPr>
          <w:vertAlign w:val="superscript"/>
        </w:rPr>
        <w:t>L</w:t>
      </w:r>
      <w:r>
        <w:t>:</w:t>
      </w:r>
      <w:r w:rsidR="009057A5">
        <w:t xml:space="preserve"> </w:t>
      </w:r>
      <w:r w:rsidR="00D95AC6">
        <w:t xml:space="preserve">uniformly graded </w:t>
      </w:r>
      <w:r w:rsidR="005C17C1">
        <w:t>grave</w:t>
      </w:r>
      <w:r w:rsidR="00D95AC6">
        <w:t>l (</w:t>
      </w:r>
      <w:r w:rsidR="00D95AC6" w:rsidRPr="00D95AC6">
        <w:rPr>
          <w:i/>
        </w:rPr>
        <w:t>i.e.,</w:t>
      </w:r>
      <w:r w:rsidR="00D95AC6">
        <w:t xml:space="preserve"> G1, G2 and G3)</w:t>
      </w:r>
      <w:r w:rsidR="005C17C1">
        <w:t xml:space="preserve"> with CSDs smaller than MSD and GSD </w:t>
      </w:r>
      <w:r w:rsidR="0091061B">
        <w:t xml:space="preserve">(or </w:t>
      </w:r>
      <w:r w:rsidR="0091061B" w:rsidRPr="00F063BE">
        <w:rPr>
          <w:i/>
        </w:rPr>
        <w:t>d</w:t>
      </w:r>
      <w:r w:rsidR="0091061B" w:rsidRPr="00F063BE">
        <w:rPr>
          <w:i/>
          <w:vertAlign w:val="subscript"/>
        </w:rPr>
        <w:t>85</w:t>
      </w:r>
      <w:r w:rsidR="0091061B" w:rsidRPr="00F063BE">
        <w:rPr>
          <w:i/>
        </w:rPr>
        <w:t>&gt;D</w:t>
      </w:r>
      <w:r w:rsidR="0091061B" w:rsidRPr="00F063BE">
        <w:rPr>
          <w:i/>
          <w:vertAlign w:val="subscript"/>
        </w:rPr>
        <w:t>c35</w:t>
      </w:r>
      <w:r w:rsidR="0091061B">
        <w:t xml:space="preserve">) </w:t>
      </w:r>
      <w:r w:rsidR="005C17C1">
        <w:t xml:space="preserve">were selected and mixed with microcapsules and glass beads separately to form six </w:t>
      </w:r>
      <w:r w:rsidR="002E19C3">
        <w:t>samples</w:t>
      </w:r>
      <w:r w:rsidR="005510B4">
        <w:t xml:space="preserve"> (</w:t>
      </w:r>
      <w:r w:rsidR="005510B4" w:rsidRPr="00EF3C85">
        <w:rPr>
          <w:i/>
        </w:rPr>
        <w:t>i.e.</w:t>
      </w:r>
      <w:r w:rsidR="00F476CB" w:rsidRPr="00EF3C85">
        <w:rPr>
          <w:i/>
        </w:rPr>
        <w:t>,</w:t>
      </w:r>
      <w:r w:rsidR="005510B4">
        <w:t xml:space="preserve"> M</w:t>
      </w:r>
      <w:r w:rsidR="00F063BE" w:rsidRPr="00F063BE">
        <w:rPr>
          <w:vertAlign w:val="superscript"/>
        </w:rPr>
        <w:t>L</w:t>
      </w:r>
      <w:r w:rsidR="00F063BE">
        <w:t>G1</w:t>
      </w:r>
      <w:r w:rsidR="005510B4">
        <w:t xml:space="preserve">, </w:t>
      </w:r>
      <w:r w:rsidR="00F063BE">
        <w:t>M</w:t>
      </w:r>
      <w:r w:rsidR="00F063BE" w:rsidRPr="00F063BE">
        <w:rPr>
          <w:vertAlign w:val="superscript"/>
        </w:rPr>
        <w:t>L</w:t>
      </w:r>
      <w:r w:rsidR="00F063BE">
        <w:t>G2</w:t>
      </w:r>
      <w:r w:rsidR="005510B4">
        <w:t xml:space="preserve">, </w:t>
      </w:r>
      <w:r w:rsidR="00F063BE">
        <w:t>M</w:t>
      </w:r>
      <w:r w:rsidR="00F063BE" w:rsidRPr="00F063BE">
        <w:rPr>
          <w:vertAlign w:val="superscript"/>
        </w:rPr>
        <w:t>L</w:t>
      </w:r>
      <w:r w:rsidR="00F063BE">
        <w:t>G3</w:t>
      </w:r>
      <w:r w:rsidR="005510B4">
        <w:t xml:space="preserve">, </w:t>
      </w:r>
      <w:r w:rsidR="00F063BE">
        <w:t>B</w:t>
      </w:r>
      <w:r w:rsidR="00F063BE" w:rsidRPr="00F063BE">
        <w:rPr>
          <w:vertAlign w:val="superscript"/>
        </w:rPr>
        <w:t>L</w:t>
      </w:r>
      <w:r w:rsidR="00F063BE">
        <w:t>G1</w:t>
      </w:r>
      <w:r w:rsidR="005510B4">
        <w:t xml:space="preserve">, </w:t>
      </w:r>
      <w:r w:rsidR="00F063BE">
        <w:t>B</w:t>
      </w:r>
      <w:r w:rsidR="00F063BE" w:rsidRPr="00F063BE">
        <w:rPr>
          <w:vertAlign w:val="superscript"/>
        </w:rPr>
        <w:t>L</w:t>
      </w:r>
      <w:r w:rsidR="00F063BE">
        <w:t>G2</w:t>
      </w:r>
      <w:r w:rsidR="005510B4">
        <w:t xml:space="preserve"> and </w:t>
      </w:r>
      <w:r w:rsidR="00F063BE">
        <w:t>B</w:t>
      </w:r>
      <w:r w:rsidR="00F063BE" w:rsidRPr="00F063BE">
        <w:rPr>
          <w:vertAlign w:val="superscript"/>
        </w:rPr>
        <w:t>L</w:t>
      </w:r>
      <w:r w:rsidR="00F063BE">
        <w:t>G3</w:t>
      </w:r>
      <w:r w:rsidR="005510B4">
        <w:t>)</w:t>
      </w:r>
      <w:r w:rsidR="00141320">
        <w:t xml:space="preserve">, where </w:t>
      </w:r>
      <w:r w:rsidR="00141320" w:rsidRPr="00EF3C85">
        <w:rPr>
          <w:i/>
          <w:iCs/>
        </w:rPr>
        <w:t>M</w:t>
      </w:r>
      <w:r w:rsidR="00141320">
        <w:t xml:space="preserve"> stands for microcapsules</w:t>
      </w:r>
      <w:r w:rsidR="00F063BE">
        <w:t xml:space="preserve">, </w:t>
      </w:r>
      <w:r w:rsidR="00F063BE" w:rsidRPr="00F063BE">
        <w:rPr>
          <w:i/>
        </w:rPr>
        <w:t>G</w:t>
      </w:r>
      <w:r w:rsidR="00F063BE">
        <w:t xml:space="preserve"> for gravel, the superscript </w:t>
      </w:r>
      <w:r w:rsidR="00F063BE" w:rsidRPr="00F063BE">
        <w:rPr>
          <w:i/>
        </w:rPr>
        <w:t>L</w:t>
      </w:r>
      <w:r w:rsidR="00F063BE">
        <w:rPr>
          <w:i/>
        </w:rPr>
        <w:t xml:space="preserve"> </w:t>
      </w:r>
      <w:r w:rsidR="00F063BE">
        <w:t xml:space="preserve">for large microcapsules with </w:t>
      </w:r>
      <w:r w:rsidR="00F063BE" w:rsidRPr="00F063BE">
        <w:rPr>
          <w:i/>
        </w:rPr>
        <w:t>d</w:t>
      </w:r>
      <w:r w:rsidR="00F063BE" w:rsidRPr="00F063BE">
        <w:rPr>
          <w:i/>
          <w:vertAlign w:val="subscript"/>
        </w:rPr>
        <w:t>85</w:t>
      </w:r>
      <w:r w:rsidR="00F063BE" w:rsidRPr="00F063BE">
        <w:rPr>
          <w:i/>
        </w:rPr>
        <w:t>&gt;D</w:t>
      </w:r>
      <w:r w:rsidR="00F063BE" w:rsidRPr="00F063BE">
        <w:rPr>
          <w:i/>
          <w:vertAlign w:val="subscript"/>
        </w:rPr>
        <w:t>c35</w:t>
      </w:r>
      <w:r w:rsidR="00F063BE" w:rsidRPr="00F063BE">
        <w:t>,</w:t>
      </w:r>
      <w:r w:rsidR="00F063BE">
        <w:t xml:space="preserve"> </w:t>
      </w:r>
      <w:r w:rsidR="00141320">
        <w:t xml:space="preserve">and </w:t>
      </w:r>
      <w:r w:rsidR="00141320" w:rsidRPr="00EF3C85">
        <w:rPr>
          <w:i/>
          <w:iCs/>
        </w:rPr>
        <w:t>B</w:t>
      </w:r>
      <w:r w:rsidR="00141320">
        <w:t xml:space="preserve"> for glass beads</w:t>
      </w:r>
      <w:r w:rsidRPr="004E64CB">
        <w:t xml:space="preserve"> </w:t>
      </w:r>
      <w:r>
        <w:t>(Fig. 7a)</w:t>
      </w:r>
      <w:r w:rsidR="005C17C1">
        <w:t xml:space="preserve">. </w:t>
      </w:r>
    </w:p>
    <w:p w14:paraId="75D6CEDE" w14:textId="3FDA1002" w:rsidR="00F57367" w:rsidRPr="00F57367" w:rsidRDefault="004E64CB" w:rsidP="004E64CB">
      <w:pPr>
        <w:pStyle w:val="BodyText"/>
        <w:numPr>
          <w:ilvl w:val="0"/>
          <w:numId w:val="7"/>
        </w:numPr>
        <w:spacing w:line="480" w:lineRule="auto"/>
      </w:pPr>
      <w:r>
        <w:t>Groups M</w:t>
      </w:r>
      <w:r w:rsidR="00F57367">
        <w:rPr>
          <w:vertAlign w:val="superscript"/>
        </w:rPr>
        <w:t>S</w:t>
      </w:r>
      <w:r>
        <w:t xml:space="preserve"> and B</w:t>
      </w:r>
      <w:r w:rsidR="00F57367">
        <w:rPr>
          <w:vertAlign w:val="superscript"/>
        </w:rPr>
        <w:t>S</w:t>
      </w:r>
      <w:r w:rsidRPr="004E64CB">
        <w:t>:</w:t>
      </w:r>
      <w:r>
        <w:t xml:space="preserve"> </w:t>
      </w:r>
      <w:bookmarkStart w:id="9" w:name="_Hlk102569797"/>
      <w:r w:rsidR="005C17C1">
        <w:t>gravel with CSDs larger than MSD and GSD</w:t>
      </w:r>
      <w:r w:rsidR="0091061B">
        <w:t xml:space="preserve"> (or </w:t>
      </w:r>
      <w:r w:rsidR="0091061B" w:rsidRPr="00F063BE">
        <w:rPr>
          <w:i/>
        </w:rPr>
        <w:t>d</w:t>
      </w:r>
      <w:r w:rsidR="0091061B" w:rsidRPr="00F063BE">
        <w:rPr>
          <w:i/>
          <w:vertAlign w:val="subscript"/>
        </w:rPr>
        <w:t>85</w:t>
      </w:r>
      <w:r w:rsidR="0091061B">
        <w:rPr>
          <w:i/>
        </w:rPr>
        <w:t>&lt;</w:t>
      </w:r>
      <w:r w:rsidR="0091061B" w:rsidRPr="00F063BE">
        <w:rPr>
          <w:i/>
        </w:rPr>
        <w:t>D</w:t>
      </w:r>
      <w:r w:rsidR="0091061B" w:rsidRPr="00F063BE">
        <w:rPr>
          <w:i/>
          <w:vertAlign w:val="subscript"/>
        </w:rPr>
        <w:t>c35</w:t>
      </w:r>
      <w:r w:rsidR="0091061B">
        <w:t>)</w:t>
      </w:r>
      <w:r w:rsidR="005C17C1">
        <w:t xml:space="preserve"> </w:t>
      </w:r>
      <w:bookmarkEnd w:id="9"/>
      <w:r w:rsidR="005C17C1">
        <w:t xml:space="preserve">were combined with microcapsules and glass beads to make another </w:t>
      </w:r>
      <w:r w:rsidR="0091061B">
        <w:t>twelve</w:t>
      </w:r>
      <w:r w:rsidR="005C17C1">
        <w:t xml:space="preserve"> experimental</w:t>
      </w:r>
      <w:r w:rsidR="005510B4">
        <w:t xml:space="preserve"> </w:t>
      </w:r>
      <w:r w:rsidR="005C17C1">
        <w:t>groups</w:t>
      </w:r>
      <w:r w:rsidR="005510B4">
        <w:t xml:space="preserve"> (</w:t>
      </w:r>
      <w:r w:rsidR="005510B4" w:rsidRPr="00EF3C85">
        <w:rPr>
          <w:i/>
          <w:iCs/>
        </w:rPr>
        <w:t>i.e.</w:t>
      </w:r>
      <w:r w:rsidR="00C35077">
        <w:t>,</w:t>
      </w:r>
      <w:r w:rsidR="005510B4">
        <w:t xml:space="preserve"> </w:t>
      </w:r>
      <w:r w:rsidR="0091061B">
        <w:t>M</w:t>
      </w:r>
      <w:r w:rsidR="00622966">
        <w:rPr>
          <w:vertAlign w:val="superscript"/>
        </w:rPr>
        <w:t>S</w:t>
      </w:r>
      <w:r w:rsidR="0091061B">
        <w:t>G</w:t>
      </w:r>
      <w:r w:rsidR="00622966">
        <w:t>3</w:t>
      </w:r>
      <w:r w:rsidR="0091061B">
        <w:t>, M</w:t>
      </w:r>
      <w:r w:rsidR="00622966">
        <w:rPr>
          <w:vertAlign w:val="superscript"/>
        </w:rPr>
        <w:t>S</w:t>
      </w:r>
      <w:r w:rsidR="0091061B">
        <w:t>G</w:t>
      </w:r>
      <w:r w:rsidR="00622966">
        <w:t>4</w:t>
      </w:r>
      <w:r w:rsidR="0091061B">
        <w:t>, M</w:t>
      </w:r>
      <w:r w:rsidR="00622966">
        <w:rPr>
          <w:vertAlign w:val="superscript"/>
        </w:rPr>
        <w:t>S</w:t>
      </w:r>
      <w:r w:rsidR="0091061B">
        <w:t>G</w:t>
      </w:r>
      <w:r w:rsidR="00622966">
        <w:t>5</w:t>
      </w:r>
      <w:r w:rsidR="0091061B">
        <w:t xml:space="preserve">, </w:t>
      </w:r>
      <w:r w:rsidR="00622966">
        <w:t>M</w:t>
      </w:r>
      <w:r w:rsidR="00622966">
        <w:rPr>
          <w:vertAlign w:val="superscript"/>
        </w:rPr>
        <w:t>S</w:t>
      </w:r>
      <w:r w:rsidR="00622966">
        <w:t>G6, M</w:t>
      </w:r>
      <w:r w:rsidR="00622966">
        <w:rPr>
          <w:vertAlign w:val="superscript"/>
        </w:rPr>
        <w:t>S</w:t>
      </w:r>
      <w:r w:rsidR="00622966">
        <w:t>G7, M</w:t>
      </w:r>
      <w:r w:rsidR="00622966">
        <w:rPr>
          <w:vertAlign w:val="superscript"/>
        </w:rPr>
        <w:t>S</w:t>
      </w:r>
      <w:r w:rsidR="00622966">
        <w:t xml:space="preserve">G8, </w:t>
      </w:r>
      <w:r w:rsidR="0091061B">
        <w:t>B</w:t>
      </w:r>
      <w:r w:rsidR="00622966">
        <w:rPr>
          <w:vertAlign w:val="superscript"/>
        </w:rPr>
        <w:t>S</w:t>
      </w:r>
      <w:r w:rsidR="0091061B">
        <w:t>G</w:t>
      </w:r>
      <w:r w:rsidR="00622966">
        <w:t>3</w:t>
      </w:r>
      <w:r w:rsidR="0091061B">
        <w:t>, B</w:t>
      </w:r>
      <w:r w:rsidR="00622966">
        <w:rPr>
          <w:vertAlign w:val="superscript"/>
        </w:rPr>
        <w:t>S</w:t>
      </w:r>
      <w:r w:rsidR="0091061B">
        <w:t>G</w:t>
      </w:r>
      <w:r w:rsidR="00622966">
        <w:t xml:space="preserve">4, </w:t>
      </w:r>
      <w:r w:rsidR="0091061B">
        <w:t>B</w:t>
      </w:r>
      <w:r w:rsidR="00622966">
        <w:rPr>
          <w:vertAlign w:val="superscript"/>
        </w:rPr>
        <w:t>S</w:t>
      </w:r>
      <w:r w:rsidR="0091061B">
        <w:t>G</w:t>
      </w:r>
      <w:r w:rsidR="00622966">
        <w:t>5, B</w:t>
      </w:r>
      <w:r w:rsidR="00622966">
        <w:rPr>
          <w:vertAlign w:val="superscript"/>
        </w:rPr>
        <w:t>S</w:t>
      </w:r>
      <w:r w:rsidR="00622966">
        <w:t>G6, B</w:t>
      </w:r>
      <w:r w:rsidR="00622966">
        <w:rPr>
          <w:vertAlign w:val="superscript"/>
        </w:rPr>
        <w:t>S</w:t>
      </w:r>
      <w:r w:rsidR="00622966">
        <w:t>G7, B</w:t>
      </w:r>
      <w:r w:rsidR="00622966">
        <w:rPr>
          <w:vertAlign w:val="superscript"/>
        </w:rPr>
        <w:t>S</w:t>
      </w:r>
      <w:r w:rsidR="00622966">
        <w:t>G8</w:t>
      </w:r>
      <w:r w:rsidR="005510B4">
        <w:t>)</w:t>
      </w:r>
      <w:r w:rsidR="004E5C9A">
        <w:t>, as shown in Fig. 7(</w:t>
      </w:r>
      <w:r w:rsidR="0091061B">
        <w:t>b</w:t>
      </w:r>
      <w:r w:rsidR="004E5C9A">
        <w:t>)</w:t>
      </w:r>
      <w:r w:rsidR="00D95AC6">
        <w:t xml:space="preserve">, where the superscript </w:t>
      </w:r>
      <w:r w:rsidR="00D95AC6">
        <w:rPr>
          <w:i/>
        </w:rPr>
        <w:t xml:space="preserve">S </w:t>
      </w:r>
      <w:r w:rsidR="00D95AC6">
        <w:t xml:space="preserve">for small microcapsules with </w:t>
      </w:r>
      <w:r w:rsidR="00D95AC6" w:rsidRPr="00F063BE">
        <w:rPr>
          <w:i/>
        </w:rPr>
        <w:lastRenderedPageBreak/>
        <w:t>d</w:t>
      </w:r>
      <w:r w:rsidR="00D95AC6" w:rsidRPr="00F063BE">
        <w:rPr>
          <w:i/>
          <w:vertAlign w:val="subscript"/>
        </w:rPr>
        <w:t>85</w:t>
      </w:r>
      <w:r w:rsidR="00D95AC6">
        <w:rPr>
          <w:i/>
        </w:rPr>
        <w:t>&lt;</w:t>
      </w:r>
      <w:r w:rsidR="00D95AC6" w:rsidRPr="00F063BE">
        <w:rPr>
          <w:i/>
        </w:rPr>
        <w:t>D</w:t>
      </w:r>
      <w:r w:rsidR="00D95AC6" w:rsidRPr="00F063BE">
        <w:rPr>
          <w:i/>
          <w:vertAlign w:val="subscript"/>
        </w:rPr>
        <w:t>c35</w:t>
      </w:r>
      <w:r w:rsidR="00D95AC6" w:rsidRPr="00D95AC6">
        <w:t>.</w:t>
      </w:r>
      <w:r w:rsidR="00D95AC6">
        <w:t xml:space="preserve"> Three </w:t>
      </w:r>
      <w:r w:rsidR="008D5D21">
        <w:t>samples</w:t>
      </w:r>
      <w:r w:rsidR="00D95AC6">
        <w:t xml:space="preserve"> of gravel (</w:t>
      </w:r>
      <w:r w:rsidR="00D95AC6" w:rsidRPr="00D95AC6">
        <w:rPr>
          <w:i/>
        </w:rPr>
        <w:t>i.e.,</w:t>
      </w:r>
      <w:r w:rsidR="00D95AC6">
        <w:t xml:space="preserve"> G3, G4 and G5) are uniformly graded</w:t>
      </w:r>
      <w:r w:rsidR="00592630">
        <w:t xml:space="preserve"> (</w:t>
      </w:r>
      <w:r w:rsidR="00592630" w:rsidRPr="0060273B">
        <w:rPr>
          <w:i/>
          <w:iCs/>
        </w:rPr>
        <w:t>C</w:t>
      </w:r>
      <w:r w:rsidR="00592630" w:rsidRPr="0060273B">
        <w:rPr>
          <w:i/>
          <w:iCs/>
          <w:vertAlign w:val="subscript"/>
        </w:rPr>
        <w:t>u</w:t>
      </w:r>
      <w:r w:rsidR="00592630">
        <w:t>=1.06 to 1.19)</w:t>
      </w:r>
      <w:r w:rsidR="00D95AC6">
        <w:t xml:space="preserve"> while the other three </w:t>
      </w:r>
      <w:r w:rsidR="008D5D21">
        <w:t>samples</w:t>
      </w:r>
      <w:r w:rsidR="00D95AC6">
        <w:t xml:space="preserve"> (</w:t>
      </w:r>
      <w:r w:rsidR="00D95AC6" w:rsidRPr="00D95AC6">
        <w:rPr>
          <w:i/>
        </w:rPr>
        <w:t>i.e.,</w:t>
      </w:r>
      <w:r w:rsidR="00D95AC6">
        <w:t xml:space="preserve"> G6, G7 and G8) are well-graded</w:t>
      </w:r>
      <w:r w:rsidR="00592630" w:rsidRPr="00592630">
        <w:t xml:space="preserve"> </w:t>
      </w:r>
      <w:r w:rsidR="00592630">
        <w:t>(</w:t>
      </w:r>
      <w:r w:rsidR="00592630" w:rsidRPr="0060273B">
        <w:rPr>
          <w:i/>
          <w:iCs/>
        </w:rPr>
        <w:t>C</w:t>
      </w:r>
      <w:r w:rsidR="00592630" w:rsidRPr="0060273B">
        <w:rPr>
          <w:i/>
          <w:iCs/>
          <w:vertAlign w:val="subscript"/>
        </w:rPr>
        <w:t>u</w:t>
      </w:r>
      <w:r w:rsidR="00592630">
        <w:t>=2.58 to 3.93</w:t>
      </w:r>
      <w:proofErr w:type="gramStart"/>
      <w:r w:rsidR="00592630">
        <w:t xml:space="preserve">) </w:t>
      </w:r>
      <w:r w:rsidR="00D95AC6">
        <w:t>.</w:t>
      </w:r>
      <w:proofErr w:type="gramEnd"/>
      <w:r w:rsidR="00D95AC6">
        <w:t xml:space="preserve"> </w:t>
      </w:r>
      <w:r w:rsidR="0061380D">
        <w:t>Note that the controlling constriction sizes of G6, G7 and G8 are similar (from 1.221 to 1.255 mm)</w:t>
      </w:r>
      <w:r w:rsidR="0061380D">
        <w:rPr>
          <w:rFonts w:eastAsiaTheme="minorEastAsia"/>
          <w:lang w:eastAsia="zh-CN"/>
        </w:rPr>
        <w:t xml:space="preserve">. </w:t>
      </w:r>
    </w:p>
    <w:p w14:paraId="289B05F2" w14:textId="2BA4FFA2" w:rsidR="00F57367" w:rsidRDefault="00F57367" w:rsidP="004E64CB">
      <w:pPr>
        <w:pStyle w:val="BodyText"/>
        <w:numPr>
          <w:ilvl w:val="0"/>
          <w:numId w:val="7"/>
        </w:numPr>
        <w:spacing w:line="480" w:lineRule="auto"/>
      </w:pPr>
      <w:r>
        <w:t>Groups M</w:t>
      </w:r>
      <w:r w:rsidRPr="00F57367">
        <w:t>*</w:t>
      </w:r>
      <w:r>
        <w:t xml:space="preserve"> and B</w:t>
      </w:r>
      <w:r w:rsidRPr="00F57367">
        <w:t>*:</w:t>
      </w:r>
      <w:r>
        <w:t xml:space="preserve"> I</w:t>
      </w:r>
      <w:r w:rsidR="0061380D">
        <w:t>n order to demarcate a</w:t>
      </w:r>
      <w:r w:rsidR="002552E1">
        <w:t>n horizontal</w:t>
      </w:r>
      <w:r w:rsidR="0061380D">
        <w:t xml:space="preserve"> boundary in terms of </w:t>
      </w:r>
      <w:r w:rsidR="0061380D" w:rsidRPr="00F063BE">
        <w:rPr>
          <w:i/>
        </w:rPr>
        <w:t>d</w:t>
      </w:r>
      <w:r w:rsidR="0061380D" w:rsidRPr="00F063BE">
        <w:rPr>
          <w:i/>
          <w:vertAlign w:val="subscript"/>
        </w:rPr>
        <w:t>85</w:t>
      </w:r>
      <w:r w:rsidR="0061380D">
        <w:rPr>
          <w:i/>
        </w:rPr>
        <w:t>-</w:t>
      </w:r>
      <w:r w:rsidR="0061380D" w:rsidRPr="00F063BE">
        <w:rPr>
          <w:i/>
        </w:rPr>
        <w:t>D</w:t>
      </w:r>
      <w:r w:rsidR="0061380D" w:rsidRPr="00F063BE">
        <w:rPr>
          <w:i/>
          <w:vertAlign w:val="subscript"/>
        </w:rPr>
        <w:t>c35</w:t>
      </w:r>
      <w:r w:rsidR="0061380D">
        <w:rPr>
          <w:i/>
          <w:vertAlign w:val="subscript"/>
        </w:rPr>
        <w:t xml:space="preserve"> </w:t>
      </w:r>
      <w:r w:rsidR="0061380D">
        <w:t>relationship between effective and ineffective experimental cases, microcapsules and glass beads with varying sizes (M</w:t>
      </w:r>
      <w:r w:rsidR="0061380D">
        <w:rPr>
          <w:vertAlign w:val="superscript"/>
        </w:rPr>
        <w:t>*1</w:t>
      </w:r>
      <w:r w:rsidR="0061380D">
        <w:t>, M</w:t>
      </w:r>
      <w:r w:rsidR="0061380D">
        <w:rPr>
          <w:vertAlign w:val="superscript"/>
        </w:rPr>
        <w:t>*2</w:t>
      </w:r>
      <w:r w:rsidR="0061380D">
        <w:t>, M</w:t>
      </w:r>
      <w:r w:rsidR="0061380D">
        <w:rPr>
          <w:vertAlign w:val="superscript"/>
        </w:rPr>
        <w:t>*3</w:t>
      </w:r>
      <w:r w:rsidR="0061380D">
        <w:t>, B</w:t>
      </w:r>
      <w:r w:rsidR="0061380D">
        <w:rPr>
          <w:vertAlign w:val="superscript"/>
        </w:rPr>
        <w:t>*1</w:t>
      </w:r>
      <w:r w:rsidR="0061380D">
        <w:t>, B</w:t>
      </w:r>
      <w:r w:rsidR="0061380D">
        <w:rPr>
          <w:vertAlign w:val="superscript"/>
        </w:rPr>
        <w:t>*2</w:t>
      </w:r>
      <w:r w:rsidR="0061380D">
        <w:t xml:space="preserve"> and B</w:t>
      </w:r>
      <w:r w:rsidR="0061380D">
        <w:rPr>
          <w:vertAlign w:val="superscript"/>
        </w:rPr>
        <w:t>*3</w:t>
      </w:r>
      <w:r w:rsidR="0061380D">
        <w:t xml:space="preserve">) </w:t>
      </w:r>
      <w:r w:rsidR="00E403F7">
        <w:t xml:space="preserve">were </w:t>
      </w:r>
      <w:r w:rsidR="0061380D">
        <w:t>combined with uniformly graded gravel (</w:t>
      </w:r>
      <w:r w:rsidR="0061380D" w:rsidRPr="00D95AC6">
        <w:rPr>
          <w:i/>
        </w:rPr>
        <w:t>i.e.,</w:t>
      </w:r>
      <w:r w:rsidR="0061380D">
        <w:t xml:space="preserve"> G9) to form another six </w:t>
      </w:r>
      <w:r w:rsidR="002552E1">
        <w:t>samples</w:t>
      </w:r>
      <w:r w:rsidR="0061380D">
        <w:t xml:space="preserve"> (</w:t>
      </w:r>
      <w:r w:rsidR="0061380D" w:rsidRPr="00EF3C85">
        <w:rPr>
          <w:i/>
        </w:rPr>
        <w:t>i.e.,</w:t>
      </w:r>
      <w:r w:rsidR="0061380D">
        <w:t xml:space="preserve"> M</w:t>
      </w:r>
      <w:r w:rsidR="0061380D">
        <w:rPr>
          <w:vertAlign w:val="superscript"/>
        </w:rPr>
        <w:t>*1</w:t>
      </w:r>
      <w:r w:rsidR="0061380D">
        <w:t>G9, M</w:t>
      </w:r>
      <w:r w:rsidR="0061380D">
        <w:rPr>
          <w:vertAlign w:val="superscript"/>
        </w:rPr>
        <w:t>*2</w:t>
      </w:r>
      <w:r w:rsidR="0061380D">
        <w:t>G9, M</w:t>
      </w:r>
      <w:r w:rsidR="0061380D">
        <w:rPr>
          <w:vertAlign w:val="superscript"/>
        </w:rPr>
        <w:t>*3</w:t>
      </w:r>
      <w:r w:rsidR="0061380D">
        <w:t>G9, B</w:t>
      </w:r>
      <w:r w:rsidR="0061380D">
        <w:rPr>
          <w:vertAlign w:val="superscript"/>
        </w:rPr>
        <w:t>*1</w:t>
      </w:r>
      <w:r w:rsidR="0061380D">
        <w:t>G9, B</w:t>
      </w:r>
      <w:r w:rsidR="0061380D">
        <w:rPr>
          <w:vertAlign w:val="superscript"/>
        </w:rPr>
        <w:t>*2</w:t>
      </w:r>
      <w:r w:rsidR="0061380D">
        <w:t>G9 and B</w:t>
      </w:r>
      <w:r w:rsidR="0061380D">
        <w:rPr>
          <w:vertAlign w:val="superscript"/>
        </w:rPr>
        <w:t>*3</w:t>
      </w:r>
      <w:r w:rsidR="0061380D">
        <w:t xml:space="preserve">G9), as shown in Fig. 7(c). </w:t>
      </w:r>
    </w:p>
    <w:p w14:paraId="3CA50BFD" w14:textId="4EDA3E7E" w:rsidR="00F96E10" w:rsidRPr="0061380D" w:rsidRDefault="00252D52" w:rsidP="00F57367">
      <w:pPr>
        <w:pStyle w:val="BodyText"/>
        <w:spacing w:line="480" w:lineRule="auto"/>
      </w:pPr>
      <w:r>
        <w:t xml:space="preserve">In total, </w:t>
      </w:r>
      <w:r w:rsidR="0061380D">
        <w:t>twenty-four</w:t>
      </w:r>
      <w:r>
        <w:t xml:space="preserve"> </w:t>
      </w:r>
      <w:r w:rsidR="00F57367">
        <w:t>samples</w:t>
      </w:r>
      <w:r w:rsidR="003B23CC">
        <w:t xml:space="preserve">, among which microcapsules and glass beads </w:t>
      </w:r>
      <w:r w:rsidR="00E403F7">
        <w:t xml:space="preserve">were </w:t>
      </w:r>
      <w:r w:rsidR="003B23CC">
        <w:t xml:space="preserve">split evenly, </w:t>
      </w:r>
      <w:r>
        <w:t>are tested</w:t>
      </w:r>
      <w:r w:rsidR="004A02E2">
        <w:t xml:space="preserve"> </w:t>
      </w:r>
      <w:r>
        <w:rPr>
          <w:rFonts w:eastAsiaTheme="minorEastAsia"/>
          <w:lang w:eastAsia="zh-CN"/>
        </w:rPr>
        <w:t>for evaluation</w:t>
      </w:r>
      <w:r w:rsidR="00E139A7">
        <w:rPr>
          <w:rFonts w:eastAsiaTheme="minorEastAsia"/>
          <w:lang w:eastAsia="zh-CN"/>
        </w:rPr>
        <w:t xml:space="preserve"> of the retention criteria</w:t>
      </w:r>
      <w:r>
        <w:rPr>
          <w:rFonts w:eastAsiaTheme="minorEastAsia"/>
          <w:lang w:eastAsia="zh-CN"/>
        </w:rPr>
        <w:t xml:space="preserve">. </w:t>
      </w:r>
    </w:p>
    <w:p w14:paraId="57670A70" w14:textId="7CFF4BA4" w:rsidR="005D41C4" w:rsidRDefault="005878A5" w:rsidP="001C7D04">
      <w:pPr>
        <w:pStyle w:val="BodyText"/>
        <w:spacing w:line="480" w:lineRule="auto"/>
        <w:rPr>
          <w:rFonts w:eastAsia="DengXian"/>
        </w:rPr>
      </w:pPr>
      <w:bookmarkStart w:id="10" w:name="_Hlk114760936"/>
      <w:r>
        <w:rPr>
          <w:rFonts w:eastAsia="DengXian"/>
          <w:bCs/>
        </w:rPr>
        <w:t xml:space="preserve">The ratio of mass of microcapsules/glass beads to the mass of gravel </w:t>
      </w:r>
      <w:r>
        <w:t xml:space="preserve">was set as </w:t>
      </w:r>
      <w:r w:rsidR="00C84B5B">
        <w:t>2%</w:t>
      </w:r>
      <w:r w:rsidR="009829EE">
        <w:t xml:space="preserve">, which </w:t>
      </w:r>
      <w:r w:rsidR="0004505D">
        <w:t xml:space="preserve">provided </w:t>
      </w:r>
      <w:r w:rsidR="00233197">
        <w:t>a</w:t>
      </w:r>
      <w:r w:rsidR="009829EE">
        <w:t xml:space="preserve"> measurable washout amount</w:t>
      </w:r>
      <w:r w:rsidR="00C84B5B">
        <w:t>.</w:t>
      </w:r>
      <w:r w:rsidR="005C17C1">
        <w:t xml:space="preserve"> </w:t>
      </w:r>
      <w:r w:rsidR="008300BF" w:rsidRPr="00FB52CE">
        <w:rPr>
          <w:color w:val="4472C4" w:themeColor="accent1"/>
        </w:rPr>
        <w:t xml:space="preserve">Moreover, prior studies showed </w:t>
      </w:r>
      <w:r w:rsidR="009E3502" w:rsidRPr="00FB52CE">
        <w:rPr>
          <w:color w:val="4472C4" w:themeColor="accent1"/>
        </w:rPr>
        <w:t xml:space="preserve">2% microcapsules were sufficient to guarantee the self-healing efficiency of cementitious materials (Pelletier et al., 2011; Kanellopoulos et al., 2016; Cao et al., 2021). </w:t>
      </w:r>
      <w:bookmarkEnd w:id="10"/>
      <w:r w:rsidR="002E7811">
        <w:t>Average water temperature at the time of testing was 24.1</w:t>
      </w:r>
      <w:r w:rsidR="002E7811" w:rsidRPr="002E7811">
        <w:rPr>
          <w:vertAlign w:val="superscript"/>
        </w:rPr>
        <w:t>o</w:t>
      </w:r>
      <w:r w:rsidR="002E7811">
        <w:t>C with a density of 0.9973 g/cm</w:t>
      </w:r>
      <w:r w:rsidR="002E7811" w:rsidRPr="002E7811">
        <w:rPr>
          <w:vertAlign w:val="superscript"/>
        </w:rPr>
        <w:t>3</w:t>
      </w:r>
      <w:r w:rsidR="002E7811">
        <w:t xml:space="preserve">, its average </w:t>
      </w:r>
      <w:r w:rsidR="000E1C6F">
        <w:t xml:space="preserve">pH </w:t>
      </w:r>
      <w:r w:rsidR="002E7811">
        <w:t>was 6.35</w:t>
      </w:r>
      <w:r w:rsidR="00BE5E8E">
        <w:t xml:space="preserve"> and its viscosity was a</w:t>
      </w:r>
      <w:r w:rsidR="00C72C2E">
        <w:t>pproximat</w:t>
      </w:r>
      <w:r w:rsidR="00A104ED">
        <w:t>e</w:t>
      </w:r>
      <w:r w:rsidR="00C72C2E">
        <w:t>ly</w:t>
      </w:r>
      <w:r w:rsidR="00BE5E8E">
        <w:t xml:space="preserve"> 1.0 mPa</w:t>
      </w:r>
      <m:oMath>
        <m:r>
          <m:rPr>
            <m:sty m:val="p"/>
          </m:rPr>
          <w:rPr>
            <w:rFonts w:ascii="Cambria Math" w:hAnsi="Cambria Math"/>
          </w:rPr>
          <m:t>∙</m:t>
        </m:r>
      </m:oMath>
      <w:r w:rsidR="00BE5E8E">
        <w:t xml:space="preserve">s. </w:t>
      </w:r>
      <w:r w:rsidR="002E7811">
        <w:t xml:space="preserve"> </w:t>
      </w:r>
      <w:r w:rsidR="00D8751C">
        <w:t xml:space="preserve"> </w:t>
      </w:r>
      <w:r w:rsidR="009A3112">
        <w:t xml:space="preserve"> </w:t>
      </w:r>
      <w:r w:rsidR="00A83E2C">
        <w:rPr>
          <w:rFonts w:eastAsia="DengXian"/>
        </w:rPr>
        <w:t xml:space="preserve"> </w:t>
      </w:r>
    </w:p>
    <w:p w14:paraId="7FC5DFB9" w14:textId="45E782AF" w:rsidR="009D1331" w:rsidRPr="00E755CB" w:rsidRDefault="00E755CB" w:rsidP="001C7D04">
      <w:pPr>
        <w:pStyle w:val="BodyText"/>
        <w:spacing w:line="480" w:lineRule="auto"/>
        <w:rPr>
          <w:i/>
        </w:rPr>
      </w:pPr>
      <w:r w:rsidRPr="00E755CB">
        <w:rPr>
          <w:i/>
        </w:rPr>
        <w:t xml:space="preserve">3.3. </w:t>
      </w:r>
      <w:r w:rsidR="003E4B8E">
        <w:rPr>
          <w:i/>
        </w:rPr>
        <w:t>Washout t</w:t>
      </w:r>
      <w:r w:rsidR="009D1331" w:rsidRPr="00E755CB">
        <w:rPr>
          <w:i/>
        </w:rPr>
        <w:t>est procedure</w:t>
      </w:r>
    </w:p>
    <w:p w14:paraId="5246084C" w14:textId="2934C658" w:rsidR="00EA17D3" w:rsidRPr="004A5EEB" w:rsidRDefault="00BE6E30" w:rsidP="001C7D04">
      <w:pPr>
        <w:pStyle w:val="BodyText"/>
        <w:spacing w:line="480" w:lineRule="auto"/>
      </w:pPr>
      <w:r>
        <w:t xml:space="preserve">The </w:t>
      </w:r>
      <w:r w:rsidR="000E1C6F">
        <w:t>tests</w:t>
      </w:r>
      <w:r>
        <w:t xml:space="preserve"> started by a constant downward flow of </w:t>
      </w:r>
      <w:r w:rsidR="004A7501">
        <w:t>9</w:t>
      </w:r>
      <w:r>
        <w:t xml:space="preserve"> L/min, </w:t>
      </w:r>
      <w:r w:rsidR="000E1C6F">
        <w:t xml:space="preserve">with </w:t>
      </w:r>
      <w:r w:rsidR="004A7501">
        <w:t xml:space="preserve">the </w:t>
      </w:r>
      <w:r>
        <w:t>water head difference</w:t>
      </w:r>
      <w:r w:rsidR="004A7501">
        <w:t xml:space="preserve"> </w:t>
      </w:r>
      <w:r>
        <w:t xml:space="preserve">measured </w:t>
      </w:r>
      <w:r w:rsidR="000E1C6F">
        <w:t>in</w:t>
      </w:r>
      <w:r>
        <w:t xml:space="preserve"> time</w:t>
      </w:r>
      <w:r w:rsidR="000E1C6F">
        <w:t>d</w:t>
      </w:r>
      <w:r>
        <w:t xml:space="preserve"> interval</w:t>
      </w:r>
      <w:r w:rsidR="000E1C6F">
        <w:t>s</w:t>
      </w:r>
      <w:r w:rsidR="00B53296">
        <w:t xml:space="preserve"> (</w:t>
      </w:r>
      <w:r w:rsidR="00B53296" w:rsidRPr="00EF3C85">
        <w:rPr>
          <w:i/>
          <w:iCs/>
        </w:rPr>
        <w:t>i.e.</w:t>
      </w:r>
      <w:r w:rsidR="00B53296">
        <w:t>, around 10-15 minutes)</w:t>
      </w:r>
      <w:r>
        <w:t xml:space="preserve">. </w:t>
      </w:r>
      <w:r w:rsidR="004A5EEB">
        <w:t xml:space="preserve">The permeability of mixtures can then be calculated </w:t>
      </w:r>
      <w:r w:rsidR="00F73F35">
        <w:t>according to Darcy’s Law (</w:t>
      </w:r>
      <m:oMath>
        <m:r>
          <w:rPr>
            <w:rFonts w:ascii="Cambria Math" w:hAnsi="Cambria Math"/>
          </w:rPr>
          <m:t>k=Q∙L/(A∙∆h)</m:t>
        </m:r>
      </m:oMath>
      <w:r w:rsidR="00F73F35">
        <w:t xml:space="preserve">. Specifically, </w:t>
      </w:r>
      <m:oMath>
        <m:r>
          <w:rPr>
            <w:rFonts w:ascii="Cambria Math" w:hAnsi="Cambria Math"/>
          </w:rPr>
          <m:t>Q</m:t>
        </m:r>
      </m:oMath>
      <w:r w:rsidR="004A5EEB">
        <w:t xml:space="preserve"> is the</w:t>
      </w:r>
      <w:r w:rsidR="006A1004">
        <w:t xml:space="preserve"> rate of collected effluent water</w:t>
      </w:r>
      <w:r w:rsidR="000B6BAC">
        <w:t xml:space="preserve">, </w:t>
      </w:r>
      <m:oMath>
        <m:r>
          <w:rPr>
            <w:rFonts w:ascii="Cambria Math" w:hAnsi="Cambria Math"/>
          </w:rPr>
          <m:t>L</m:t>
        </m:r>
      </m:oMath>
      <w:r w:rsidR="000B6BAC">
        <w:t xml:space="preserve"> is the distance between the two </w:t>
      </w:r>
      <w:r w:rsidR="000B6BAC" w:rsidRPr="00FB52CE">
        <w:rPr>
          <w:color w:val="4472C4" w:themeColor="accent1"/>
        </w:rPr>
        <w:t>m</w:t>
      </w:r>
      <w:r w:rsidR="00F004CC" w:rsidRPr="00FB52CE">
        <w:rPr>
          <w:color w:val="4472C4" w:themeColor="accent1"/>
        </w:rPr>
        <w:t>a</w:t>
      </w:r>
      <w:r w:rsidR="000B6BAC" w:rsidRPr="00FB52CE">
        <w:rPr>
          <w:color w:val="4472C4" w:themeColor="accent1"/>
        </w:rPr>
        <w:t>nometers,</w:t>
      </w:r>
      <w:r w:rsidR="000B6BAC">
        <w:t xml:space="preserve"> </w:t>
      </w:r>
      <m:oMath>
        <m:r>
          <w:rPr>
            <w:rFonts w:ascii="Cambria Math" w:hAnsi="Cambria Math"/>
          </w:rPr>
          <m:t>A</m:t>
        </m:r>
      </m:oMath>
      <w:r w:rsidR="000B6BAC">
        <w:t xml:space="preserve"> is the bottom area of the cylinder, and </w:t>
      </w:r>
      <m:oMath>
        <m:r>
          <w:rPr>
            <w:rFonts w:ascii="Cambria Math" w:hAnsi="Cambria Math"/>
          </w:rPr>
          <m:t>∆h</m:t>
        </m:r>
      </m:oMath>
      <w:r w:rsidR="000B6BAC">
        <w:t xml:space="preserve"> refers to the water head difference at each time interval. </w:t>
      </w:r>
      <w:r>
        <w:t>The washout (microcapsules</w:t>
      </w:r>
      <w:r w:rsidR="004A7501">
        <w:t xml:space="preserve"> or glass beads</w:t>
      </w:r>
      <w:r>
        <w:t>) w</w:t>
      </w:r>
      <w:r w:rsidR="00DE7D47">
        <w:t>as</w:t>
      </w:r>
      <w:r>
        <w:t xml:space="preserve"> collected at</w:t>
      </w:r>
      <w:r w:rsidR="00B53296">
        <w:t xml:space="preserve"> </w:t>
      </w:r>
      <w:r w:rsidR="0021061F">
        <w:t>approximately</w:t>
      </w:r>
      <w:r w:rsidR="00B53296">
        <w:t xml:space="preserve"> </w:t>
      </w:r>
      <w:r w:rsidR="004A7501">
        <w:t>20</w:t>
      </w:r>
      <w:r w:rsidR="00B53296">
        <w:t>-</w:t>
      </w:r>
      <w:r w:rsidR="00EA17D3">
        <w:t>min</w:t>
      </w:r>
      <w:r w:rsidR="00B53296">
        <w:t>ute</w:t>
      </w:r>
      <w:r>
        <w:t xml:space="preserve"> </w:t>
      </w:r>
      <w:r w:rsidR="00B53296">
        <w:t xml:space="preserve">intervals </w:t>
      </w:r>
      <w:r>
        <w:t xml:space="preserve">and </w:t>
      </w:r>
      <w:r w:rsidR="000E1C6F">
        <w:t>later</w:t>
      </w:r>
      <w:r>
        <w:t xml:space="preserve"> weighed after </w:t>
      </w:r>
      <w:r w:rsidR="00F73F35">
        <w:t xml:space="preserve">air </w:t>
      </w:r>
      <w:r>
        <w:t>drying</w:t>
      </w:r>
      <w:r>
        <w:rPr>
          <w:rFonts w:eastAsiaTheme="minorEastAsia"/>
          <w:lang w:eastAsia="zh-CN"/>
        </w:rPr>
        <w:t xml:space="preserve">. </w:t>
      </w:r>
      <w:r>
        <w:rPr>
          <w:rFonts w:eastAsiaTheme="minorEastAsia"/>
          <w:lang w:eastAsia="zh-CN"/>
        </w:rPr>
        <w:lastRenderedPageBreak/>
        <w:t xml:space="preserve">The test was continued until </w:t>
      </w:r>
      <w:r w:rsidR="00EA17D3">
        <w:rPr>
          <w:rFonts w:eastAsiaTheme="minorEastAsia"/>
          <w:lang w:eastAsia="zh-CN"/>
        </w:rPr>
        <w:t xml:space="preserve">the rate of </w:t>
      </w:r>
      <w:r w:rsidR="00E30490">
        <w:rPr>
          <w:rFonts w:eastAsiaTheme="minorEastAsia"/>
          <w:lang w:eastAsia="zh-CN"/>
        </w:rPr>
        <w:t>outflow,</w:t>
      </w:r>
      <w:r w:rsidR="00EA17D3">
        <w:rPr>
          <w:rFonts w:eastAsiaTheme="minorEastAsia"/>
          <w:lang w:eastAsia="zh-CN"/>
        </w:rPr>
        <w:t xml:space="preserve"> </w:t>
      </w:r>
      <w:r w:rsidR="004A7501">
        <w:rPr>
          <w:rFonts w:eastAsiaTheme="minorEastAsia"/>
          <w:lang w:eastAsia="zh-CN"/>
        </w:rPr>
        <w:t xml:space="preserve">or the water head difference </w:t>
      </w:r>
      <w:r w:rsidR="00EA17D3">
        <w:rPr>
          <w:rFonts w:eastAsiaTheme="minorEastAsia"/>
          <w:lang w:eastAsia="zh-CN"/>
        </w:rPr>
        <w:t xml:space="preserve">became relatively constant with time, along with no more washouts. </w:t>
      </w:r>
      <w:r w:rsidR="00F73F35">
        <w:rPr>
          <w:rFonts w:eastAsiaTheme="minorEastAsia"/>
          <w:lang w:eastAsia="zh-CN"/>
        </w:rPr>
        <w:t xml:space="preserve">This whole test </w:t>
      </w:r>
      <w:r w:rsidR="0028196B">
        <w:rPr>
          <w:rFonts w:eastAsiaTheme="minorEastAsia"/>
          <w:lang w:eastAsia="zh-CN"/>
        </w:rPr>
        <w:t>was completed in</w:t>
      </w:r>
      <w:r w:rsidR="00F73F35">
        <w:rPr>
          <w:rFonts w:eastAsiaTheme="minorEastAsia"/>
          <w:lang w:eastAsia="zh-CN"/>
        </w:rPr>
        <w:t xml:space="preserve"> </w:t>
      </w:r>
      <w:r w:rsidR="00775245">
        <w:rPr>
          <w:rFonts w:eastAsiaTheme="minorEastAsia"/>
          <w:lang w:eastAsia="zh-CN"/>
        </w:rPr>
        <w:t>approximately</w:t>
      </w:r>
      <w:r w:rsidR="00190A69">
        <w:rPr>
          <w:rFonts w:eastAsiaTheme="minorEastAsia"/>
          <w:lang w:eastAsia="zh-CN"/>
        </w:rPr>
        <w:t xml:space="preserve"> </w:t>
      </w:r>
      <w:r w:rsidR="00F73F35">
        <w:rPr>
          <w:rFonts w:eastAsiaTheme="minorEastAsia"/>
          <w:lang w:eastAsia="zh-CN"/>
        </w:rPr>
        <w:t>2h</w:t>
      </w:r>
      <w:r w:rsidR="00B06578">
        <w:rPr>
          <w:rFonts w:eastAsiaTheme="minorEastAsia"/>
          <w:lang w:eastAsia="zh-CN"/>
        </w:rPr>
        <w:t>.</w:t>
      </w:r>
      <w:r w:rsidR="00F73F35">
        <w:rPr>
          <w:rFonts w:eastAsiaTheme="minorEastAsia"/>
          <w:lang w:eastAsia="zh-CN"/>
        </w:rPr>
        <w:t xml:space="preserve"> </w:t>
      </w:r>
      <w:r w:rsidR="00EA17D3">
        <w:rPr>
          <w:rFonts w:eastAsiaTheme="minorEastAsia"/>
          <w:lang w:eastAsia="zh-CN"/>
        </w:rPr>
        <w:t xml:space="preserve">After completion, the mixtures were removed and </w:t>
      </w:r>
      <w:r w:rsidR="004A7501">
        <w:rPr>
          <w:rFonts w:eastAsia="DengXian"/>
        </w:rPr>
        <w:t>optical</w:t>
      </w:r>
      <w:r w:rsidR="00EA17D3" w:rsidRPr="003C5CD0">
        <w:rPr>
          <w:rFonts w:eastAsia="DengXian"/>
        </w:rPr>
        <w:t xml:space="preserve"> microscopy </w:t>
      </w:r>
      <w:r w:rsidR="004A7501">
        <w:rPr>
          <w:rFonts w:eastAsia="DengXian"/>
        </w:rPr>
        <w:t xml:space="preserve">(Leica F015026) </w:t>
      </w:r>
      <w:r w:rsidR="00EA17D3" w:rsidRPr="003C5CD0">
        <w:rPr>
          <w:rFonts w:eastAsia="DengXian"/>
        </w:rPr>
        <w:t>was use</w:t>
      </w:r>
      <w:r w:rsidR="00EA17D3" w:rsidRPr="003255B9">
        <w:rPr>
          <w:rFonts w:eastAsia="DengXian"/>
        </w:rPr>
        <w:t>d to</w:t>
      </w:r>
      <w:r w:rsidR="00EA17D3">
        <w:rPr>
          <w:rFonts w:eastAsia="DengXian"/>
        </w:rPr>
        <w:t xml:space="preserve"> investigate if microcapsules were cracked during </w:t>
      </w:r>
      <w:r w:rsidR="00086197">
        <w:rPr>
          <w:rFonts w:eastAsia="DengXian"/>
        </w:rPr>
        <w:t>sample preparation</w:t>
      </w:r>
      <w:r w:rsidR="004A7501">
        <w:rPr>
          <w:rFonts w:eastAsia="DengXian"/>
        </w:rPr>
        <w:t xml:space="preserve">, </w:t>
      </w:r>
      <w:r w:rsidR="0021061F">
        <w:rPr>
          <w:rFonts w:eastAsia="DengXian"/>
        </w:rPr>
        <w:t>flushing,</w:t>
      </w:r>
      <w:r w:rsidR="004A7501">
        <w:rPr>
          <w:rFonts w:eastAsia="DengXian"/>
        </w:rPr>
        <w:t xml:space="preserve"> and drying</w:t>
      </w:r>
      <w:r w:rsidR="00EA17D3">
        <w:rPr>
          <w:rFonts w:eastAsia="DengXian"/>
        </w:rPr>
        <w:t>.</w:t>
      </w:r>
      <w:r w:rsidR="0089572E">
        <w:rPr>
          <w:rFonts w:eastAsia="DengXian"/>
        </w:rPr>
        <w:t xml:space="preserve"> </w:t>
      </w:r>
      <w:r w:rsidR="00A878A1">
        <w:rPr>
          <w:rFonts w:eastAsia="DengXian"/>
        </w:rPr>
        <w:t>This is because</w:t>
      </w:r>
      <w:r w:rsidR="009A0BF7">
        <w:rPr>
          <w:rFonts w:eastAsia="DengXian"/>
        </w:rPr>
        <w:t xml:space="preserve"> the </w:t>
      </w:r>
      <w:r w:rsidR="00900A04">
        <w:rPr>
          <w:rFonts w:eastAsia="DengXian"/>
        </w:rPr>
        <w:t xml:space="preserve">outer shell layer of </w:t>
      </w:r>
      <w:r w:rsidR="009A0BF7">
        <w:rPr>
          <w:rFonts w:eastAsia="DengXian"/>
        </w:rPr>
        <w:t xml:space="preserve">microcapsules </w:t>
      </w:r>
      <w:r w:rsidR="00900A04">
        <w:rPr>
          <w:rFonts w:eastAsia="DengXian"/>
        </w:rPr>
        <w:t xml:space="preserve">is soft and thin, thus microcapsules </w:t>
      </w:r>
      <w:r w:rsidR="009A0BF7">
        <w:rPr>
          <w:rFonts w:eastAsia="DengXian"/>
        </w:rPr>
        <w:t xml:space="preserve">integrity </w:t>
      </w:r>
      <w:r w:rsidR="00C5372C">
        <w:rPr>
          <w:rFonts w:eastAsia="DengXian"/>
        </w:rPr>
        <w:t xml:space="preserve">may be affected </w:t>
      </w:r>
      <w:r w:rsidR="00900A04">
        <w:rPr>
          <w:rFonts w:eastAsia="DengXian"/>
        </w:rPr>
        <w:t xml:space="preserve">by </w:t>
      </w:r>
      <w:r w:rsidR="00086197">
        <w:rPr>
          <w:rFonts w:eastAsia="DengXian"/>
        </w:rPr>
        <w:t>the</w:t>
      </w:r>
      <w:r w:rsidR="00900A04">
        <w:rPr>
          <w:rFonts w:eastAsia="DengXian"/>
        </w:rPr>
        <w:t xml:space="preserve"> impact</w:t>
      </w:r>
      <w:r w:rsidR="00086197">
        <w:rPr>
          <w:rFonts w:eastAsia="DengXian"/>
        </w:rPr>
        <w:t>s</w:t>
      </w:r>
      <w:r w:rsidR="00900A04">
        <w:rPr>
          <w:rFonts w:eastAsia="DengXian"/>
        </w:rPr>
        <w:t xml:space="preserve"> </w:t>
      </w:r>
      <w:r w:rsidR="00086197">
        <w:rPr>
          <w:rFonts w:eastAsia="DengXian"/>
        </w:rPr>
        <w:t xml:space="preserve">between </w:t>
      </w:r>
      <w:r w:rsidR="00900A04">
        <w:rPr>
          <w:rFonts w:eastAsia="DengXian"/>
        </w:rPr>
        <w:t>gravel</w:t>
      </w:r>
      <w:r w:rsidR="0028196B">
        <w:rPr>
          <w:rFonts w:eastAsia="DengXian"/>
        </w:rPr>
        <w:t xml:space="preserve"> particles</w:t>
      </w:r>
      <w:r w:rsidR="00900A04">
        <w:rPr>
          <w:rFonts w:eastAsia="DengXian"/>
        </w:rPr>
        <w:t xml:space="preserve">. </w:t>
      </w:r>
      <w:r w:rsidR="00C5372C">
        <w:rPr>
          <w:rFonts w:eastAsia="DengXian"/>
        </w:rPr>
        <w:t xml:space="preserve"> </w:t>
      </w:r>
      <w:r w:rsidR="00A878A1">
        <w:rPr>
          <w:rFonts w:eastAsia="DengXian"/>
        </w:rPr>
        <w:t xml:space="preserve"> </w:t>
      </w:r>
    </w:p>
    <w:p w14:paraId="13259811" w14:textId="27043E79" w:rsidR="00FC7AC8" w:rsidRPr="000356DB" w:rsidRDefault="00EA17D3" w:rsidP="001C7D04">
      <w:pPr>
        <w:pStyle w:val="BodyText"/>
        <w:spacing w:line="480" w:lineRule="auto"/>
        <w:rPr>
          <w:rFonts w:eastAsiaTheme="minorEastAsia"/>
          <w:lang w:eastAsia="zh-CN"/>
        </w:rPr>
      </w:pPr>
      <w:r>
        <w:rPr>
          <w:rFonts w:eastAsiaTheme="minorEastAsia"/>
          <w:lang w:eastAsia="zh-CN"/>
        </w:rPr>
        <w:t>The results of all tests were classified as effective or ineffective. Effective sand/gravel-microcapsules combinations were defined as those able to retain most of the</w:t>
      </w:r>
      <w:r w:rsidR="006A1004">
        <w:rPr>
          <w:rFonts w:eastAsiaTheme="minorEastAsia"/>
          <w:lang w:eastAsia="zh-CN"/>
        </w:rPr>
        <w:t xml:space="preserve"> </w:t>
      </w:r>
      <w:r>
        <w:rPr>
          <w:rFonts w:eastAsiaTheme="minorEastAsia"/>
          <w:lang w:eastAsia="zh-CN"/>
        </w:rPr>
        <w:t>microcapsules</w:t>
      </w:r>
      <w:r w:rsidR="00C675DC">
        <w:rPr>
          <w:rFonts w:eastAsiaTheme="minorEastAsia"/>
          <w:lang w:eastAsia="zh-CN"/>
        </w:rPr>
        <w:t xml:space="preserve">, with </w:t>
      </w:r>
      <w:r w:rsidR="00640D2E">
        <w:rPr>
          <w:rFonts w:eastAsiaTheme="minorEastAsia"/>
          <w:lang w:eastAsia="zh-CN"/>
        </w:rPr>
        <w:t xml:space="preserve">washout less than </w:t>
      </w:r>
      <w:r w:rsidR="00902ADA">
        <w:rPr>
          <w:rFonts w:eastAsiaTheme="minorEastAsia"/>
          <w:lang w:eastAsia="zh-CN"/>
        </w:rPr>
        <w:t>5</w:t>
      </w:r>
      <w:r w:rsidR="00E4701A">
        <w:rPr>
          <w:rFonts w:eastAsiaTheme="minorEastAsia"/>
          <w:lang w:eastAsia="zh-CN"/>
        </w:rPr>
        <w:t>.0</w:t>
      </w:r>
      <w:r w:rsidR="00640D2E">
        <w:rPr>
          <w:rFonts w:eastAsiaTheme="minorEastAsia"/>
          <w:lang w:eastAsia="zh-CN"/>
        </w:rPr>
        <w:t xml:space="preserve">%. Conversely, ineffective cases were associated with washout larger than </w:t>
      </w:r>
      <w:r w:rsidR="00902ADA">
        <w:rPr>
          <w:rFonts w:eastAsiaTheme="minorEastAsia"/>
          <w:lang w:eastAsia="zh-CN"/>
        </w:rPr>
        <w:t>5</w:t>
      </w:r>
      <w:r w:rsidR="00E4701A">
        <w:rPr>
          <w:rFonts w:eastAsiaTheme="minorEastAsia"/>
          <w:lang w:eastAsia="zh-CN"/>
        </w:rPr>
        <w:t>.0</w:t>
      </w:r>
      <w:r w:rsidR="00640D2E">
        <w:rPr>
          <w:rFonts w:eastAsiaTheme="minorEastAsia"/>
          <w:lang w:eastAsia="zh-CN"/>
        </w:rPr>
        <w:t xml:space="preserve">%, or </w:t>
      </w:r>
      <w:r w:rsidR="00C675DC">
        <w:rPr>
          <w:rFonts w:eastAsiaTheme="minorEastAsia"/>
          <w:lang w:eastAsia="zh-CN"/>
        </w:rPr>
        <w:t xml:space="preserve">observable </w:t>
      </w:r>
      <w:r w:rsidR="00640D2E">
        <w:rPr>
          <w:rFonts w:eastAsiaTheme="minorEastAsia"/>
          <w:lang w:eastAsia="zh-CN"/>
        </w:rPr>
        <w:t xml:space="preserve">damage of microcapsules due to small constriction size. </w:t>
      </w:r>
      <w:r w:rsidR="00632F9C">
        <w:rPr>
          <w:rFonts w:eastAsiaTheme="minorEastAsia"/>
          <w:lang w:eastAsia="zh-CN"/>
        </w:rPr>
        <w:t xml:space="preserve">In sand filter design, </w:t>
      </w:r>
      <w:r w:rsidR="00593DF5">
        <w:rPr>
          <w:rFonts w:eastAsiaTheme="minorEastAsia" w:hint="eastAsia"/>
          <w:lang w:eastAsia="zh-CN"/>
        </w:rPr>
        <w:t>bo</w:t>
      </w:r>
      <w:r w:rsidR="00593DF5">
        <w:rPr>
          <w:rFonts w:eastAsiaTheme="minorEastAsia"/>
          <w:lang w:eastAsia="zh-CN"/>
        </w:rPr>
        <w:t xml:space="preserve">rderline success cases are </w:t>
      </w:r>
      <w:r w:rsidR="000356DB">
        <w:rPr>
          <w:rFonts w:eastAsiaTheme="minorEastAsia"/>
          <w:lang w:eastAsia="zh-CN"/>
        </w:rPr>
        <w:t xml:space="preserve">implicitly </w:t>
      </w:r>
      <w:r w:rsidR="00593DF5">
        <w:rPr>
          <w:rFonts w:eastAsiaTheme="minorEastAsia"/>
          <w:lang w:eastAsia="zh-CN"/>
        </w:rPr>
        <w:t xml:space="preserve">indicated </w:t>
      </w:r>
      <w:r w:rsidR="000356DB">
        <w:rPr>
          <w:rFonts w:eastAsiaTheme="minorEastAsia"/>
          <w:lang w:eastAsia="zh-CN"/>
        </w:rPr>
        <w:t xml:space="preserve">where no significant quantity of base materials pass through the filter (Lone </w:t>
      </w:r>
      <w:r w:rsidR="000356DB" w:rsidRPr="00EF3C85">
        <w:rPr>
          <w:rFonts w:eastAsiaTheme="minorEastAsia"/>
          <w:i/>
          <w:iCs/>
          <w:lang w:eastAsia="zh-CN"/>
        </w:rPr>
        <w:t>et al.</w:t>
      </w:r>
      <w:r w:rsidR="000356DB">
        <w:rPr>
          <w:rFonts w:eastAsiaTheme="minorEastAsia"/>
          <w:lang w:eastAsia="zh-CN"/>
        </w:rPr>
        <w:t xml:space="preserve">, 2005). In experiments carried out by Sherard </w:t>
      </w:r>
      <w:r w:rsidR="000356DB" w:rsidRPr="00EF3C85">
        <w:rPr>
          <w:rFonts w:eastAsiaTheme="minorEastAsia"/>
          <w:i/>
          <w:iCs/>
          <w:lang w:eastAsia="zh-CN"/>
        </w:rPr>
        <w:t>et al.</w:t>
      </w:r>
      <w:r w:rsidR="000356DB">
        <w:rPr>
          <w:rFonts w:eastAsiaTheme="minorEastAsia"/>
          <w:lang w:eastAsia="zh-CN"/>
        </w:rPr>
        <w:t xml:space="preserve"> (1984), soil particles smaller than 0.1</w:t>
      </w:r>
      <w:r w:rsidR="000356DB">
        <w:rPr>
          <w:rFonts w:eastAsiaTheme="minorEastAsia" w:cs="Arial"/>
          <w:lang w:eastAsia="zh-CN"/>
        </w:rPr>
        <w:t>×</w:t>
      </w:r>
      <w:r w:rsidR="000356DB">
        <w:rPr>
          <w:rFonts w:eastAsiaTheme="minorEastAsia"/>
          <w:lang w:eastAsia="zh-CN"/>
        </w:rPr>
        <w:t>D</w:t>
      </w:r>
      <w:r w:rsidR="000356DB" w:rsidRPr="000356DB">
        <w:rPr>
          <w:rFonts w:eastAsiaTheme="minorEastAsia"/>
          <w:vertAlign w:val="subscript"/>
          <w:lang w:eastAsia="zh-CN"/>
        </w:rPr>
        <w:t>15</w:t>
      </w:r>
      <w:r w:rsidR="000356DB">
        <w:rPr>
          <w:rFonts w:eastAsiaTheme="minorEastAsia"/>
          <w:lang w:eastAsia="zh-CN"/>
        </w:rPr>
        <w:t xml:space="preserve"> size could pass through the filter, while work by Kenney </w:t>
      </w:r>
      <w:r w:rsidR="000356DB" w:rsidRPr="00EF3C85">
        <w:rPr>
          <w:rFonts w:eastAsiaTheme="minorEastAsia"/>
          <w:i/>
          <w:iCs/>
          <w:lang w:eastAsia="zh-CN"/>
        </w:rPr>
        <w:t>et al.</w:t>
      </w:r>
      <w:r w:rsidR="000356DB">
        <w:rPr>
          <w:rFonts w:eastAsiaTheme="minorEastAsia"/>
          <w:lang w:eastAsia="zh-CN"/>
        </w:rPr>
        <w:t xml:space="preserve"> (1985) suggested that soil particles of up to 0.2</w:t>
      </w:r>
      <w:r w:rsidR="000356DB">
        <w:rPr>
          <w:rFonts w:eastAsiaTheme="minorEastAsia" w:cs="Arial"/>
          <w:lang w:eastAsia="zh-CN"/>
        </w:rPr>
        <w:t>×</w:t>
      </w:r>
      <w:r w:rsidR="000356DB">
        <w:rPr>
          <w:rFonts w:eastAsiaTheme="minorEastAsia"/>
          <w:lang w:eastAsia="zh-CN"/>
        </w:rPr>
        <w:t>D</w:t>
      </w:r>
      <w:r w:rsidR="000356DB" w:rsidRPr="000356DB">
        <w:rPr>
          <w:rFonts w:eastAsiaTheme="minorEastAsia"/>
          <w:vertAlign w:val="subscript"/>
          <w:lang w:eastAsia="zh-CN"/>
        </w:rPr>
        <w:t>15</w:t>
      </w:r>
      <w:r w:rsidR="000356DB">
        <w:rPr>
          <w:rFonts w:eastAsiaTheme="minorEastAsia"/>
          <w:lang w:eastAsia="zh-CN"/>
        </w:rPr>
        <w:t xml:space="preserve"> size of the filter were generally found to be able to pass through the filter. </w:t>
      </w:r>
      <w:r w:rsidR="002943A2">
        <w:rPr>
          <w:rFonts w:eastAsiaTheme="minorEastAsia"/>
          <w:lang w:eastAsia="zh-CN"/>
        </w:rPr>
        <w:t>Observed from successful filter design cases</w:t>
      </w:r>
      <w:r w:rsidR="00367E5F">
        <w:rPr>
          <w:rFonts w:eastAsiaTheme="minorEastAsia"/>
          <w:lang w:eastAsia="zh-CN"/>
        </w:rPr>
        <w:t>, soil particles of up to 0.1</w:t>
      </w:r>
      <w:r w:rsidR="00367E5F">
        <w:rPr>
          <w:rFonts w:eastAsiaTheme="minorEastAsia" w:cs="Arial"/>
          <w:lang w:eastAsia="zh-CN"/>
        </w:rPr>
        <w:t>×</w:t>
      </w:r>
      <w:r w:rsidR="00367E5F">
        <w:rPr>
          <w:rFonts w:eastAsiaTheme="minorEastAsia"/>
          <w:lang w:eastAsia="zh-CN"/>
        </w:rPr>
        <w:t>D</w:t>
      </w:r>
      <w:r w:rsidR="00367E5F" w:rsidRPr="000356DB">
        <w:rPr>
          <w:rFonts w:eastAsiaTheme="minorEastAsia"/>
          <w:vertAlign w:val="subscript"/>
          <w:lang w:eastAsia="zh-CN"/>
        </w:rPr>
        <w:t>15</w:t>
      </w:r>
      <w:r w:rsidR="00367E5F">
        <w:rPr>
          <w:rFonts w:eastAsiaTheme="minorEastAsia"/>
          <w:lang w:eastAsia="zh-CN"/>
        </w:rPr>
        <w:t xml:space="preserve"> size largely account for 3%-</w:t>
      </w:r>
      <w:r w:rsidR="007C1A8F">
        <w:rPr>
          <w:rFonts w:eastAsiaTheme="minorEastAsia"/>
          <w:lang w:eastAsia="zh-CN"/>
        </w:rPr>
        <w:t>15</w:t>
      </w:r>
      <w:r w:rsidR="00367E5F">
        <w:rPr>
          <w:rFonts w:eastAsiaTheme="minorEastAsia"/>
          <w:lang w:eastAsia="zh-CN"/>
        </w:rPr>
        <w:t>% of the base soil (</w:t>
      </w:r>
      <w:proofErr w:type="spellStart"/>
      <w:r w:rsidR="00367E5F" w:rsidRPr="009B08E8">
        <w:rPr>
          <w:rFonts w:eastAsiaTheme="minorEastAsia" w:cs="Arial"/>
          <w:szCs w:val="22"/>
          <w:lang w:eastAsia="zh-CN"/>
        </w:rPr>
        <w:t>Indraratna</w:t>
      </w:r>
      <w:proofErr w:type="spellEnd"/>
      <w:r w:rsidR="00367E5F" w:rsidRPr="009B08E8">
        <w:rPr>
          <w:rFonts w:eastAsiaTheme="minorEastAsia" w:cs="Arial"/>
          <w:szCs w:val="22"/>
          <w:lang w:eastAsia="zh-CN"/>
        </w:rPr>
        <w:t xml:space="preserve"> </w:t>
      </w:r>
      <w:r w:rsidR="00367E5F" w:rsidRPr="00EF3C85">
        <w:rPr>
          <w:rFonts w:eastAsiaTheme="minorEastAsia" w:cs="Arial"/>
          <w:i/>
          <w:szCs w:val="22"/>
          <w:lang w:eastAsia="zh-CN"/>
        </w:rPr>
        <w:t>et al.</w:t>
      </w:r>
      <w:r w:rsidR="00367E5F" w:rsidRPr="009B08E8">
        <w:rPr>
          <w:rFonts w:eastAsiaTheme="minorEastAsia" w:cs="Arial"/>
          <w:szCs w:val="22"/>
          <w:lang w:eastAsia="zh-CN"/>
        </w:rPr>
        <w:t xml:space="preserve">, </w:t>
      </w:r>
      <w:r w:rsidR="00367E5F">
        <w:rPr>
          <w:rFonts w:eastAsiaTheme="minorEastAsia" w:cs="Arial"/>
          <w:szCs w:val="22"/>
          <w:lang w:eastAsia="zh-CN"/>
        </w:rPr>
        <w:t>1996)</w:t>
      </w:r>
      <w:r w:rsidR="00367E5F">
        <w:rPr>
          <w:rFonts w:eastAsiaTheme="minorEastAsia"/>
          <w:lang w:eastAsia="zh-CN"/>
        </w:rPr>
        <w:t xml:space="preserve">. </w:t>
      </w:r>
      <w:r w:rsidR="000356DB">
        <w:rPr>
          <w:rFonts w:eastAsiaTheme="minorEastAsia"/>
          <w:lang w:eastAsia="zh-CN"/>
        </w:rPr>
        <w:t>The apparent discrepancy between these results</w:t>
      </w:r>
      <w:r w:rsidR="00E25F53">
        <w:rPr>
          <w:rFonts w:eastAsiaTheme="minorEastAsia"/>
          <w:lang w:eastAsia="zh-CN"/>
        </w:rPr>
        <w:t xml:space="preserve"> may be due to differences in filter type and/or flow pattern</w:t>
      </w:r>
      <w:r w:rsidR="00F37140">
        <w:rPr>
          <w:rFonts w:eastAsiaTheme="minorEastAsia"/>
          <w:lang w:eastAsia="zh-CN"/>
        </w:rPr>
        <w:t xml:space="preserve"> (</w:t>
      </w:r>
      <w:r w:rsidR="00F37140" w:rsidRPr="00814A18">
        <w:rPr>
          <w:rFonts w:eastAsiaTheme="minorEastAsia"/>
          <w:i/>
          <w:lang w:eastAsia="zh-CN"/>
        </w:rPr>
        <w:t>i.e.</w:t>
      </w:r>
      <w:r w:rsidR="00425447" w:rsidRPr="00814A18">
        <w:rPr>
          <w:rFonts w:eastAsiaTheme="minorEastAsia"/>
          <w:i/>
          <w:lang w:eastAsia="zh-CN"/>
        </w:rPr>
        <w:t>,</w:t>
      </w:r>
      <w:r w:rsidR="00F37140">
        <w:rPr>
          <w:rFonts w:eastAsiaTheme="minorEastAsia"/>
          <w:lang w:eastAsia="zh-CN"/>
        </w:rPr>
        <w:t xml:space="preserve"> </w:t>
      </w:r>
      <w:r w:rsidR="00425447">
        <w:rPr>
          <w:rFonts w:eastAsiaTheme="minorEastAsia"/>
          <w:lang w:eastAsia="zh-CN"/>
        </w:rPr>
        <w:t>laminar flow and turbulent flow</w:t>
      </w:r>
      <w:r w:rsidR="00F37140">
        <w:rPr>
          <w:rFonts w:eastAsiaTheme="minorEastAsia"/>
          <w:lang w:eastAsia="zh-CN"/>
        </w:rPr>
        <w:t>)</w:t>
      </w:r>
      <w:r w:rsidR="00E25F53">
        <w:rPr>
          <w:rFonts w:eastAsiaTheme="minorEastAsia"/>
          <w:lang w:eastAsia="zh-CN"/>
        </w:rPr>
        <w:t xml:space="preserve"> (Powrie, 2018)</w:t>
      </w:r>
      <w:r w:rsidR="00AE5CB6">
        <w:rPr>
          <w:rFonts w:eastAsiaTheme="minorEastAsia"/>
          <w:lang w:eastAsia="zh-CN"/>
        </w:rPr>
        <w:t>. As the allowable washout of base materials in filter</w:t>
      </w:r>
      <w:r w:rsidR="00974F8F">
        <w:rPr>
          <w:rFonts w:eastAsiaTheme="minorEastAsia"/>
          <w:lang w:eastAsia="zh-CN"/>
        </w:rPr>
        <w:t>s</w:t>
      </w:r>
      <w:r w:rsidR="00E25F53">
        <w:rPr>
          <w:rFonts w:eastAsiaTheme="minorEastAsia"/>
          <w:lang w:eastAsia="zh-CN"/>
        </w:rPr>
        <w:t xml:space="preserve"> </w:t>
      </w:r>
      <w:r w:rsidR="00AE5CB6">
        <w:rPr>
          <w:rFonts w:eastAsiaTheme="minorEastAsia"/>
          <w:lang w:eastAsia="zh-CN"/>
        </w:rPr>
        <w:t xml:space="preserve">are </w:t>
      </w:r>
      <w:r w:rsidR="00C675DC">
        <w:rPr>
          <w:rFonts w:eastAsiaTheme="minorEastAsia"/>
          <w:lang w:eastAsia="zh-CN"/>
        </w:rPr>
        <w:t xml:space="preserve">not clearly </w:t>
      </w:r>
      <w:r w:rsidR="00AE5CB6">
        <w:rPr>
          <w:rFonts w:eastAsiaTheme="minorEastAsia"/>
          <w:lang w:eastAsia="zh-CN"/>
        </w:rPr>
        <w:t xml:space="preserve">defined, </w:t>
      </w:r>
      <w:r w:rsidR="00E25F53">
        <w:rPr>
          <w:rFonts w:eastAsiaTheme="minorEastAsia"/>
          <w:lang w:eastAsia="zh-CN"/>
        </w:rPr>
        <w:t xml:space="preserve">it is </w:t>
      </w:r>
      <w:r w:rsidR="00D910A9">
        <w:rPr>
          <w:rFonts w:eastAsiaTheme="minorEastAsia"/>
          <w:lang w:eastAsia="zh-CN"/>
        </w:rPr>
        <w:t>challenging</w:t>
      </w:r>
      <w:r w:rsidR="00E25F53">
        <w:rPr>
          <w:rFonts w:eastAsiaTheme="minorEastAsia"/>
          <w:lang w:eastAsia="zh-CN"/>
        </w:rPr>
        <w:t xml:space="preserve"> to </w:t>
      </w:r>
      <w:r w:rsidR="00974F8F">
        <w:rPr>
          <w:rFonts w:eastAsiaTheme="minorEastAsia"/>
          <w:lang w:eastAsia="zh-CN"/>
        </w:rPr>
        <w:t>establish a</w:t>
      </w:r>
      <w:r w:rsidR="00E25F53">
        <w:rPr>
          <w:rFonts w:eastAsiaTheme="minorEastAsia"/>
          <w:lang w:eastAsia="zh-CN"/>
        </w:rPr>
        <w:t xml:space="preserve"> critical value of washout for microcapsules</w:t>
      </w:r>
      <w:r w:rsidR="00C675DC">
        <w:rPr>
          <w:rFonts w:eastAsiaTheme="minorEastAsia"/>
          <w:lang w:eastAsia="zh-CN"/>
        </w:rPr>
        <w:t xml:space="preserve"> with</w:t>
      </w:r>
      <w:r w:rsidR="00E25F53">
        <w:rPr>
          <w:rFonts w:eastAsiaTheme="minorEastAsia"/>
          <w:lang w:eastAsia="zh-CN"/>
        </w:rPr>
        <w:t xml:space="preserve"> no previous studies conducted on microcapsules retention </w:t>
      </w:r>
      <w:r w:rsidR="00D910A9">
        <w:rPr>
          <w:rFonts w:eastAsiaTheme="minorEastAsia"/>
          <w:lang w:eastAsia="zh-CN"/>
        </w:rPr>
        <w:t>to date</w:t>
      </w:r>
      <w:r w:rsidR="00E25F53">
        <w:rPr>
          <w:rFonts w:eastAsiaTheme="minorEastAsia"/>
          <w:lang w:eastAsia="zh-CN"/>
        </w:rPr>
        <w:t xml:space="preserve">. For </w:t>
      </w:r>
      <w:r w:rsidR="00E849E4">
        <w:rPr>
          <w:rFonts w:eastAsiaTheme="minorEastAsia"/>
          <w:lang w:eastAsia="zh-CN"/>
        </w:rPr>
        <w:t>water purification, slow sand filters can produce very high-quality water with pathogens removal from 90% to 99% without the need of chemical aids (Huisman and Wood, 1974).</w:t>
      </w:r>
      <w:r w:rsidR="00E25F53">
        <w:rPr>
          <w:rFonts w:eastAsiaTheme="minorEastAsia"/>
          <w:lang w:eastAsia="zh-CN"/>
        </w:rPr>
        <w:t xml:space="preserve"> </w:t>
      </w:r>
      <w:r w:rsidR="00E849E4">
        <w:rPr>
          <w:rFonts w:eastAsiaTheme="minorEastAsia"/>
          <w:lang w:eastAsia="zh-CN"/>
        </w:rPr>
        <w:t xml:space="preserve">In </w:t>
      </w:r>
      <w:r w:rsidR="00C675DC">
        <w:rPr>
          <w:rFonts w:eastAsiaTheme="minorEastAsia"/>
          <w:lang w:eastAsia="zh-CN"/>
        </w:rPr>
        <w:t>this study</w:t>
      </w:r>
      <w:r w:rsidR="00E849E4">
        <w:rPr>
          <w:rFonts w:eastAsiaTheme="minorEastAsia"/>
          <w:lang w:eastAsia="zh-CN"/>
        </w:rPr>
        <w:t>, 5.0% is adopted as a conservative critical value for microcapsules retention.</w:t>
      </w:r>
    </w:p>
    <w:p w14:paraId="36513305" w14:textId="0586B29C" w:rsidR="00F37514" w:rsidRPr="000A5437" w:rsidRDefault="00640D2E" w:rsidP="001C7D04">
      <w:pPr>
        <w:pStyle w:val="Heading3"/>
      </w:pPr>
      <w:r>
        <w:t>Results and discussion</w:t>
      </w:r>
    </w:p>
    <w:p w14:paraId="57528D1E" w14:textId="3BE6BC0F" w:rsidR="00594D79" w:rsidRDefault="00E755CB" w:rsidP="001C7D04">
      <w:pPr>
        <w:pStyle w:val="BodyText"/>
        <w:spacing w:line="480" w:lineRule="auto"/>
      </w:pPr>
      <w:r>
        <w:t>T</w:t>
      </w:r>
      <w:r w:rsidR="00594D79">
        <w:t xml:space="preserve">est results of the </w:t>
      </w:r>
      <w:r w:rsidR="0027555E">
        <w:t>24</w:t>
      </w:r>
      <w:r w:rsidR="00594D79">
        <w:t xml:space="preserve"> </w:t>
      </w:r>
      <w:r w:rsidR="00083B97">
        <w:t xml:space="preserve">experiments </w:t>
      </w:r>
      <w:r w:rsidR="00594D79">
        <w:t>are presented in Table</w:t>
      </w:r>
      <w:r w:rsidR="00081DF3">
        <w:t xml:space="preserve"> </w:t>
      </w:r>
      <w:r w:rsidR="00640EBC">
        <w:t>2</w:t>
      </w:r>
      <w:r w:rsidR="00081DF3">
        <w:t xml:space="preserve"> </w:t>
      </w:r>
      <w:r w:rsidR="00594D79">
        <w:t xml:space="preserve">for gravel with microcapsules or glass </w:t>
      </w:r>
      <w:r w:rsidR="00594D79">
        <w:lastRenderedPageBreak/>
        <w:t xml:space="preserve">beads. </w:t>
      </w:r>
      <w:r w:rsidR="00FF29E4">
        <w:t>For both</w:t>
      </w:r>
      <w:r w:rsidR="00F37514">
        <w:t xml:space="preserve"> gravel-microcapsules </w:t>
      </w:r>
      <w:r w:rsidR="00FF29E4">
        <w:t xml:space="preserve">and gravel-glass beads </w:t>
      </w:r>
      <w:r w:rsidR="00F37514">
        <w:t xml:space="preserve">mixtures, </w:t>
      </w:r>
      <w:r w:rsidR="00DB3CA5">
        <w:t xml:space="preserve">effective </w:t>
      </w:r>
      <w:r w:rsidR="00F37514">
        <w:t>cases</w:t>
      </w:r>
      <w:r w:rsidR="00FF29E4">
        <w:t xml:space="preserve"> are marked </w:t>
      </w:r>
      <w:r w:rsidR="00F37514">
        <w:t>in terms of</w:t>
      </w:r>
      <w:r w:rsidR="00A67DFF">
        <w:t xml:space="preserve"> </w:t>
      </w:r>
      <w:r w:rsidR="00FF29E4">
        <w:t xml:space="preserve">small </w:t>
      </w:r>
      <w:r w:rsidR="00A67DFF">
        <w:t>washout</w:t>
      </w:r>
      <w:r w:rsidR="00F37514">
        <w:t xml:space="preserve"> percentage </w:t>
      </w:r>
      <w:r w:rsidR="00083B97">
        <w:t>(&lt;5</w:t>
      </w:r>
      <w:r w:rsidR="00FF29E4">
        <w:t>%), while</w:t>
      </w:r>
      <w:r w:rsidR="00F37514">
        <w:t xml:space="preserve"> </w:t>
      </w:r>
      <w:r w:rsidR="00740EAA">
        <w:t xml:space="preserve">the other </w:t>
      </w:r>
      <w:r w:rsidR="00F37514">
        <w:t xml:space="preserve">groups are judged as </w:t>
      </w:r>
      <w:r w:rsidR="00DB3CA5">
        <w:t xml:space="preserve">ineffective </w:t>
      </w:r>
      <w:r w:rsidR="00F37514">
        <w:t xml:space="preserve">due to excessive </w:t>
      </w:r>
      <w:r w:rsidR="00A67DFF">
        <w:t xml:space="preserve">washout </w:t>
      </w:r>
      <w:r w:rsidR="00F37514">
        <w:t xml:space="preserve">mass </w:t>
      </w:r>
      <w:r w:rsidR="00083B97">
        <w:t>(&gt;5%)</w:t>
      </w:r>
      <w:r w:rsidR="00F37514">
        <w:t xml:space="preserve">. </w:t>
      </w:r>
    </w:p>
    <w:p w14:paraId="29B87A1A" w14:textId="75597F35" w:rsidR="00166EDE" w:rsidRPr="00166EDE" w:rsidRDefault="00166EDE" w:rsidP="001C7D04">
      <w:pPr>
        <w:pStyle w:val="BodyText"/>
        <w:spacing w:line="480" w:lineRule="auto"/>
        <w:rPr>
          <w:i/>
        </w:rPr>
      </w:pPr>
      <w:r w:rsidRPr="00166EDE">
        <w:rPr>
          <w:i/>
        </w:rPr>
        <w:t xml:space="preserve">4.1.  </w:t>
      </w:r>
      <w:r w:rsidR="00083B97">
        <w:rPr>
          <w:i/>
        </w:rPr>
        <w:t>Washout t</w:t>
      </w:r>
      <w:r w:rsidRPr="00166EDE">
        <w:rPr>
          <w:i/>
        </w:rPr>
        <w:t>ests on gravel-microcapsules mixture</w:t>
      </w:r>
      <w:r w:rsidR="00083B97">
        <w:rPr>
          <w:i/>
        </w:rPr>
        <w:t>s</w:t>
      </w:r>
    </w:p>
    <w:p w14:paraId="67BF9C91" w14:textId="2A3E5E79" w:rsidR="001645A0" w:rsidRDefault="004D0876" w:rsidP="001C7D04">
      <w:pPr>
        <w:pStyle w:val="BodyText"/>
        <w:spacing w:line="480" w:lineRule="auto"/>
        <w:rPr>
          <w:rFonts w:eastAsiaTheme="minorEastAsia"/>
          <w:lang w:eastAsia="zh-CN"/>
        </w:rPr>
      </w:pPr>
      <w:r>
        <w:t>The percentage of washout</w:t>
      </w:r>
      <w:r w:rsidR="00B55A72">
        <w:t xml:space="preserve"> and </w:t>
      </w:r>
      <w:r>
        <w:t>permeability</w:t>
      </w:r>
      <w:r w:rsidR="00B55A72">
        <w:t xml:space="preserve"> versus </w:t>
      </w:r>
      <w:r>
        <w:t xml:space="preserve">time of various gravel-microcapsules mixtures are shown in Fig. </w:t>
      </w:r>
      <w:r w:rsidR="00A36E9E">
        <w:t>8</w:t>
      </w:r>
      <w:r>
        <w:t xml:space="preserve">. </w:t>
      </w:r>
      <w:r w:rsidR="00A53870">
        <w:t>A</w:t>
      </w:r>
      <w:r>
        <w:t xml:space="preserve"> constant permeability and washout </w:t>
      </w:r>
      <w:r w:rsidR="00655D82">
        <w:t xml:space="preserve">were </w:t>
      </w:r>
      <w:r>
        <w:t>attained with elapsed time.</w:t>
      </w:r>
      <w:r w:rsidR="00DE7251">
        <w:t xml:space="preserve"> For instance,</w:t>
      </w:r>
      <w:r>
        <w:t xml:space="preserve"> </w:t>
      </w:r>
      <w:r w:rsidR="00A56E07">
        <w:t xml:space="preserve">the </w:t>
      </w:r>
      <w:r w:rsidR="00301EBC">
        <w:t xml:space="preserve">permeability decreases from </w:t>
      </w:r>
      <w:r w:rsidR="00F973B4">
        <w:t>around 1.41</w:t>
      </w:r>
      <w:r w:rsidR="00F973B4">
        <w:rPr>
          <w:rFonts w:cs="Arial"/>
        </w:rPr>
        <w:t>×10</w:t>
      </w:r>
      <w:r w:rsidR="00F973B4" w:rsidRPr="00F973B4">
        <w:rPr>
          <w:rFonts w:cs="Arial"/>
          <w:vertAlign w:val="superscript"/>
        </w:rPr>
        <w:t>-</w:t>
      </w:r>
      <w:r w:rsidR="00592630">
        <w:rPr>
          <w:rFonts w:cs="Arial"/>
          <w:vertAlign w:val="superscript"/>
        </w:rPr>
        <w:t>2</w:t>
      </w:r>
      <w:r w:rsidR="00F973B4">
        <w:t>m/s</w:t>
      </w:r>
      <w:r w:rsidR="005772C2">
        <w:t xml:space="preserve"> </w:t>
      </w:r>
      <w:r w:rsidR="00F973B4">
        <w:t>to 0.60</w:t>
      </w:r>
      <w:r w:rsidR="00F973B4">
        <w:rPr>
          <w:rFonts w:cs="Arial"/>
        </w:rPr>
        <w:t>×10</w:t>
      </w:r>
      <w:r w:rsidR="00F973B4" w:rsidRPr="00F973B4">
        <w:rPr>
          <w:rFonts w:cs="Arial"/>
          <w:vertAlign w:val="superscript"/>
        </w:rPr>
        <w:t>-</w:t>
      </w:r>
      <w:r w:rsidR="00592630">
        <w:rPr>
          <w:rFonts w:cs="Arial"/>
          <w:vertAlign w:val="superscript"/>
        </w:rPr>
        <w:t>2</w:t>
      </w:r>
      <w:r w:rsidR="00F973B4">
        <w:t xml:space="preserve"> m/s after </w:t>
      </w:r>
      <w:r w:rsidR="005772C2">
        <w:t>1h</w:t>
      </w:r>
      <w:r w:rsidR="00F973B4">
        <w:t xml:space="preserve">, while the percentage of washout also remains unchanged with a value of </w:t>
      </w:r>
      <w:r w:rsidR="007C42EE">
        <w:t>approximately</w:t>
      </w:r>
      <w:r w:rsidR="00B55A72">
        <w:t xml:space="preserve"> </w:t>
      </w:r>
      <w:r w:rsidR="00F973B4">
        <w:t>0.45% for M</w:t>
      </w:r>
      <w:r w:rsidR="00A36E9E" w:rsidRPr="00A36E9E">
        <w:rPr>
          <w:vertAlign w:val="superscript"/>
        </w:rPr>
        <w:t>L</w:t>
      </w:r>
      <w:r w:rsidR="00A36E9E">
        <w:t>G</w:t>
      </w:r>
      <w:r w:rsidR="00F973B4">
        <w:t xml:space="preserve">1 as shown in Fig. </w:t>
      </w:r>
      <w:r w:rsidR="00A36E9E">
        <w:t>8</w:t>
      </w:r>
      <w:r w:rsidR="00F973B4">
        <w:t xml:space="preserve">. </w:t>
      </w:r>
      <w:r w:rsidR="00CD6AF3">
        <w:t xml:space="preserve">This is because </w:t>
      </w:r>
      <w:r w:rsidR="00CD6AF3">
        <w:rPr>
          <w:rFonts w:eastAsiaTheme="minorEastAsia" w:hint="eastAsia"/>
          <w:lang w:eastAsia="zh-CN"/>
        </w:rPr>
        <w:t>whe</w:t>
      </w:r>
      <w:r w:rsidR="00CD6AF3">
        <w:rPr>
          <w:rFonts w:eastAsiaTheme="minorEastAsia"/>
          <w:lang w:eastAsia="zh-CN"/>
        </w:rPr>
        <w:t xml:space="preserve">n a stable mixture structure is established, there will be no more washout or particle transport to alter the porosity of the whole mixture, </w:t>
      </w:r>
      <w:r w:rsidR="005D42E3">
        <w:rPr>
          <w:rFonts w:eastAsiaTheme="minorEastAsia"/>
          <w:lang w:eastAsia="zh-CN"/>
        </w:rPr>
        <w:t xml:space="preserve">and </w:t>
      </w:r>
      <w:r w:rsidR="00CD6AF3">
        <w:rPr>
          <w:rFonts w:eastAsiaTheme="minorEastAsia"/>
          <w:lang w:eastAsia="zh-CN"/>
        </w:rPr>
        <w:t>hence</w:t>
      </w:r>
      <w:r w:rsidR="005D42E3">
        <w:rPr>
          <w:rFonts w:eastAsiaTheme="minorEastAsia"/>
          <w:lang w:eastAsia="zh-CN"/>
        </w:rPr>
        <w:t>,</w:t>
      </w:r>
      <w:r w:rsidR="00CD6AF3">
        <w:rPr>
          <w:rFonts w:eastAsiaTheme="minorEastAsia"/>
          <w:lang w:eastAsia="zh-CN"/>
        </w:rPr>
        <w:t xml:space="preserve"> the permeability will not </w:t>
      </w:r>
      <w:r w:rsidR="00D75DEC">
        <w:rPr>
          <w:rFonts w:eastAsiaTheme="minorEastAsia"/>
          <w:lang w:eastAsia="zh-CN"/>
        </w:rPr>
        <w:t>undergo further changes</w:t>
      </w:r>
      <w:r w:rsidR="00CD6AF3">
        <w:rPr>
          <w:rFonts w:eastAsiaTheme="minorEastAsia"/>
          <w:lang w:eastAsia="zh-CN"/>
        </w:rPr>
        <w:t xml:space="preserve">. However, </w:t>
      </w:r>
      <w:r w:rsidR="00CD6AF3">
        <w:t>a permeability in the range of 10</w:t>
      </w:r>
      <w:r w:rsidR="00CD6AF3" w:rsidRPr="00814A18">
        <w:rPr>
          <w:vertAlign w:val="superscript"/>
        </w:rPr>
        <w:t>-</w:t>
      </w:r>
      <w:r w:rsidR="00A36E9E">
        <w:rPr>
          <w:vertAlign w:val="superscript"/>
        </w:rPr>
        <w:t>1</w:t>
      </w:r>
      <w:r w:rsidR="00CD6AF3">
        <w:t xml:space="preserve"> m/s and larger was expected for</w:t>
      </w:r>
      <w:r w:rsidR="002E41EF">
        <w:t xml:space="preserve"> saturated gravel (Powrie, 2018)</w:t>
      </w:r>
      <w:r w:rsidR="00CD6AF3">
        <w:t xml:space="preserve">. </w:t>
      </w:r>
      <w:r w:rsidR="00403BB3">
        <w:t>The relatively lower permeability obtained (10</w:t>
      </w:r>
      <w:r w:rsidR="00403BB3" w:rsidRPr="00814A18">
        <w:rPr>
          <w:vertAlign w:val="superscript"/>
        </w:rPr>
        <w:t>-</w:t>
      </w:r>
      <w:r w:rsidR="00143B66">
        <w:rPr>
          <w:vertAlign w:val="superscript"/>
        </w:rPr>
        <w:t>2</w:t>
      </w:r>
      <w:r w:rsidR="00403BB3">
        <w:t xml:space="preserve"> m/s range) for the gravel mixtures</w:t>
      </w:r>
      <w:r w:rsidR="00CD6AF3">
        <w:t xml:space="preserve"> can be explained by various factors</w:t>
      </w:r>
      <w:r w:rsidR="00EF6446">
        <w:t>:</w:t>
      </w:r>
      <w:r w:rsidR="00CD6AF3">
        <w:t xml:space="preserve"> (1) Trapped</w:t>
      </w:r>
      <w:r w:rsidR="00403BB3">
        <w:t xml:space="preserve"> </w:t>
      </w:r>
      <w:r w:rsidR="00F404A5">
        <w:rPr>
          <w:rFonts w:eastAsiaTheme="minorEastAsia"/>
          <w:lang w:eastAsia="zh-CN"/>
        </w:rPr>
        <w:t xml:space="preserve">air bubbles </w:t>
      </w:r>
      <w:r w:rsidR="00FF077C">
        <w:rPr>
          <w:rFonts w:eastAsiaTheme="minorEastAsia"/>
          <w:lang w:eastAsia="zh-CN"/>
        </w:rPr>
        <w:t>in crevices</w:t>
      </w:r>
      <w:r w:rsidR="00CD6AF3">
        <w:rPr>
          <w:rFonts w:eastAsiaTheme="minorEastAsia"/>
          <w:lang w:eastAsia="zh-CN"/>
        </w:rPr>
        <w:t xml:space="preserve"> of the angular gravel was visible throughout the washout tests</w:t>
      </w:r>
      <w:r w:rsidR="00D75DEC">
        <w:rPr>
          <w:rFonts w:eastAsiaTheme="minorEastAsia"/>
          <w:lang w:eastAsia="zh-CN"/>
        </w:rPr>
        <w:t>.</w:t>
      </w:r>
      <w:r w:rsidR="00F404A5">
        <w:rPr>
          <w:rFonts w:eastAsiaTheme="minorEastAsia"/>
          <w:lang w:eastAsia="zh-CN"/>
        </w:rPr>
        <w:t xml:space="preserve"> </w:t>
      </w:r>
      <w:r w:rsidR="00D75DEC">
        <w:rPr>
          <w:rFonts w:eastAsiaTheme="minorEastAsia"/>
          <w:lang w:eastAsia="zh-CN"/>
        </w:rPr>
        <w:t>Trapped air reduces the degree of saturation leading</w:t>
      </w:r>
      <w:r w:rsidR="004F2DC9">
        <w:rPr>
          <w:rFonts w:eastAsiaTheme="minorEastAsia"/>
          <w:lang w:eastAsia="zh-CN"/>
        </w:rPr>
        <w:t xml:space="preserve"> </w:t>
      </w:r>
      <w:r w:rsidR="00D75DEC">
        <w:rPr>
          <w:rFonts w:eastAsiaTheme="minorEastAsia"/>
          <w:lang w:eastAsia="zh-CN"/>
        </w:rPr>
        <w:t xml:space="preserve">to a drop in the unsaturated </w:t>
      </w:r>
      <w:r w:rsidR="004F2DC9">
        <w:rPr>
          <w:rFonts w:eastAsiaTheme="minorEastAsia"/>
          <w:lang w:eastAsia="zh-CN"/>
        </w:rPr>
        <w:t>permeability by orders of magnitude (</w:t>
      </w:r>
      <w:r w:rsidR="004F2DC9" w:rsidRPr="004F2DC9">
        <w:rPr>
          <w:rFonts w:eastAsiaTheme="minorEastAsia"/>
          <w:lang w:eastAsia="zh-CN"/>
        </w:rPr>
        <w:t>McWhorter, 1985</w:t>
      </w:r>
      <w:r w:rsidR="004F2DC9">
        <w:rPr>
          <w:rFonts w:eastAsiaTheme="minorEastAsia"/>
          <w:lang w:eastAsia="zh-CN"/>
        </w:rPr>
        <w:t>)</w:t>
      </w:r>
      <w:r w:rsidR="00EF6446">
        <w:rPr>
          <w:rFonts w:eastAsiaTheme="minorEastAsia"/>
          <w:lang w:eastAsia="zh-CN"/>
        </w:rPr>
        <w:t>; and</w:t>
      </w:r>
      <w:r w:rsidR="004F2DC9">
        <w:rPr>
          <w:rFonts w:eastAsiaTheme="minorEastAsia"/>
          <w:lang w:eastAsia="zh-CN"/>
        </w:rPr>
        <w:t xml:space="preserve"> </w:t>
      </w:r>
      <w:r w:rsidR="00D75DEC">
        <w:rPr>
          <w:rFonts w:eastAsia="Yu Mincho"/>
          <w:lang w:eastAsia="ja-JP"/>
        </w:rPr>
        <w:t xml:space="preserve">(2) </w:t>
      </w:r>
      <w:r w:rsidR="00F924E1">
        <w:rPr>
          <w:rFonts w:eastAsia="Yu Mincho"/>
          <w:lang w:eastAsia="ja-JP"/>
        </w:rPr>
        <w:t>While most</w:t>
      </w:r>
      <w:r w:rsidR="004B1168">
        <w:rPr>
          <w:rFonts w:eastAsia="Yu Mincho"/>
          <w:lang w:eastAsia="ja-JP"/>
        </w:rPr>
        <w:t xml:space="preserve"> permeability values reported in the literature refer to rounder grains</w:t>
      </w:r>
      <w:r w:rsidR="00F924E1">
        <w:rPr>
          <w:rFonts w:eastAsia="Yu Mincho"/>
          <w:lang w:eastAsia="ja-JP"/>
        </w:rPr>
        <w:t>,</w:t>
      </w:r>
      <w:r w:rsidR="004B1168">
        <w:rPr>
          <w:rFonts w:eastAsia="Yu Mincho"/>
          <w:lang w:eastAsia="ja-JP"/>
        </w:rPr>
        <w:t xml:space="preserve"> </w:t>
      </w:r>
      <w:r w:rsidR="00F924E1">
        <w:rPr>
          <w:rFonts w:eastAsia="Yu Mincho"/>
          <w:lang w:eastAsia="ja-JP"/>
        </w:rPr>
        <w:t xml:space="preserve">this study used </w:t>
      </w:r>
      <w:r w:rsidR="004B1168">
        <w:rPr>
          <w:rFonts w:eastAsia="Yu Mincho"/>
          <w:lang w:eastAsia="ja-JP"/>
        </w:rPr>
        <w:t xml:space="preserve">angular gravel. </w:t>
      </w:r>
      <w:r w:rsidR="00A627BF">
        <w:rPr>
          <w:rFonts w:eastAsia="Yu Mincho"/>
          <w:lang w:eastAsia="ja-JP"/>
        </w:rPr>
        <w:t xml:space="preserve">Rounded particles </w:t>
      </w:r>
      <w:r w:rsidR="00241ECE">
        <w:rPr>
          <w:rFonts w:eastAsia="Yu Mincho"/>
          <w:lang w:eastAsia="ja-JP"/>
        </w:rPr>
        <w:t>achieve a higher</w:t>
      </w:r>
      <w:r w:rsidR="00A627BF">
        <w:rPr>
          <w:rFonts w:eastAsia="Yu Mincho"/>
          <w:lang w:eastAsia="ja-JP"/>
        </w:rPr>
        <w:t xml:space="preserve"> permeability than angular</w:t>
      </w:r>
      <w:r w:rsidR="009B165B">
        <w:rPr>
          <w:rFonts w:eastAsia="Yu Mincho"/>
          <w:lang w:eastAsia="ja-JP"/>
        </w:rPr>
        <w:t xml:space="preserve"> </w:t>
      </w:r>
      <w:r w:rsidR="00CF6FF3">
        <w:rPr>
          <w:rFonts w:eastAsia="Yu Mincho"/>
          <w:lang w:eastAsia="ja-JP"/>
        </w:rPr>
        <w:t xml:space="preserve">particles </w:t>
      </w:r>
      <w:r w:rsidR="009B165B">
        <w:rPr>
          <w:rFonts w:eastAsia="Yu Mincho"/>
          <w:lang w:eastAsia="ja-JP"/>
        </w:rPr>
        <w:t>due to smaller specific surface area,</w:t>
      </w:r>
      <w:r w:rsidR="00A627BF">
        <w:rPr>
          <w:rFonts w:eastAsia="Yu Mincho"/>
          <w:lang w:eastAsia="ja-JP"/>
        </w:rPr>
        <w:t xml:space="preserve"> </w:t>
      </w:r>
      <w:r w:rsidR="00F924E1">
        <w:rPr>
          <w:rFonts w:eastAsia="Yu Mincho"/>
          <w:lang w:eastAsia="ja-JP"/>
        </w:rPr>
        <w:t xml:space="preserve">and </w:t>
      </w:r>
      <w:r w:rsidR="00A627BF">
        <w:rPr>
          <w:rFonts w:eastAsia="Yu Mincho"/>
          <w:lang w:eastAsia="ja-JP"/>
        </w:rPr>
        <w:t>hence</w:t>
      </w:r>
      <w:r w:rsidR="00F924E1">
        <w:rPr>
          <w:rFonts w:eastAsia="Yu Mincho"/>
          <w:lang w:eastAsia="ja-JP"/>
        </w:rPr>
        <w:t>,</w:t>
      </w:r>
      <w:r w:rsidR="00A627BF">
        <w:rPr>
          <w:rFonts w:eastAsia="Yu Mincho"/>
          <w:lang w:eastAsia="ja-JP"/>
        </w:rPr>
        <w:t xml:space="preserve"> their permeability is higher than more irregular soil particles with similar particle size (Zieba, 201</w:t>
      </w:r>
      <w:r w:rsidR="009A1FA4">
        <w:rPr>
          <w:rFonts w:eastAsia="Yu Mincho"/>
          <w:lang w:eastAsia="ja-JP"/>
        </w:rPr>
        <w:t>7</w:t>
      </w:r>
      <w:r w:rsidR="00A627BF">
        <w:rPr>
          <w:rFonts w:eastAsia="Yu Mincho"/>
          <w:lang w:eastAsia="ja-JP"/>
        </w:rPr>
        <w:t xml:space="preserve">; </w:t>
      </w:r>
      <w:r w:rsidR="00A627BF">
        <w:rPr>
          <w:rFonts w:eastAsiaTheme="minorEastAsia"/>
          <w:lang w:eastAsia="zh-CN"/>
        </w:rPr>
        <w:t>Powrie, 2018</w:t>
      </w:r>
      <w:r w:rsidR="00A627BF">
        <w:rPr>
          <w:rFonts w:eastAsia="Yu Mincho"/>
          <w:lang w:eastAsia="ja-JP"/>
        </w:rPr>
        <w:t>).</w:t>
      </w:r>
      <w:r w:rsidR="008567C9">
        <w:rPr>
          <w:rFonts w:eastAsia="Yu Mincho"/>
          <w:lang w:eastAsia="ja-JP"/>
        </w:rPr>
        <w:t xml:space="preserve"> </w:t>
      </w:r>
      <w:r w:rsidR="004B1168">
        <w:rPr>
          <w:rFonts w:eastAsia="Yu Mincho"/>
          <w:lang w:eastAsia="ja-JP"/>
        </w:rPr>
        <w:t>As for the</w:t>
      </w:r>
      <w:r>
        <w:rPr>
          <w:rFonts w:eastAsiaTheme="minorEastAsia"/>
          <w:lang w:eastAsia="zh-CN"/>
        </w:rPr>
        <w:t xml:space="preserve"> initial drop of permeability </w:t>
      </w:r>
      <w:r w:rsidR="00EC4E7B">
        <w:rPr>
          <w:rFonts w:eastAsiaTheme="minorEastAsia"/>
          <w:lang w:eastAsia="zh-CN"/>
        </w:rPr>
        <w:t xml:space="preserve">(1.41-0.60, 1.86-1.35, </w:t>
      </w:r>
      <w:r w:rsidR="002F1D30">
        <w:rPr>
          <w:rFonts w:eastAsiaTheme="minorEastAsia"/>
          <w:lang w:eastAsia="zh-CN"/>
        </w:rPr>
        <w:t>2</w:t>
      </w:r>
      <w:r w:rsidR="00EC4E7B">
        <w:rPr>
          <w:rFonts w:eastAsiaTheme="minorEastAsia"/>
          <w:lang w:eastAsia="zh-CN"/>
        </w:rPr>
        <w:t>.</w:t>
      </w:r>
      <w:r w:rsidR="002F1D30">
        <w:rPr>
          <w:rFonts w:eastAsiaTheme="minorEastAsia"/>
          <w:lang w:eastAsia="zh-CN"/>
        </w:rPr>
        <w:t>11</w:t>
      </w:r>
      <w:r w:rsidR="00EC4E7B">
        <w:rPr>
          <w:rFonts w:eastAsiaTheme="minorEastAsia"/>
          <w:lang w:eastAsia="zh-CN"/>
        </w:rPr>
        <w:t>-</w:t>
      </w:r>
      <w:r w:rsidR="002F1D30">
        <w:rPr>
          <w:rFonts w:eastAsiaTheme="minorEastAsia"/>
          <w:lang w:eastAsia="zh-CN"/>
        </w:rPr>
        <w:t>1</w:t>
      </w:r>
      <w:r w:rsidR="00EC4E7B">
        <w:rPr>
          <w:rFonts w:eastAsiaTheme="minorEastAsia"/>
          <w:lang w:eastAsia="zh-CN"/>
        </w:rPr>
        <w:t>.</w:t>
      </w:r>
      <w:r w:rsidR="002F1D30">
        <w:rPr>
          <w:rFonts w:eastAsiaTheme="minorEastAsia"/>
          <w:lang w:eastAsia="zh-CN"/>
        </w:rPr>
        <w:t xml:space="preserve">82 </w:t>
      </w:r>
      <w:r w:rsidR="00EC4E7B">
        <w:rPr>
          <w:rFonts w:eastAsiaTheme="minorEastAsia"/>
          <w:lang w:eastAsia="zh-CN"/>
        </w:rPr>
        <w:t xml:space="preserve">and </w:t>
      </w:r>
      <w:r w:rsidR="002F1D30">
        <w:rPr>
          <w:rFonts w:eastAsiaTheme="minorEastAsia"/>
          <w:lang w:eastAsia="zh-CN"/>
        </w:rPr>
        <w:t>2</w:t>
      </w:r>
      <w:r w:rsidR="00EC4E7B">
        <w:rPr>
          <w:rFonts w:eastAsiaTheme="minorEastAsia"/>
          <w:lang w:eastAsia="zh-CN"/>
        </w:rPr>
        <w:t>.</w:t>
      </w:r>
      <w:r w:rsidR="002F1D30">
        <w:rPr>
          <w:rFonts w:eastAsiaTheme="minorEastAsia"/>
          <w:lang w:eastAsia="zh-CN"/>
        </w:rPr>
        <w:t>98</w:t>
      </w:r>
      <w:r w:rsidR="00EC4E7B">
        <w:rPr>
          <w:rFonts w:eastAsiaTheme="minorEastAsia"/>
          <w:lang w:eastAsia="zh-CN"/>
        </w:rPr>
        <w:t>-</w:t>
      </w:r>
      <w:r w:rsidR="002F1D30">
        <w:rPr>
          <w:rFonts w:eastAsiaTheme="minorEastAsia"/>
          <w:lang w:eastAsia="zh-CN"/>
        </w:rPr>
        <w:t>2</w:t>
      </w:r>
      <w:r w:rsidR="00EC4E7B">
        <w:rPr>
          <w:rFonts w:eastAsiaTheme="minorEastAsia"/>
          <w:lang w:eastAsia="zh-CN"/>
        </w:rPr>
        <w:t>.</w:t>
      </w:r>
      <w:r w:rsidR="002F1D30">
        <w:rPr>
          <w:rFonts w:eastAsiaTheme="minorEastAsia"/>
          <w:lang w:eastAsia="zh-CN"/>
        </w:rPr>
        <w:t xml:space="preserve">88 </w:t>
      </w:r>
      <w:r w:rsidR="00EC4E7B">
        <w:rPr>
          <w:rFonts w:eastAsiaTheme="minorEastAsia"/>
          <w:lang w:eastAsia="zh-CN"/>
        </w:rPr>
        <w:t xml:space="preserve">cm/s) </w:t>
      </w:r>
      <w:r>
        <w:rPr>
          <w:rFonts w:eastAsiaTheme="minorEastAsia"/>
          <w:lang w:eastAsia="zh-CN"/>
        </w:rPr>
        <w:t xml:space="preserve">shown in </w:t>
      </w:r>
      <w:r w:rsidR="00A36E9E">
        <w:t>M</w:t>
      </w:r>
      <w:r w:rsidR="00A36E9E" w:rsidRPr="00A36E9E">
        <w:rPr>
          <w:vertAlign w:val="superscript"/>
        </w:rPr>
        <w:t>L</w:t>
      </w:r>
      <w:r w:rsidR="00A36E9E">
        <w:t>G1</w:t>
      </w:r>
      <w:r w:rsidR="00EC4E7B">
        <w:rPr>
          <w:rFonts w:eastAsiaTheme="minorEastAsia"/>
          <w:lang w:eastAsia="zh-CN"/>
        </w:rPr>
        <w:t xml:space="preserve">, </w:t>
      </w:r>
      <w:r w:rsidR="00A36E9E">
        <w:t>M</w:t>
      </w:r>
      <w:r w:rsidR="00A36E9E" w:rsidRPr="00A36E9E">
        <w:rPr>
          <w:vertAlign w:val="superscript"/>
        </w:rPr>
        <w:t>L</w:t>
      </w:r>
      <w:r w:rsidR="00A36E9E">
        <w:t>G3</w:t>
      </w:r>
      <w:r w:rsidR="00EC4E7B">
        <w:rPr>
          <w:rFonts w:eastAsiaTheme="minorEastAsia"/>
          <w:lang w:eastAsia="zh-CN"/>
        </w:rPr>
        <w:t xml:space="preserve">, </w:t>
      </w:r>
      <w:r w:rsidR="00A36E9E">
        <w:t>M</w:t>
      </w:r>
      <w:r w:rsidR="00A36E9E">
        <w:rPr>
          <w:vertAlign w:val="superscript"/>
        </w:rPr>
        <w:t>S</w:t>
      </w:r>
      <w:r w:rsidR="00A36E9E">
        <w:t>G3</w:t>
      </w:r>
      <w:r w:rsidR="00EC4E7B">
        <w:rPr>
          <w:rFonts w:eastAsiaTheme="minorEastAsia"/>
          <w:lang w:eastAsia="zh-CN"/>
        </w:rPr>
        <w:t xml:space="preserve"> and </w:t>
      </w:r>
      <w:r w:rsidR="002F1D30">
        <w:t>M</w:t>
      </w:r>
      <w:r w:rsidR="002F1D30">
        <w:rPr>
          <w:vertAlign w:val="superscript"/>
        </w:rPr>
        <w:t>S</w:t>
      </w:r>
      <w:r w:rsidR="002F1D30">
        <w:t>G5</w:t>
      </w:r>
      <w:r w:rsidR="004B1168">
        <w:rPr>
          <w:rFonts w:eastAsiaTheme="minorEastAsia"/>
          <w:lang w:eastAsia="zh-CN"/>
        </w:rPr>
        <w:t>, it</w:t>
      </w:r>
      <w:r>
        <w:rPr>
          <w:rFonts w:eastAsiaTheme="minorEastAsia"/>
          <w:lang w:eastAsia="zh-CN"/>
        </w:rPr>
        <w:t xml:space="preserve"> can be attributed to a tendency for the mixture to </w:t>
      </w:r>
      <w:r w:rsidR="007F0C03">
        <w:rPr>
          <w:rFonts w:eastAsiaTheme="minorEastAsia"/>
          <w:lang w:eastAsia="zh-CN"/>
        </w:rPr>
        <w:t>densify</w:t>
      </w:r>
      <w:r w:rsidR="002F1D30">
        <w:rPr>
          <w:rFonts w:eastAsiaTheme="minorEastAsia"/>
          <w:lang w:eastAsia="zh-CN"/>
        </w:rPr>
        <w:t xml:space="preserve"> as the hydraulic gradient increased </w:t>
      </w:r>
      <w:r w:rsidR="00F924E1">
        <w:rPr>
          <w:rFonts w:eastAsiaTheme="minorEastAsia"/>
          <w:lang w:eastAsia="zh-CN"/>
        </w:rPr>
        <w:t xml:space="preserve">for </w:t>
      </w:r>
      <w:r>
        <w:rPr>
          <w:rFonts w:eastAsiaTheme="minorEastAsia"/>
          <w:lang w:eastAsia="zh-CN"/>
        </w:rPr>
        <w:t>downward flow (Powrie, 2018)</w:t>
      </w:r>
      <w:r w:rsidR="002F1D30">
        <w:rPr>
          <w:rFonts w:eastAsiaTheme="minorEastAsia"/>
          <w:lang w:eastAsia="zh-CN"/>
        </w:rPr>
        <w:t>, whilst</w:t>
      </w:r>
      <w:r w:rsidR="00CF0CEE">
        <w:rPr>
          <w:rFonts w:eastAsiaTheme="minorEastAsia"/>
          <w:lang w:eastAsia="zh-CN"/>
        </w:rPr>
        <w:t xml:space="preserve"> no visual densification was observed after two-hour flushing</w:t>
      </w:r>
      <w:r>
        <w:rPr>
          <w:rFonts w:eastAsiaTheme="minorEastAsia"/>
          <w:lang w:eastAsia="zh-CN"/>
        </w:rPr>
        <w:t>.</w:t>
      </w:r>
      <w:r w:rsidR="00CF0CEE">
        <w:rPr>
          <w:rFonts w:eastAsiaTheme="minorEastAsia"/>
          <w:lang w:eastAsia="zh-CN"/>
        </w:rPr>
        <w:t xml:space="preserve"> In the M</w:t>
      </w:r>
      <w:r w:rsidR="008029CB">
        <w:rPr>
          <w:rFonts w:eastAsiaTheme="minorEastAsia"/>
          <w:vertAlign w:val="superscript"/>
          <w:lang w:eastAsia="zh-CN"/>
        </w:rPr>
        <w:t>S</w:t>
      </w:r>
      <w:r w:rsidR="00CF0CEE">
        <w:rPr>
          <w:rFonts w:eastAsiaTheme="minorEastAsia"/>
          <w:lang w:eastAsia="zh-CN"/>
        </w:rPr>
        <w:t xml:space="preserve"> and M</w:t>
      </w:r>
      <w:r w:rsidR="00CF0CEE" w:rsidRPr="006F49C9">
        <w:rPr>
          <w:vertAlign w:val="superscript"/>
        </w:rPr>
        <w:t>*</w:t>
      </w:r>
      <w:r w:rsidR="00CF0CEE">
        <w:rPr>
          <w:rFonts w:eastAsiaTheme="minorEastAsia"/>
          <w:lang w:eastAsia="zh-CN"/>
        </w:rPr>
        <w:t xml:space="preserve"> cases, the washout</w:t>
      </w:r>
      <w:r w:rsidR="005C3C86">
        <w:rPr>
          <w:rFonts w:eastAsiaTheme="minorEastAsia"/>
          <w:lang w:eastAsia="zh-CN"/>
        </w:rPr>
        <w:t>s</w:t>
      </w:r>
      <w:r w:rsidR="00CF0CEE">
        <w:rPr>
          <w:rFonts w:eastAsiaTheme="minorEastAsia"/>
          <w:lang w:eastAsia="zh-CN"/>
        </w:rPr>
        <w:t xml:space="preserve"> </w:t>
      </w:r>
      <w:r w:rsidR="005C3C86">
        <w:rPr>
          <w:rFonts w:eastAsiaTheme="minorEastAsia"/>
          <w:lang w:eastAsia="zh-CN"/>
        </w:rPr>
        <w:t>were</w:t>
      </w:r>
      <w:r w:rsidR="00CF0CEE">
        <w:rPr>
          <w:rFonts w:eastAsiaTheme="minorEastAsia"/>
          <w:lang w:eastAsia="zh-CN"/>
        </w:rPr>
        <w:t xml:space="preserve"> more significant but </w:t>
      </w:r>
      <w:r w:rsidR="005C3C86" w:rsidRPr="00FB52CE">
        <w:rPr>
          <w:rFonts w:eastAsiaTheme="minorEastAsia"/>
          <w:color w:val="4472C4" w:themeColor="accent1"/>
          <w:lang w:eastAsia="zh-CN"/>
        </w:rPr>
        <w:t>did not</w:t>
      </w:r>
      <w:r w:rsidR="00CF0CEE" w:rsidRPr="00FB52CE">
        <w:rPr>
          <w:rFonts w:eastAsiaTheme="minorEastAsia"/>
          <w:color w:val="4472C4" w:themeColor="accent1"/>
          <w:lang w:eastAsia="zh-CN"/>
        </w:rPr>
        <w:t xml:space="preserve"> change permeability</w:t>
      </w:r>
      <w:r w:rsidR="00183EA4" w:rsidRPr="00FB52CE">
        <w:rPr>
          <w:rFonts w:eastAsiaTheme="minorEastAsia"/>
          <w:color w:val="4472C4" w:themeColor="accent1"/>
          <w:lang w:eastAsia="zh-CN"/>
        </w:rPr>
        <w:t xml:space="preserve"> significantly</w:t>
      </w:r>
      <w:r w:rsidR="00CF0CEE">
        <w:rPr>
          <w:rFonts w:eastAsiaTheme="minorEastAsia"/>
          <w:lang w:eastAsia="zh-CN"/>
        </w:rPr>
        <w:t xml:space="preserve">, </w:t>
      </w:r>
      <w:r w:rsidR="00F60666">
        <w:rPr>
          <w:rFonts w:eastAsiaTheme="minorEastAsia"/>
          <w:lang w:eastAsia="zh-CN"/>
        </w:rPr>
        <w:t>as</w:t>
      </w:r>
      <w:r w:rsidR="00CF0CEE">
        <w:rPr>
          <w:rFonts w:eastAsiaTheme="minorEastAsia"/>
          <w:lang w:eastAsia="zh-CN"/>
        </w:rPr>
        <w:t xml:space="preserve"> </w:t>
      </w:r>
      <w:r w:rsidR="008029CB">
        <w:rPr>
          <w:rFonts w:eastAsiaTheme="minorEastAsia"/>
          <w:lang w:eastAsia="zh-CN"/>
        </w:rPr>
        <w:t>the fine</w:t>
      </w:r>
      <w:r w:rsidR="005C3C86">
        <w:rPr>
          <w:rFonts w:eastAsiaTheme="minorEastAsia"/>
          <w:lang w:eastAsia="zh-CN"/>
        </w:rPr>
        <w:t>s</w:t>
      </w:r>
      <w:r w:rsidR="008029CB">
        <w:rPr>
          <w:rFonts w:eastAsiaTheme="minorEastAsia"/>
          <w:lang w:eastAsia="zh-CN"/>
        </w:rPr>
        <w:t xml:space="preserve"> content (</w:t>
      </w:r>
      <w:r w:rsidR="008029CB" w:rsidRPr="006F49C9">
        <w:rPr>
          <w:i/>
        </w:rPr>
        <w:t>e.g.</w:t>
      </w:r>
      <w:r w:rsidR="005C3C86">
        <w:rPr>
          <w:i/>
        </w:rPr>
        <w:t>,</w:t>
      </w:r>
      <w:r w:rsidR="008029CB">
        <w:rPr>
          <w:rFonts w:eastAsiaTheme="minorEastAsia"/>
          <w:lang w:eastAsia="zh-CN"/>
        </w:rPr>
        <w:t xml:space="preserve"> microcapsules) only accounted for 2% of gravel by mass ratio. </w:t>
      </w:r>
      <w:r w:rsidR="00183EA4" w:rsidRPr="00FB52CE">
        <w:rPr>
          <w:rFonts w:eastAsiaTheme="minorEastAsia"/>
          <w:color w:val="4472C4" w:themeColor="accent1"/>
          <w:lang w:eastAsia="zh-CN"/>
        </w:rPr>
        <w:t>It</w:t>
      </w:r>
      <w:r w:rsidR="00865D1C" w:rsidRPr="00FB52CE">
        <w:rPr>
          <w:rFonts w:eastAsiaTheme="minorEastAsia"/>
          <w:color w:val="4472C4" w:themeColor="accent1"/>
          <w:lang w:eastAsia="zh-CN"/>
        </w:rPr>
        <w:t xml:space="preserve"> is </w:t>
      </w:r>
      <w:r w:rsidR="00183EA4" w:rsidRPr="00FB52CE">
        <w:rPr>
          <w:rFonts w:eastAsiaTheme="minorEastAsia"/>
          <w:color w:val="4472C4" w:themeColor="accent1"/>
          <w:lang w:eastAsia="zh-CN"/>
        </w:rPr>
        <w:t xml:space="preserve">observed </w:t>
      </w:r>
      <w:r w:rsidR="00865D1C" w:rsidRPr="00FB52CE">
        <w:rPr>
          <w:rFonts w:eastAsiaTheme="minorEastAsia"/>
          <w:color w:val="4472C4" w:themeColor="accent1"/>
          <w:lang w:eastAsia="zh-CN"/>
        </w:rPr>
        <w:t xml:space="preserve">that larger </w:t>
      </w:r>
      <w:r w:rsidR="00183EA4" w:rsidRPr="00FB52CE">
        <w:rPr>
          <w:rFonts w:eastAsiaTheme="minorEastAsia"/>
          <w:i/>
          <w:color w:val="4472C4" w:themeColor="accent1"/>
          <w:lang w:eastAsia="zh-CN"/>
        </w:rPr>
        <w:t>D</w:t>
      </w:r>
      <w:r w:rsidR="00183EA4" w:rsidRPr="00FB52CE">
        <w:rPr>
          <w:rFonts w:eastAsiaTheme="minorEastAsia"/>
          <w:i/>
          <w:color w:val="4472C4" w:themeColor="accent1"/>
          <w:vertAlign w:val="subscript"/>
          <w:lang w:eastAsia="zh-CN"/>
        </w:rPr>
        <w:t>c35</w:t>
      </w:r>
      <w:r w:rsidR="00865D1C" w:rsidRPr="00FB52CE">
        <w:rPr>
          <w:rFonts w:eastAsiaTheme="minorEastAsia"/>
          <w:color w:val="4472C4" w:themeColor="accent1"/>
          <w:lang w:eastAsia="zh-CN"/>
        </w:rPr>
        <w:t xml:space="preserve"> </w:t>
      </w:r>
      <w:r w:rsidR="00865D1C">
        <w:rPr>
          <w:rFonts w:eastAsiaTheme="minorEastAsia"/>
          <w:lang w:eastAsia="zh-CN"/>
        </w:rPr>
        <w:lastRenderedPageBreak/>
        <w:t xml:space="preserve">will result in </w:t>
      </w:r>
      <w:r w:rsidR="001645A0">
        <w:rPr>
          <w:rFonts w:eastAsiaTheme="minorEastAsia"/>
          <w:lang w:eastAsia="zh-CN"/>
        </w:rPr>
        <w:t>a greater</w:t>
      </w:r>
      <w:r w:rsidR="00865D1C">
        <w:rPr>
          <w:rFonts w:eastAsiaTheme="minorEastAsia"/>
          <w:lang w:eastAsia="zh-CN"/>
        </w:rPr>
        <w:t xml:space="preserve"> washout and larger</w:t>
      </w:r>
      <w:r w:rsidR="000776FF">
        <w:rPr>
          <w:rFonts w:eastAsiaTheme="minorEastAsia"/>
          <w:lang w:eastAsia="zh-CN"/>
        </w:rPr>
        <w:t xml:space="preserve"> </w:t>
      </w:r>
      <w:r w:rsidR="00D50370">
        <w:rPr>
          <w:rFonts w:eastAsiaTheme="minorEastAsia"/>
          <w:lang w:eastAsia="zh-CN"/>
        </w:rPr>
        <w:t xml:space="preserve">final </w:t>
      </w:r>
      <w:r w:rsidR="00865D1C">
        <w:rPr>
          <w:rFonts w:eastAsiaTheme="minorEastAsia"/>
          <w:lang w:eastAsia="zh-CN"/>
        </w:rPr>
        <w:t>permeability</w:t>
      </w:r>
      <w:r w:rsidR="000776FF">
        <w:rPr>
          <w:rFonts w:eastAsiaTheme="minorEastAsia"/>
          <w:lang w:eastAsia="zh-CN"/>
        </w:rPr>
        <w:t xml:space="preserve">, which can be demonstrated by </w:t>
      </w:r>
      <w:r w:rsidR="000776FF">
        <w:t>M</w:t>
      </w:r>
      <w:r w:rsidR="000776FF" w:rsidRPr="00A36E9E">
        <w:rPr>
          <w:vertAlign w:val="superscript"/>
        </w:rPr>
        <w:t>L</w:t>
      </w:r>
      <w:r w:rsidR="000776FF">
        <w:t>G1, M</w:t>
      </w:r>
      <w:r w:rsidR="000776FF" w:rsidRPr="00A36E9E">
        <w:rPr>
          <w:vertAlign w:val="superscript"/>
        </w:rPr>
        <w:t>L</w:t>
      </w:r>
      <w:r w:rsidR="000776FF">
        <w:t>G2, M</w:t>
      </w:r>
      <w:r w:rsidR="000776FF" w:rsidRPr="00A36E9E">
        <w:rPr>
          <w:vertAlign w:val="superscript"/>
        </w:rPr>
        <w:t>L</w:t>
      </w:r>
      <w:r w:rsidR="000776FF">
        <w:t>G3, M</w:t>
      </w:r>
      <w:r w:rsidR="000776FF">
        <w:rPr>
          <w:vertAlign w:val="superscript"/>
        </w:rPr>
        <w:t>S</w:t>
      </w:r>
      <w:r w:rsidR="000776FF">
        <w:t>G3, M</w:t>
      </w:r>
      <w:r w:rsidR="000776FF">
        <w:rPr>
          <w:vertAlign w:val="superscript"/>
        </w:rPr>
        <w:t>S</w:t>
      </w:r>
      <w:r w:rsidR="000776FF">
        <w:t>G4 and M</w:t>
      </w:r>
      <w:r w:rsidR="000776FF">
        <w:rPr>
          <w:vertAlign w:val="superscript"/>
        </w:rPr>
        <w:t>S</w:t>
      </w:r>
      <w:r w:rsidR="000776FF">
        <w:t>G5. The difference of final washout and permeability among M</w:t>
      </w:r>
      <w:r w:rsidR="000776FF">
        <w:rPr>
          <w:vertAlign w:val="superscript"/>
        </w:rPr>
        <w:t>S</w:t>
      </w:r>
      <w:r w:rsidR="000776FF">
        <w:t>G6, M</w:t>
      </w:r>
      <w:r w:rsidR="000776FF">
        <w:rPr>
          <w:vertAlign w:val="superscript"/>
        </w:rPr>
        <w:t>S</w:t>
      </w:r>
      <w:r w:rsidR="000776FF">
        <w:t>G7 and M</w:t>
      </w:r>
      <w:r w:rsidR="000776FF">
        <w:rPr>
          <w:vertAlign w:val="superscript"/>
        </w:rPr>
        <w:t>S</w:t>
      </w:r>
      <w:r w:rsidR="000776FF">
        <w:t xml:space="preserve">G8 appears to be irregular due to their similar controlling constriction sizes. </w:t>
      </w:r>
      <w:r w:rsidR="00EB63C0">
        <w:t>In addition</w:t>
      </w:r>
      <w:r w:rsidR="000776FF">
        <w:t xml:space="preserve">, when the gravel </w:t>
      </w:r>
      <w:r w:rsidR="001645A0">
        <w:t>remains</w:t>
      </w:r>
      <w:r w:rsidR="000776FF">
        <w:t xml:space="preserve"> unchanged and the size (</w:t>
      </w:r>
      <w:r w:rsidR="000776FF" w:rsidRPr="000776FF">
        <w:rPr>
          <w:i/>
        </w:rPr>
        <w:t>i.e.,</w:t>
      </w:r>
      <w:r w:rsidR="000776FF">
        <w:t xml:space="preserve"> d</w:t>
      </w:r>
      <w:r w:rsidR="000776FF" w:rsidRPr="000776FF">
        <w:rPr>
          <w:vertAlign w:val="subscript"/>
        </w:rPr>
        <w:t>85</w:t>
      </w:r>
      <w:r w:rsidR="000776FF">
        <w:t xml:space="preserve">) of microcapsules </w:t>
      </w:r>
      <w:r w:rsidR="00FB46BD">
        <w:t>reduces</w:t>
      </w:r>
      <w:r w:rsidR="000776FF">
        <w:t xml:space="preserve">, </w:t>
      </w:r>
      <w:r w:rsidR="00FB46BD">
        <w:t xml:space="preserve">a greater </w:t>
      </w:r>
      <w:r w:rsidR="001645A0">
        <w:t>washout</w:t>
      </w:r>
      <w:r w:rsidR="000776FF">
        <w:t xml:space="preserve"> can be obtained as can be seen from M</w:t>
      </w:r>
      <w:r w:rsidR="000776FF">
        <w:rPr>
          <w:vertAlign w:val="superscript"/>
        </w:rPr>
        <w:t>*1</w:t>
      </w:r>
      <w:r w:rsidR="000776FF">
        <w:t>G9, M</w:t>
      </w:r>
      <w:r w:rsidR="000776FF">
        <w:rPr>
          <w:vertAlign w:val="superscript"/>
        </w:rPr>
        <w:t>*2</w:t>
      </w:r>
      <w:r w:rsidR="000776FF">
        <w:t>G9 and M</w:t>
      </w:r>
      <w:r w:rsidR="000776FF">
        <w:rPr>
          <w:vertAlign w:val="superscript"/>
        </w:rPr>
        <w:t>*3</w:t>
      </w:r>
      <w:r w:rsidR="000776FF">
        <w:t xml:space="preserve">G9. </w:t>
      </w:r>
    </w:p>
    <w:p w14:paraId="6FFA6767" w14:textId="7D049CF1" w:rsidR="0097743B" w:rsidRPr="0097743B" w:rsidRDefault="0097743B" w:rsidP="001C7D04">
      <w:pPr>
        <w:pStyle w:val="BodyText"/>
        <w:spacing w:line="480" w:lineRule="auto"/>
        <w:rPr>
          <w:i/>
        </w:rPr>
      </w:pPr>
      <w:r w:rsidRPr="00166EDE">
        <w:rPr>
          <w:i/>
        </w:rPr>
        <w:t>4.</w:t>
      </w:r>
      <w:r>
        <w:rPr>
          <w:i/>
        </w:rPr>
        <w:t>2</w:t>
      </w:r>
      <w:r w:rsidRPr="00166EDE">
        <w:rPr>
          <w:i/>
        </w:rPr>
        <w:t xml:space="preserve">.  </w:t>
      </w:r>
      <w:r w:rsidR="00083B97">
        <w:rPr>
          <w:i/>
        </w:rPr>
        <w:t>Washout t</w:t>
      </w:r>
      <w:r w:rsidR="00083B97" w:rsidRPr="00166EDE">
        <w:rPr>
          <w:i/>
        </w:rPr>
        <w:t xml:space="preserve">ests </w:t>
      </w:r>
      <w:r w:rsidRPr="00166EDE">
        <w:rPr>
          <w:i/>
        </w:rPr>
        <w:t>on gravel-</w:t>
      </w:r>
      <w:r>
        <w:rPr>
          <w:i/>
        </w:rPr>
        <w:t>glas</w:t>
      </w:r>
      <w:r w:rsidRPr="00166EDE">
        <w:rPr>
          <w:i/>
        </w:rPr>
        <w:t>s</w:t>
      </w:r>
      <w:r>
        <w:rPr>
          <w:i/>
        </w:rPr>
        <w:t xml:space="preserve"> beads</w:t>
      </w:r>
      <w:r w:rsidRPr="00166EDE">
        <w:rPr>
          <w:i/>
        </w:rPr>
        <w:t xml:space="preserve"> mixture</w:t>
      </w:r>
      <w:r w:rsidR="00083B97">
        <w:rPr>
          <w:i/>
        </w:rPr>
        <w:t>s</w:t>
      </w:r>
      <w:r w:rsidR="006C60AC">
        <w:rPr>
          <w:i/>
        </w:rPr>
        <w:t xml:space="preserve"> </w:t>
      </w:r>
      <w:r w:rsidR="004E0501">
        <w:rPr>
          <w:i/>
        </w:rPr>
        <w:t>and comparison to gravel-microcapsules mixtures</w:t>
      </w:r>
    </w:p>
    <w:p w14:paraId="3B4BC674" w14:textId="187870B4" w:rsidR="0040627F" w:rsidRDefault="00450F9F" w:rsidP="001C7D04">
      <w:pPr>
        <w:pStyle w:val="BodyText"/>
        <w:spacing w:line="480" w:lineRule="auto"/>
      </w:pPr>
      <w:r w:rsidRPr="00450F9F">
        <w:t>The percentage of washout and permeability versus time of various gravel-</w:t>
      </w:r>
      <w:r w:rsidR="00E14407">
        <w:t>glass beads</w:t>
      </w:r>
      <w:r w:rsidRPr="00450F9F">
        <w:t xml:space="preserve"> mixtures are shown in </w:t>
      </w:r>
      <w:r w:rsidR="004E418E">
        <w:t xml:space="preserve">Fig. </w:t>
      </w:r>
      <w:r w:rsidR="00ED22AE">
        <w:t>9</w:t>
      </w:r>
      <w:r w:rsidR="004E418E">
        <w:t xml:space="preserve">. </w:t>
      </w:r>
      <w:r w:rsidR="003A59F2">
        <w:t>T</w:t>
      </w:r>
      <w:r w:rsidR="004E418E">
        <w:t xml:space="preserve">he </w:t>
      </w:r>
      <w:r w:rsidR="007775AA">
        <w:t>trend</w:t>
      </w:r>
      <w:r w:rsidR="004E418E">
        <w:t xml:space="preserve"> of permeability and </w:t>
      </w:r>
      <w:r w:rsidR="005A47B0">
        <w:t>washout</w:t>
      </w:r>
      <w:r w:rsidR="007775AA">
        <w:t xml:space="preserve"> is similar to the </w:t>
      </w:r>
      <w:r w:rsidR="008E5E9E">
        <w:t>samples</w:t>
      </w:r>
      <w:r w:rsidR="000A2303">
        <w:t xml:space="preserve"> in Fig. </w:t>
      </w:r>
      <w:r w:rsidR="00ED22AE">
        <w:t>8</w:t>
      </w:r>
      <w:r w:rsidR="007775AA">
        <w:t>.</w:t>
      </w:r>
      <w:r w:rsidR="005A47B0">
        <w:t xml:space="preserve"> </w:t>
      </w:r>
      <w:r w:rsidR="0032723F">
        <w:t xml:space="preserve">In general, with larger CSDs, </w:t>
      </w:r>
      <w:r w:rsidR="00C55145">
        <w:t xml:space="preserve">a greater </w:t>
      </w:r>
      <w:r w:rsidR="0032723F">
        <w:t xml:space="preserve">washout </w:t>
      </w:r>
      <w:r w:rsidR="00C55145">
        <w:t xml:space="preserve">percentage </w:t>
      </w:r>
      <w:r w:rsidR="0032723F">
        <w:t xml:space="preserve">can be obtained if the MSD or GSD remains the same. </w:t>
      </w:r>
      <w:r w:rsidR="00E3310E">
        <w:t xml:space="preserve">For example, </w:t>
      </w:r>
      <w:r w:rsidR="0005336A">
        <w:t xml:space="preserve">when </w:t>
      </w:r>
      <w:r w:rsidR="003D1415">
        <w:t>0.35-0.75 mm</w:t>
      </w:r>
      <w:r w:rsidR="0005336A">
        <w:t xml:space="preserve"> microcapsules are </w:t>
      </w:r>
      <w:r w:rsidR="003D1415">
        <w:t>considered</w:t>
      </w:r>
      <w:r w:rsidR="0005336A">
        <w:t>, the percentage of washout increase</w:t>
      </w:r>
      <w:r w:rsidR="00E14407">
        <w:t>s</w:t>
      </w:r>
      <w:r w:rsidR="003D1415">
        <w:t xml:space="preserve"> with increasing gravel size</w:t>
      </w:r>
      <w:r w:rsidR="0005336A">
        <w:t xml:space="preserve"> from 2.582% to 10.348% (</w:t>
      </w:r>
      <w:r w:rsidR="0005336A" w:rsidRPr="00EF3C85">
        <w:rPr>
          <w:i/>
          <w:iCs/>
        </w:rPr>
        <w:t>i.e.</w:t>
      </w:r>
      <w:r w:rsidR="00E14407">
        <w:t>,</w:t>
      </w:r>
      <w:r w:rsidR="0005336A">
        <w:t xml:space="preserve"> M</w:t>
      </w:r>
      <w:r w:rsidR="00ED22AE" w:rsidRPr="00ED22AE">
        <w:rPr>
          <w:vertAlign w:val="superscript"/>
        </w:rPr>
        <w:t>S</w:t>
      </w:r>
      <w:r w:rsidR="00ED22AE">
        <w:t>G3</w:t>
      </w:r>
      <w:r w:rsidR="0005336A">
        <w:t>, M</w:t>
      </w:r>
      <w:r w:rsidR="00ED22AE" w:rsidRPr="00ED22AE">
        <w:rPr>
          <w:vertAlign w:val="superscript"/>
        </w:rPr>
        <w:t>S</w:t>
      </w:r>
      <w:r w:rsidR="00ED22AE">
        <w:t>G4</w:t>
      </w:r>
      <w:r w:rsidR="0005336A">
        <w:t xml:space="preserve"> and M</w:t>
      </w:r>
      <w:r w:rsidR="00ED22AE" w:rsidRPr="00ED22AE">
        <w:rPr>
          <w:vertAlign w:val="superscript"/>
        </w:rPr>
        <w:t>S</w:t>
      </w:r>
      <w:r w:rsidR="00ED22AE">
        <w:t>G5</w:t>
      </w:r>
      <w:r w:rsidR="0005336A">
        <w:t xml:space="preserve">). Similarly, when </w:t>
      </w:r>
      <w:r w:rsidR="003D1415">
        <w:t>0.30-0.80 mm</w:t>
      </w:r>
      <w:r w:rsidR="0005336A">
        <w:t xml:space="preserve"> glass beads </w:t>
      </w:r>
      <w:r w:rsidR="003D1415">
        <w:t>are considered</w:t>
      </w:r>
      <w:r w:rsidR="0005336A">
        <w:t xml:space="preserve">, the percentage of washout </w:t>
      </w:r>
      <w:r w:rsidR="003D1415">
        <w:t xml:space="preserve">with increasing gravel size </w:t>
      </w:r>
      <w:r w:rsidR="0005336A">
        <w:t>increase</w:t>
      </w:r>
      <w:r w:rsidR="00E14407">
        <w:t>s</w:t>
      </w:r>
      <w:r w:rsidR="0005336A">
        <w:t xml:space="preserve"> from 31.818% to 85.659% (</w:t>
      </w:r>
      <w:r w:rsidR="0005336A" w:rsidRPr="00EF3C85">
        <w:rPr>
          <w:i/>
          <w:iCs/>
        </w:rPr>
        <w:t>i.e.</w:t>
      </w:r>
      <w:r w:rsidR="00E14407">
        <w:t>,</w:t>
      </w:r>
      <w:r w:rsidR="0005336A">
        <w:t xml:space="preserve"> </w:t>
      </w:r>
      <w:r w:rsidR="00ED22AE">
        <w:t>B</w:t>
      </w:r>
      <w:r w:rsidR="00ED22AE" w:rsidRPr="00ED22AE">
        <w:rPr>
          <w:vertAlign w:val="superscript"/>
        </w:rPr>
        <w:t>S</w:t>
      </w:r>
      <w:r w:rsidR="00ED22AE">
        <w:t>G3, B</w:t>
      </w:r>
      <w:r w:rsidR="00ED22AE" w:rsidRPr="00ED22AE">
        <w:rPr>
          <w:vertAlign w:val="superscript"/>
        </w:rPr>
        <w:t>S</w:t>
      </w:r>
      <w:r w:rsidR="00ED22AE">
        <w:t>G4 and B</w:t>
      </w:r>
      <w:r w:rsidR="00ED22AE" w:rsidRPr="00ED22AE">
        <w:rPr>
          <w:vertAlign w:val="superscript"/>
        </w:rPr>
        <w:t>S</w:t>
      </w:r>
      <w:r w:rsidR="00ED22AE">
        <w:t>G5</w:t>
      </w:r>
      <w:r w:rsidR="0005336A">
        <w:t>). Also</w:t>
      </w:r>
      <w:r w:rsidR="0032723F">
        <w:t xml:space="preserve">, the </w:t>
      </w:r>
      <w:r w:rsidR="008E5E9E">
        <w:t>rate</w:t>
      </w:r>
      <w:r w:rsidR="0032723F">
        <w:t xml:space="preserve"> of washout of </w:t>
      </w:r>
      <w:r w:rsidR="00AC4504">
        <w:t>glass beads is generally faster than microcapsules. For example,</w:t>
      </w:r>
      <w:r w:rsidR="006C60AC">
        <w:t xml:space="preserve"> </w:t>
      </w:r>
      <w:r w:rsidR="00E14407">
        <w:t>in the first 10 minutes,</w:t>
      </w:r>
      <w:r w:rsidR="00AC4504">
        <w:t xml:space="preserve"> the rate of washout was</w:t>
      </w:r>
      <w:r w:rsidR="00E14407">
        <w:t xml:space="preserve"> </w:t>
      </w:r>
      <w:r w:rsidR="006C60AC">
        <w:t xml:space="preserve">0.174%/min, 0.419%/min and 0.473%/min for </w:t>
      </w:r>
      <w:r w:rsidR="00ED22AE">
        <w:t>M</w:t>
      </w:r>
      <w:r w:rsidR="00ED22AE" w:rsidRPr="00ED22AE">
        <w:rPr>
          <w:vertAlign w:val="superscript"/>
        </w:rPr>
        <w:t>S</w:t>
      </w:r>
      <w:r w:rsidR="00ED22AE">
        <w:t>G3, M</w:t>
      </w:r>
      <w:r w:rsidR="00ED22AE" w:rsidRPr="00ED22AE">
        <w:rPr>
          <w:vertAlign w:val="superscript"/>
        </w:rPr>
        <w:t>S</w:t>
      </w:r>
      <w:r w:rsidR="00ED22AE">
        <w:t>G4 and M</w:t>
      </w:r>
      <w:r w:rsidR="00ED22AE" w:rsidRPr="00ED22AE">
        <w:rPr>
          <w:vertAlign w:val="superscript"/>
        </w:rPr>
        <w:t>S</w:t>
      </w:r>
      <w:r w:rsidR="00ED22AE">
        <w:t>G5</w:t>
      </w:r>
      <w:r w:rsidR="00AC4504">
        <w:t>,</w:t>
      </w:r>
      <w:r w:rsidR="006C60AC">
        <w:t xml:space="preserve"> respectively, and 0.967%/min, 1.636%/min and 3.613%/min for </w:t>
      </w:r>
      <w:r w:rsidR="00ED22AE">
        <w:t>B</w:t>
      </w:r>
      <w:r w:rsidR="00ED22AE" w:rsidRPr="00ED22AE">
        <w:rPr>
          <w:vertAlign w:val="superscript"/>
        </w:rPr>
        <w:t>S</w:t>
      </w:r>
      <w:r w:rsidR="00ED22AE">
        <w:t>G3, B</w:t>
      </w:r>
      <w:r w:rsidR="00ED22AE" w:rsidRPr="00ED22AE">
        <w:rPr>
          <w:vertAlign w:val="superscript"/>
        </w:rPr>
        <w:t>S</w:t>
      </w:r>
      <w:r w:rsidR="00ED22AE">
        <w:t>G4 and B</w:t>
      </w:r>
      <w:r w:rsidR="00ED22AE" w:rsidRPr="00ED22AE">
        <w:rPr>
          <w:vertAlign w:val="superscript"/>
        </w:rPr>
        <w:t>S</w:t>
      </w:r>
      <w:r w:rsidR="00ED22AE">
        <w:t>G5</w:t>
      </w:r>
      <w:r w:rsidR="00A806FF">
        <w:t>, respectively</w:t>
      </w:r>
      <w:r w:rsidR="00AC4504">
        <w:t>. In addition,</w:t>
      </w:r>
      <w:r w:rsidR="008510AC">
        <w:t xml:space="preserve"> more time </w:t>
      </w:r>
      <w:r w:rsidR="00AC4504">
        <w:t xml:space="preserve">was </w:t>
      </w:r>
      <w:r w:rsidR="004B4EBB">
        <w:t xml:space="preserve">required for the percentage of washout to </w:t>
      </w:r>
      <w:r w:rsidR="009B42EE" w:rsidRPr="00FB52CE">
        <w:rPr>
          <w:color w:val="4472C4" w:themeColor="accent1"/>
        </w:rPr>
        <w:t>reach</w:t>
      </w:r>
      <w:r w:rsidR="004B4EBB" w:rsidRPr="00FB52CE">
        <w:rPr>
          <w:color w:val="4472C4" w:themeColor="accent1"/>
        </w:rPr>
        <w:t xml:space="preserve"> </w:t>
      </w:r>
      <w:r w:rsidR="00E528E6" w:rsidRPr="00FB52CE">
        <w:rPr>
          <w:color w:val="4472C4" w:themeColor="accent1"/>
        </w:rPr>
        <w:t xml:space="preserve">a </w:t>
      </w:r>
      <w:r w:rsidR="008E5E9E" w:rsidRPr="00FB52CE">
        <w:rPr>
          <w:color w:val="4472C4" w:themeColor="accent1"/>
        </w:rPr>
        <w:t>steady state</w:t>
      </w:r>
      <w:r w:rsidR="004B4EBB">
        <w:t xml:space="preserve">. </w:t>
      </w:r>
    </w:p>
    <w:p w14:paraId="08D0973A" w14:textId="5393547D" w:rsidR="0040627F" w:rsidRDefault="004B4EBB" w:rsidP="001C7D04">
      <w:pPr>
        <w:pStyle w:val="BodyText"/>
        <w:spacing w:line="480" w:lineRule="auto"/>
      </w:pPr>
      <w:r>
        <w:t xml:space="preserve">For gravel-microcapsules mixtures, when the CSDs of gravel </w:t>
      </w:r>
      <w:r w:rsidR="009B42EE">
        <w:t xml:space="preserve">is </w:t>
      </w:r>
      <w:r>
        <w:t>smaller than the MSD (</w:t>
      </w:r>
      <w:r w:rsidRPr="00EF3C85">
        <w:rPr>
          <w:i/>
          <w:iCs/>
        </w:rPr>
        <w:t>i.e.</w:t>
      </w:r>
      <w:r w:rsidR="009B42EE">
        <w:t>,</w:t>
      </w:r>
      <w:r>
        <w:t xml:space="preserve"> </w:t>
      </w:r>
      <w:r w:rsidR="00ED22AE">
        <w:t>M</w:t>
      </w:r>
      <w:r w:rsidR="00ED22AE">
        <w:rPr>
          <w:vertAlign w:val="superscript"/>
        </w:rPr>
        <w:t>L</w:t>
      </w:r>
      <w:r w:rsidR="00ED22AE">
        <w:t>G1, M</w:t>
      </w:r>
      <w:r w:rsidR="00ED22AE">
        <w:rPr>
          <w:vertAlign w:val="superscript"/>
        </w:rPr>
        <w:t>L</w:t>
      </w:r>
      <w:r w:rsidR="00ED22AE">
        <w:t>G2 and M</w:t>
      </w:r>
      <w:r w:rsidR="00ED22AE">
        <w:rPr>
          <w:vertAlign w:val="superscript"/>
        </w:rPr>
        <w:t>L</w:t>
      </w:r>
      <w:r w:rsidR="00ED22AE">
        <w:t>G3</w:t>
      </w:r>
      <w:r>
        <w:t>),</w:t>
      </w:r>
      <w:r w:rsidR="009B42EE">
        <w:t xml:space="preserve"> limited</w:t>
      </w:r>
      <w:r>
        <w:t xml:space="preserve"> microcapsule </w:t>
      </w:r>
      <w:r w:rsidR="003D1415">
        <w:t xml:space="preserve">washout </w:t>
      </w:r>
      <w:r>
        <w:t xml:space="preserve">is observed (smaller than 1.5%), since most of the microcapsules </w:t>
      </w:r>
      <w:r w:rsidR="0040627F">
        <w:t xml:space="preserve">are </w:t>
      </w:r>
      <w:r w:rsidR="009B42EE">
        <w:t>blocked</w:t>
      </w:r>
      <w:r w:rsidR="001C6FDF">
        <w:t xml:space="preserve"> in the pore throats</w:t>
      </w:r>
      <w:r w:rsidR="009B42EE">
        <w:t xml:space="preserve"> </w:t>
      </w:r>
      <w:r>
        <w:t xml:space="preserve">and cannot be flushed away by </w:t>
      </w:r>
      <w:r w:rsidR="00AC4504">
        <w:t xml:space="preserve">seeping </w:t>
      </w:r>
      <w:r>
        <w:t>water. However, even for gravel with CSDs larger than the MSD</w:t>
      </w:r>
      <w:r w:rsidRPr="00162455">
        <w:t xml:space="preserve"> </w:t>
      </w:r>
      <w:r>
        <w:t>(</w:t>
      </w:r>
      <w:r w:rsidRPr="00EF3C85">
        <w:rPr>
          <w:i/>
          <w:iCs/>
        </w:rPr>
        <w:t>i.e.</w:t>
      </w:r>
      <w:r w:rsidR="009B42EE">
        <w:t>,</w:t>
      </w:r>
      <w:r>
        <w:t xml:space="preserve"> </w:t>
      </w:r>
      <w:r w:rsidR="00ED22AE">
        <w:t>M</w:t>
      </w:r>
      <w:r w:rsidR="00ED22AE" w:rsidRPr="00ED22AE">
        <w:rPr>
          <w:vertAlign w:val="superscript"/>
        </w:rPr>
        <w:t>S</w:t>
      </w:r>
      <w:r w:rsidR="00ED22AE">
        <w:t>G3, M</w:t>
      </w:r>
      <w:r w:rsidR="00ED22AE" w:rsidRPr="00ED22AE">
        <w:rPr>
          <w:vertAlign w:val="superscript"/>
        </w:rPr>
        <w:t>S</w:t>
      </w:r>
      <w:r w:rsidR="00ED22AE">
        <w:t>G4 and M</w:t>
      </w:r>
      <w:r w:rsidR="00ED22AE" w:rsidRPr="00ED22AE">
        <w:rPr>
          <w:vertAlign w:val="superscript"/>
        </w:rPr>
        <w:t>S</w:t>
      </w:r>
      <w:r w:rsidR="00ED22AE">
        <w:t>G5</w:t>
      </w:r>
      <w:r>
        <w:t xml:space="preserve">), the microcapsules discharge </w:t>
      </w:r>
      <w:r w:rsidR="009A1FA4">
        <w:t>is</w:t>
      </w:r>
      <w:r>
        <w:t xml:space="preserve"> not evident (smaller than 10.5%), which contradicts with the proposed model aimed at </w:t>
      </w:r>
      <w:r w:rsidR="008510AC">
        <w:t xml:space="preserve">designing filters for cohesionless granular materials. </w:t>
      </w:r>
    </w:p>
    <w:p w14:paraId="1ED342A5" w14:textId="20716820" w:rsidR="00390DAA" w:rsidRDefault="008510AC" w:rsidP="001C7D04">
      <w:pPr>
        <w:pStyle w:val="BodyText"/>
        <w:spacing w:line="480" w:lineRule="auto"/>
      </w:pPr>
      <w:r>
        <w:lastRenderedPageBreak/>
        <w:t>For gravel-glass beads mixtures, when the CSDs of gravel are smaller than the GSD (</w:t>
      </w:r>
      <w:r w:rsidRPr="00EF3C85">
        <w:rPr>
          <w:i/>
          <w:iCs/>
        </w:rPr>
        <w:t>i.e.</w:t>
      </w:r>
      <w:r w:rsidR="009B42EE">
        <w:t>,</w:t>
      </w:r>
      <w:r>
        <w:t xml:space="preserve"> </w:t>
      </w:r>
      <w:r w:rsidR="00ED22AE">
        <w:t>B</w:t>
      </w:r>
      <w:r w:rsidR="00ED22AE">
        <w:rPr>
          <w:vertAlign w:val="superscript"/>
        </w:rPr>
        <w:t>L</w:t>
      </w:r>
      <w:r w:rsidR="00ED22AE">
        <w:t>G1, B</w:t>
      </w:r>
      <w:r w:rsidR="00ED22AE">
        <w:rPr>
          <w:vertAlign w:val="superscript"/>
        </w:rPr>
        <w:t>L</w:t>
      </w:r>
      <w:r w:rsidR="00ED22AE">
        <w:t>G2 and B</w:t>
      </w:r>
      <w:r w:rsidR="00ED22AE">
        <w:rPr>
          <w:vertAlign w:val="superscript"/>
        </w:rPr>
        <w:t>L</w:t>
      </w:r>
      <w:r w:rsidR="00ED22AE">
        <w:t>G3</w:t>
      </w:r>
      <w:r>
        <w:t xml:space="preserve">), the glass beads discharges are </w:t>
      </w:r>
      <w:r w:rsidR="008E5E9E">
        <w:t>relatively</w:t>
      </w:r>
      <w:r>
        <w:t xml:space="preserve"> small in similar quantities to </w:t>
      </w:r>
      <w:r w:rsidR="00ED22AE">
        <w:t>M</w:t>
      </w:r>
      <w:r w:rsidR="00ED22AE">
        <w:rPr>
          <w:vertAlign w:val="superscript"/>
        </w:rPr>
        <w:t>L</w:t>
      </w:r>
      <w:r w:rsidR="00ED22AE">
        <w:t>G1, M</w:t>
      </w:r>
      <w:r w:rsidR="00ED22AE">
        <w:rPr>
          <w:vertAlign w:val="superscript"/>
        </w:rPr>
        <w:t>L</w:t>
      </w:r>
      <w:r w:rsidR="00ED22AE">
        <w:t>G2 and M</w:t>
      </w:r>
      <w:r w:rsidR="00ED22AE">
        <w:rPr>
          <w:vertAlign w:val="superscript"/>
        </w:rPr>
        <w:t>L</w:t>
      </w:r>
      <w:r w:rsidR="00ED22AE">
        <w:t xml:space="preserve">G3 </w:t>
      </w:r>
      <w:r>
        <w:t xml:space="preserve">for the same reason. Nevertheless, </w:t>
      </w:r>
      <w:r w:rsidR="0032723F">
        <w:t>for gravel with CSDs larger than the GSD</w:t>
      </w:r>
      <w:r w:rsidR="0032723F" w:rsidRPr="00162455">
        <w:t xml:space="preserve"> </w:t>
      </w:r>
      <w:r w:rsidR="0032723F">
        <w:t>(</w:t>
      </w:r>
      <w:r w:rsidR="0032723F" w:rsidRPr="00EF3C85">
        <w:rPr>
          <w:i/>
          <w:iCs/>
        </w:rPr>
        <w:t>i.e.</w:t>
      </w:r>
      <w:r w:rsidR="009B42EE">
        <w:t>,</w:t>
      </w:r>
      <w:r w:rsidR="0032723F">
        <w:t xml:space="preserve"> </w:t>
      </w:r>
      <w:r w:rsidR="00ED22AE">
        <w:t>B</w:t>
      </w:r>
      <w:r w:rsidR="00ED22AE" w:rsidRPr="00ED22AE">
        <w:rPr>
          <w:vertAlign w:val="superscript"/>
        </w:rPr>
        <w:t>S</w:t>
      </w:r>
      <w:r w:rsidR="00ED22AE">
        <w:t>G3, B</w:t>
      </w:r>
      <w:r w:rsidR="00ED22AE" w:rsidRPr="00ED22AE">
        <w:rPr>
          <w:vertAlign w:val="superscript"/>
        </w:rPr>
        <w:t>S</w:t>
      </w:r>
      <w:r w:rsidR="00ED22AE">
        <w:t>G4 and B</w:t>
      </w:r>
      <w:r w:rsidR="00ED22AE" w:rsidRPr="00ED22AE">
        <w:rPr>
          <w:vertAlign w:val="superscript"/>
        </w:rPr>
        <w:t>S</w:t>
      </w:r>
      <w:r w:rsidR="00ED22AE">
        <w:t>G5</w:t>
      </w:r>
      <w:r w:rsidR="0032723F">
        <w:t xml:space="preserve">), the washout of glass beads </w:t>
      </w:r>
      <w:r w:rsidR="0072111C">
        <w:t>is</w:t>
      </w:r>
      <w:r w:rsidR="0032723F">
        <w:t xml:space="preserve"> </w:t>
      </w:r>
      <w:r w:rsidR="008E5E9E">
        <w:t>relatively</w:t>
      </w:r>
      <w:r w:rsidR="0032723F">
        <w:t xml:space="preserve"> large (</w:t>
      </w:r>
      <w:r w:rsidR="009B42EE">
        <w:t xml:space="preserve">within </w:t>
      </w:r>
      <w:r w:rsidR="0032723F">
        <w:t xml:space="preserve">30%-85%) compared </w:t>
      </w:r>
      <w:r w:rsidR="004E0501">
        <w:t xml:space="preserve">to </w:t>
      </w:r>
      <w:r w:rsidR="00ED22AE">
        <w:t>M</w:t>
      </w:r>
      <w:r w:rsidR="00ED22AE" w:rsidRPr="00ED22AE">
        <w:rPr>
          <w:vertAlign w:val="superscript"/>
        </w:rPr>
        <w:t>S</w:t>
      </w:r>
      <w:r w:rsidR="00ED22AE">
        <w:t>G3, M</w:t>
      </w:r>
      <w:r w:rsidR="00ED22AE" w:rsidRPr="00ED22AE">
        <w:rPr>
          <w:vertAlign w:val="superscript"/>
        </w:rPr>
        <w:t>S</w:t>
      </w:r>
      <w:r w:rsidR="00ED22AE">
        <w:t>G4 and M</w:t>
      </w:r>
      <w:r w:rsidR="00ED22AE" w:rsidRPr="00ED22AE">
        <w:rPr>
          <w:vertAlign w:val="superscript"/>
        </w:rPr>
        <w:t>S</w:t>
      </w:r>
      <w:r w:rsidR="00ED22AE">
        <w:t xml:space="preserve">G5 </w:t>
      </w:r>
      <w:r w:rsidR="0032723F">
        <w:t>(2.5%-10.5%).</w:t>
      </w:r>
      <w:r w:rsidR="00E7685B">
        <w:t xml:space="preserve"> </w:t>
      </w:r>
      <w:r w:rsidR="0040627F">
        <w:t>S</w:t>
      </w:r>
      <w:r w:rsidR="00ED22AE">
        <w:t xml:space="preserve">imilarly, </w:t>
      </w:r>
      <w:r w:rsidR="0040627F">
        <w:t>when</w:t>
      </w:r>
      <w:r w:rsidR="00390DAA">
        <w:t xml:space="preserve"> the size of glass beads remains unchanged, </w:t>
      </w:r>
      <w:r w:rsidR="00ED22AE">
        <w:t xml:space="preserve">larger controlling constriction size of gravel will cause </w:t>
      </w:r>
      <w:r w:rsidR="008E5E9E">
        <w:t>a greater</w:t>
      </w:r>
      <w:r w:rsidR="00E50D91">
        <w:t xml:space="preserve"> washout of glass beads and </w:t>
      </w:r>
      <w:r w:rsidR="0040627F">
        <w:t xml:space="preserve">increase </w:t>
      </w:r>
      <w:r w:rsidR="00E50D91">
        <w:t xml:space="preserve">permeability </w:t>
      </w:r>
      <w:r w:rsidR="0040627F">
        <w:t>(</w:t>
      </w:r>
      <w:r w:rsidR="00E50D91">
        <w:t>B</w:t>
      </w:r>
      <w:r w:rsidR="00E50D91" w:rsidRPr="00A36E9E">
        <w:rPr>
          <w:vertAlign w:val="superscript"/>
        </w:rPr>
        <w:t>L</w:t>
      </w:r>
      <w:r w:rsidR="00E50D91">
        <w:t>G1, B</w:t>
      </w:r>
      <w:r w:rsidR="00E50D91" w:rsidRPr="00A36E9E">
        <w:rPr>
          <w:vertAlign w:val="superscript"/>
        </w:rPr>
        <w:t>L</w:t>
      </w:r>
      <w:r w:rsidR="00E50D91">
        <w:t>G2, B</w:t>
      </w:r>
      <w:r w:rsidR="00E50D91" w:rsidRPr="00A36E9E">
        <w:rPr>
          <w:vertAlign w:val="superscript"/>
        </w:rPr>
        <w:t>L</w:t>
      </w:r>
      <w:r w:rsidR="00E50D91">
        <w:t>G3, B</w:t>
      </w:r>
      <w:r w:rsidR="00E50D91">
        <w:rPr>
          <w:vertAlign w:val="superscript"/>
        </w:rPr>
        <w:t>S</w:t>
      </w:r>
      <w:r w:rsidR="00E50D91">
        <w:t>G3, B</w:t>
      </w:r>
      <w:r w:rsidR="00E50D91">
        <w:rPr>
          <w:vertAlign w:val="superscript"/>
        </w:rPr>
        <w:t>S</w:t>
      </w:r>
      <w:r w:rsidR="00E50D91">
        <w:t>G4 and B</w:t>
      </w:r>
      <w:r w:rsidR="00E50D91">
        <w:rPr>
          <w:vertAlign w:val="superscript"/>
        </w:rPr>
        <w:t>S</w:t>
      </w:r>
      <w:r w:rsidR="00E50D91">
        <w:t>G5</w:t>
      </w:r>
      <w:r w:rsidR="0040627F">
        <w:t>)</w:t>
      </w:r>
      <w:r w:rsidR="00E50D91">
        <w:t xml:space="preserve">. </w:t>
      </w:r>
      <w:r w:rsidR="00E528E6" w:rsidRPr="00FB52CE">
        <w:rPr>
          <w:color w:val="4472C4" w:themeColor="accent1"/>
        </w:rPr>
        <w:t xml:space="preserve">Increasing </w:t>
      </w:r>
      <w:r w:rsidR="00E50D91" w:rsidRPr="00FB52CE">
        <w:rPr>
          <w:color w:val="4472C4" w:themeColor="accent1"/>
        </w:rPr>
        <w:t xml:space="preserve">washout </w:t>
      </w:r>
      <w:r w:rsidR="008E5E9E" w:rsidRPr="00FB52CE">
        <w:rPr>
          <w:color w:val="4472C4" w:themeColor="accent1"/>
        </w:rPr>
        <w:t>is</w:t>
      </w:r>
      <w:r w:rsidR="00E50D91" w:rsidRPr="00FB52CE">
        <w:rPr>
          <w:color w:val="4472C4" w:themeColor="accent1"/>
        </w:rPr>
        <w:t xml:space="preserve"> expected </w:t>
      </w:r>
      <w:r w:rsidR="00E528E6" w:rsidRPr="00FB52CE">
        <w:rPr>
          <w:color w:val="4472C4" w:themeColor="accent1"/>
        </w:rPr>
        <w:t xml:space="preserve">when </w:t>
      </w:r>
      <w:r w:rsidR="00E50D91" w:rsidRPr="00FB52CE">
        <w:rPr>
          <w:i/>
          <w:iCs/>
          <w:color w:val="4472C4" w:themeColor="accent1"/>
        </w:rPr>
        <w:t>d</w:t>
      </w:r>
      <w:r w:rsidR="00E50D91" w:rsidRPr="00FB52CE">
        <w:rPr>
          <w:i/>
          <w:iCs/>
          <w:color w:val="4472C4" w:themeColor="accent1"/>
          <w:vertAlign w:val="subscript"/>
        </w:rPr>
        <w:t>85</w:t>
      </w:r>
      <w:r w:rsidR="00E50D91" w:rsidRPr="00FB52CE">
        <w:rPr>
          <w:color w:val="4472C4" w:themeColor="accent1"/>
        </w:rPr>
        <w:t xml:space="preserve"> of glass beads </w:t>
      </w:r>
      <w:r w:rsidR="00E528E6" w:rsidRPr="00FB52CE">
        <w:rPr>
          <w:color w:val="4472C4" w:themeColor="accent1"/>
        </w:rPr>
        <w:t xml:space="preserve">is </w:t>
      </w:r>
      <w:r w:rsidR="008E5E9E" w:rsidRPr="00FB52CE">
        <w:rPr>
          <w:color w:val="4472C4" w:themeColor="accent1"/>
        </w:rPr>
        <w:t>reduce</w:t>
      </w:r>
      <w:r w:rsidR="00E528E6" w:rsidRPr="00FB52CE">
        <w:rPr>
          <w:color w:val="4472C4" w:themeColor="accent1"/>
        </w:rPr>
        <w:t xml:space="preserve">d while keeping </w:t>
      </w:r>
      <w:r w:rsidR="00E528E6" w:rsidRPr="00FB52CE">
        <w:rPr>
          <w:i/>
          <w:color w:val="4472C4" w:themeColor="accent1"/>
        </w:rPr>
        <w:t>D</w:t>
      </w:r>
      <w:r w:rsidR="00E528E6" w:rsidRPr="00FB52CE">
        <w:rPr>
          <w:i/>
          <w:color w:val="4472C4" w:themeColor="accent1"/>
          <w:vertAlign w:val="subscript"/>
        </w:rPr>
        <w:t>c35</w:t>
      </w:r>
      <w:r w:rsidR="00E528E6" w:rsidRPr="00FB52CE">
        <w:rPr>
          <w:color w:val="4472C4" w:themeColor="accent1"/>
        </w:rPr>
        <w:t xml:space="preserve"> constant,</w:t>
      </w:r>
      <w:r w:rsidR="00390DAA" w:rsidRPr="00FB52CE">
        <w:rPr>
          <w:color w:val="4472C4" w:themeColor="accent1"/>
        </w:rPr>
        <w:t xml:space="preserve"> as specified by B</w:t>
      </w:r>
      <w:r w:rsidR="00390DAA" w:rsidRPr="00FB52CE">
        <w:rPr>
          <w:color w:val="4472C4" w:themeColor="accent1"/>
          <w:vertAlign w:val="superscript"/>
        </w:rPr>
        <w:t>*</w:t>
      </w:r>
      <w:r w:rsidR="00390DAA" w:rsidRPr="00FB52CE">
        <w:rPr>
          <w:color w:val="4472C4" w:themeColor="accent1"/>
        </w:rPr>
        <w:t xml:space="preserve"> cases</w:t>
      </w:r>
      <w:r w:rsidR="00E50D91" w:rsidRPr="00FB52CE">
        <w:rPr>
          <w:color w:val="4472C4" w:themeColor="accent1"/>
        </w:rPr>
        <w:t xml:space="preserve">. </w:t>
      </w:r>
    </w:p>
    <w:p w14:paraId="5C1C04B0" w14:textId="742161AC" w:rsidR="00390DAA" w:rsidRPr="00FB52CE" w:rsidRDefault="00390DAA" w:rsidP="001C7D04">
      <w:pPr>
        <w:pStyle w:val="BodyText"/>
        <w:spacing w:line="480" w:lineRule="auto"/>
        <w:rPr>
          <w:rFonts w:eastAsia="DengXian"/>
          <w:color w:val="4472C4" w:themeColor="accent1"/>
        </w:rPr>
      </w:pPr>
      <w:r>
        <w:t xml:space="preserve">Overall, for both microcapsules and glass beads, </w:t>
      </w:r>
      <w:r w:rsidR="00AC4504">
        <w:t xml:space="preserve">a </w:t>
      </w:r>
      <w:r>
        <w:t>smaller d</w:t>
      </w:r>
      <w:r w:rsidRPr="006F49C9">
        <w:rPr>
          <w:vertAlign w:val="subscript"/>
        </w:rPr>
        <w:t>85</w:t>
      </w:r>
      <w:r>
        <w:t>/D</w:t>
      </w:r>
      <w:r w:rsidRPr="006F49C9">
        <w:rPr>
          <w:vertAlign w:val="subscript"/>
        </w:rPr>
        <w:t>c35</w:t>
      </w:r>
      <w:r w:rsidR="00AC4504">
        <w:t xml:space="preserve"> ratio</w:t>
      </w:r>
      <w:r w:rsidR="009C228E">
        <w:t>, which represents smaller particle size of microcapsules or glass beads and larger controlling constriction size of gravel,</w:t>
      </w:r>
      <w:r>
        <w:t xml:space="preserve"> will result in more significant washout as shown in </w:t>
      </w:r>
      <w:r>
        <w:rPr>
          <w:rFonts w:eastAsia="DengXian"/>
        </w:rPr>
        <w:t>Fig. 10.</w:t>
      </w:r>
      <w:r w:rsidR="009C228E">
        <w:rPr>
          <w:rFonts w:eastAsia="DengXian"/>
        </w:rPr>
        <w:t xml:space="preserve"> </w:t>
      </w:r>
      <w:bookmarkStart w:id="11" w:name="_Hlk114760139"/>
      <w:r w:rsidR="009C228E">
        <w:rPr>
          <w:rFonts w:eastAsia="DengXian"/>
        </w:rPr>
        <w:t xml:space="preserve">In order to </w:t>
      </w:r>
      <w:r w:rsidR="00FE1775">
        <w:rPr>
          <w:rFonts w:eastAsia="DengXian"/>
        </w:rPr>
        <w:t>ascertain</w:t>
      </w:r>
      <w:r w:rsidR="009C228E">
        <w:rPr>
          <w:rFonts w:eastAsia="DengXian"/>
        </w:rPr>
        <w:t xml:space="preserve"> whether </w:t>
      </w:r>
      <w:r w:rsidR="00FE1775">
        <w:rPr>
          <w:rFonts w:eastAsia="DengXian"/>
        </w:rPr>
        <w:t xml:space="preserve">the </w:t>
      </w:r>
      <w:r w:rsidR="009C228E">
        <w:rPr>
          <w:rFonts w:eastAsia="DengXian"/>
        </w:rPr>
        <w:t xml:space="preserve">final washout will affect the final permeability of </w:t>
      </w:r>
      <w:r w:rsidR="0068438C">
        <w:rPr>
          <w:rFonts w:eastAsia="DengXian"/>
        </w:rPr>
        <w:t xml:space="preserve">the </w:t>
      </w:r>
      <w:r w:rsidR="009C228E">
        <w:rPr>
          <w:rFonts w:eastAsia="DengXian"/>
        </w:rPr>
        <w:t xml:space="preserve">mixture, the relationship is reflected in Fig. 11. </w:t>
      </w:r>
      <w:r w:rsidR="00B161C2" w:rsidRPr="00FB52CE">
        <w:rPr>
          <w:rFonts w:eastAsia="DengXian"/>
          <w:color w:val="4472C4" w:themeColor="accent1"/>
        </w:rPr>
        <w:t xml:space="preserve">For microcapsule-gravel mixtures, </w:t>
      </w:r>
      <w:r w:rsidR="006B0C44" w:rsidRPr="00FB52CE">
        <w:rPr>
          <w:rFonts w:eastAsia="DengXian"/>
          <w:color w:val="4472C4" w:themeColor="accent1"/>
        </w:rPr>
        <w:t xml:space="preserve">a non-linearly increasing trend can be observed between the amount of washout and permeability with </w:t>
      </w:r>
      <w:r w:rsidR="00B161C2" w:rsidRPr="00FB52CE">
        <w:rPr>
          <w:rFonts w:eastAsia="DengXian"/>
          <w:color w:val="4472C4" w:themeColor="accent1"/>
        </w:rPr>
        <w:t xml:space="preserve">an approximately 6-fold increase in permeability observed when </w:t>
      </w:r>
      <w:r w:rsidR="006B0C44" w:rsidRPr="00FB52CE">
        <w:rPr>
          <w:rFonts w:eastAsia="DengXian"/>
          <w:color w:val="4472C4" w:themeColor="accent1"/>
        </w:rPr>
        <w:t>the amount of washout increased from 0.5% to 10%</w:t>
      </w:r>
      <w:r w:rsidR="00B161C2" w:rsidRPr="00FB52CE">
        <w:rPr>
          <w:rFonts w:eastAsia="DengXian"/>
          <w:color w:val="4472C4" w:themeColor="accent1"/>
        </w:rPr>
        <w:t>. However, the relationship between washout percentage and permeability is less clear</w:t>
      </w:r>
      <w:r w:rsidR="006B0C44" w:rsidRPr="00FB52CE">
        <w:rPr>
          <w:rFonts w:eastAsia="DengXian"/>
          <w:color w:val="4472C4" w:themeColor="accent1"/>
        </w:rPr>
        <w:t xml:space="preserve"> for the glass beads-gravel mixture</w:t>
      </w:r>
      <w:r w:rsidR="00B161C2" w:rsidRPr="00FB52CE">
        <w:rPr>
          <w:rFonts w:eastAsia="DengXian"/>
          <w:color w:val="4472C4" w:themeColor="accent1"/>
        </w:rPr>
        <w:t>, and the observed scatter</w:t>
      </w:r>
      <w:r w:rsidR="006B0C44" w:rsidRPr="00FB52CE">
        <w:rPr>
          <w:rFonts w:eastAsia="DengXian"/>
          <w:color w:val="4472C4" w:themeColor="accent1"/>
        </w:rPr>
        <w:t xml:space="preserve"> may be attributed to the inhomogeneity of the mixtures (</w:t>
      </w:r>
      <w:proofErr w:type="spellStart"/>
      <w:r w:rsidR="006B0C44" w:rsidRPr="00FB52CE">
        <w:rPr>
          <w:rFonts w:eastAsia="DengXian"/>
          <w:color w:val="4472C4" w:themeColor="accent1"/>
        </w:rPr>
        <w:t>Ke</w:t>
      </w:r>
      <w:proofErr w:type="spellEnd"/>
      <w:r w:rsidR="006B0C44" w:rsidRPr="00FB52CE">
        <w:rPr>
          <w:rFonts w:eastAsia="DengXian"/>
          <w:color w:val="4472C4" w:themeColor="accent1"/>
        </w:rPr>
        <w:t xml:space="preserve"> and Takahashi, 2014).</w:t>
      </w:r>
      <w:r w:rsidR="007378AA" w:rsidRPr="00FB52CE">
        <w:rPr>
          <w:rFonts w:eastAsia="DengXian"/>
          <w:color w:val="4472C4" w:themeColor="accent1"/>
        </w:rPr>
        <w:t xml:space="preserve"> </w:t>
      </w:r>
    </w:p>
    <w:bookmarkEnd w:id="11"/>
    <w:p w14:paraId="4627504D" w14:textId="3D8561F2" w:rsidR="007378AA" w:rsidRDefault="007378AA" w:rsidP="007378AA">
      <w:pPr>
        <w:pStyle w:val="BodyText"/>
        <w:spacing w:line="480" w:lineRule="auto"/>
        <w:rPr>
          <w:i/>
        </w:rPr>
      </w:pPr>
      <w:r w:rsidRPr="00166EDE">
        <w:rPr>
          <w:i/>
        </w:rPr>
        <w:t>4.</w:t>
      </w:r>
      <w:r>
        <w:rPr>
          <w:i/>
        </w:rPr>
        <w:t>3</w:t>
      </w:r>
      <w:r w:rsidRPr="00166EDE">
        <w:rPr>
          <w:i/>
        </w:rPr>
        <w:t xml:space="preserve">.  </w:t>
      </w:r>
      <w:r>
        <w:rPr>
          <w:i/>
        </w:rPr>
        <w:t>An empirical equation for microcapsules retention in porous media</w:t>
      </w:r>
    </w:p>
    <w:p w14:paraId="6D40638D" w14:textId="4AC342BA" w:rsidR="007378AA" w:rsidRPr="00FB52CE" w:rsidRDefault="007378AA" w:rsidP="007378AA">
      <w:pPr>
        <w:pStyle w:val="BodyText"/>
        <w:spacing w:line="480" w:lineRule="auto"/>
        <w:rPr>
          <w:rFonts w:eastAsiaTheme="minorEastAsia"/>
          <w:color w:val="4472C4" w:themeColor="accent1"/>
          <w:lang w:eastAsia="zh-CN"/>
        </w:rPr>
      </w:pPr>
      <w:r w:rsidRPr="00FB52CE">
        <w:rPr>
          <w:rFonts w:eastAsiaTheme="minorEastAsia"/>
          <w:color w:val="4472C4" w:themeColor="accent1"/>
          <w:lang w:eastAsia="zh-CN"/>
        </w:rPr>
        <w:t xml:space="preserve">Twenty-four sets of experimental data for both effective and ineffective microcapsules-gravel and glass beads-gravel mixtures are plotted in Fig. 12 for validating the constriction size-based retention model given in Eq. (7). In Fig. 12(b), the criterion is based on Eq. (7) which can successfully predict the effective and ineffective cases for glass bead-gravel mixtures, with only one borderline case which was experimentally evaluated to be effective, but according to Eq. (7) </w:t>
      </w:r>
      <w:r w:rsidRPr="00FB52CE">
        <w:rPr>
          <w:rFonts w:eastAsiaTheme="minorEastAsia"/>
          <w:color w:val="4472C4" w:themeColor="accent1"/>
          <w:lang w:eastAsia="zh-CN"/>
        </w:rPr>
        <w:lastRenderedPageBreak/>
        <w:t xml:space="preserve">was in the ineffective zone. </w:t>
      </w:r>
      <w:r w:rsidR="004D4A01" w:rsidRPr="00FB52CE">
        <w:rPr>
          <w:rFonts w:eastAsiaTheme="minorEastAsia"/>
          <w:color w:val="4472C4" w:themeColor="accent1"/>
          <w:lang w:eastAsia="zh-CN"/>
        </w:rPr>
        <w:t xml:space="preserve">However, </w:t>
      </w:r>
      <w:r w:rsidRPr="00FB52CE">
        <w:rPr>
          <w:rFonts w:eastAsiaTheme="minorEastAsia"/>
          <w:color w:val="4472C4" w:themeColor="accent1"/>
          <w:lang w:eastAsia="zh-CN"/>
        </w:rPr>
        <w:t>Fig. 12(a) indicates that Eq. (7) can</w:t>
      </w:r>
      <w:r w:rsidRPr="00FB52CE">
        <w:rPr>
          <w:rFonts w:eastAsiaTheme="minorEastAsia" w:hint="eastAsia"/>
          <w:color w:val="4472C4" w:themeColor="accent1"/>
          <w:lang w:eastAsia="zh-CN"/>
        </w:rPr>
        <w:t>n</w:t>
      </w:r>
      <w:r w:rsidRPr="00FB52CE">
        <w:rPr>
          <w:rFonts w:eastAsiaTheme="minorEastAsia"/>
          <w:color w:val="4472C4" w:themeColor="accent1"/>
          <w:lang w:eastAsia="zh-CN"/>
        </w:rPr>
        <w:t>ot separate the effective cases from the ineffective cases for a wide range of microcapsule-gravel mixtures. Instead, Eq. (7) is modified to fit the current experimental data as:</w:t>
      </w:r>
    </w:p>
    <w:p w14:paraId="5A38004C" w14:textId="77777777" w:rsidR="007378AA" w:rsidRPr="00FB52CE" w:rsidRDefault="00FB52CE" w:rsidP="007378AA">
      <w:pPr>
        <w:pStyle w:val="BodyText"/>
        <w:spacing w:line="480" w:lineRule="auto"/>
        <w:jc w:val="left"/>
        <w:rPr>
          <w:color w:val="4472C4" w:themeColor="accent1"/>
        </w:rPr>
      </w:pPr>
      <m:oMath>
        <m:f>
          <m:fPr>
            <m:ctrlPr>
              <w:rPr>
                <w:rFonts w:ascii="Cambria Math" w:hAnsi="Cambria Math"/>
                <w:color w:val="4472C4" w:themeColor="accent1"/>
              </w:rPr>
            </m:ctrlPr>
          </m:fPr>
          <m:num>
            <m:sSub>
              <m:sSubPr>
                <m:ctrlPr>
                  <w:rPr>
                    <w:rFonts w:ascii="Cambria Math" w:hAnsi="Cambria Math"/>
                    <w:color w:val="4472C4" w:themeColor="accent1"/>
                  </w:rPr>
                </m:ctrlPr>
              </m:sSubPr>
              <m:e>
                <m:r>
                  <m:rPr>
                    <m:sty m:val="p"/>
                  </m:rPr>
                  <w:rPr>
                    <w:rFonts w:ascii="Cambria Math" w:hAnsi="Cambria Math"/>
                    <w:color w:val="4472C4" w:themeColor="accent1"/>
                  </w:rPr>
                  <m:t>d</m:t>
                </m:r>
              </m:e>
              <m:sub>
                <m:r>
                  <m:rPr>
                    <m:sty m:val="p"/>
                  </m:rPr>
                  <w:rPr>
                    <w:rFonts w:ascii="Cambria Math" w:hAnsi="Cambria Math"/>
                    <w:color w:val="4472C4" w:themeColor="accent1"/>
                  </w:rPr>
                  <m:t>85</m:t>
                </m:r>
              </m:sub>
            </m:sSub>
          </m:num>
          <m:den>
            <m:sSub>
              <m:sSubPr>
                <m:ctrlPr>
                  <w:rPr>
                    <w:rFonts w:ascii="Cambria Math" w:hAnsi="Cambria Math"/>
                    <w:color w:val="4472C4" w:themeColor="accent1"/>
                  </w:rPr>
                </m:ctrlPr>
              </m:sSubPr>
              <m:e>
                <m:r>
                  <m:rPr>
                    <m:sty m:val="p"/>
                  </m:rPr>
                  <w:rPr>
                    <w:rFonts w:ascii="Cambria Math" w:hAnsi="Cambria Math"/>
                    <w:color w:val="4472C4" w:themeColor="accent1"/>
                  </w:rPr>
                  <m:t>D</m:t>
                </m:r>
              </m:e>
              <m:sub>
                <m:r>
                  <m:rPr>
                    <m:sty m:val="p"/>
                  </m:rPr>
                  <w:rPr>
                    <w:rFonts w:ascii="Cambria Math" w:hAnsi="Cambria Math"/>
                    <w:color w:val="4472C4" w:themeColor="accent1"/>
                  </w:rPr>
                  <m:t>c35</m:t>
                </m:r>
              </m:sub>
            </m:sSub>
          </m:den>
        </m:f>
        <m:r>
          <m:rPr>
            <m:sty m:val="p"/>
          </m:rPr>
          <w:rPr>
            <w:rFonts w:ascii="Cambria Math" w:hAnsi="Cambria Math"/>
            <w:color w:val="4472C4" w:themeColor="accent1"/>
          </w:rPr>
          <m:t>&gt;0.6</m:t>
        </m:r>
      </m:oMath>
      <w:r w:rsidR="007378AA" w:rsidRPr="00FB52CE">
        <w:rPr>
          <w:color w:val="4472C4" w:themeColor="accent1"/>
        </w:rPr>
        <w:t xml:space="preserve"> </w:t>
      </w:r>
      <w:r w:rsidR="007378AA" w:rsidRPr="00FB52CE">
        <w:rPr>
          <w:color w:val="4472C4" w:themeColor="accent1"/>
        </w:rPr>
        <w:tab/>
        <w:t xml:space="preserve">                                                                                                                            (8)</w:t>
      </w:r>
    </w:p>
    <w:p w14:paraId="05FC0A22" w14:textId="52129AD7" w:rsidR="007378AA" w:rsidRPr="00FB52CE" w:rsidRDefault="007378AA" w:rsidP="001C7D04">
      <w:pPr>
        <w:pStyle w:val="BodyText"/>
        <w:spacing w:line="480" w:lineRule="auto"/>
        <w:rPr>
          <w:rFonts w:eastAsia="DengXian"/>
          <w:color w:val="4472C4" w:themeColor="accent1"/>
        </w:rPr>
      </w:pPr>
      <w:r w:rsidRPr="00FB52CE">
        <w:rPr>
          <w:color w:val="4472C4" w:themeColor="accent1"/>
        </w:rPr>
        <w:t>The ratio 0.6 can be quantitatively explained by accounting for the microcapsule’s shrinkage during drying</w:t>
      </w:r>
      <w:r w:rsidRPr="00FB52CE">
        <w:rPr>
          <w:rFonts w:eastAsia="DengXian"/>
          <w:color w:val="4472C4" w:themeColor="accent1"/>
        </w:rPr>
        <w:t xml:space="preserve"> (Fig. 1</w:t>
      </w:r>
      <w:r w:rsidR="00133CAB" w:rsidRPr="00FB52CE">
        <w:rPr>
          <w:rFonts w:eastAsia="DengXian"/>
          <w:color w:val="4472C4" w:themeColor="accent1"/>
        </w:rPr>
        <w:t>3</w:t>
      </w:r>
      <w:r w:rsidRPr="00FB52CE">
        <w:rPr>
          <w:rFonts w:eastAsia="DengXian"/>
          <w:color w:val="4472C4" w:themeColor="accent1"/>
        </w:rPr>
        <w:t>)</w:t>
      </w:r>
      <w:r w:rsidRPr="00FB52CE">
        <w:rPr>
          <w:color w:val="4472C4" w:themeColor="accent1"/>
        </w:rPr>
        <w:t xml:space="preserve">. </w:t>
      </w:r>
      <w:r w:rsidRPr="00FB52CE">
        <w:rPr>
          <w:rFonts w:eastAsia="DengXian"/>
          <w:color w:val="4472C4" w:themeColor="accent1"/>
        </w:rPr>
        <w:t xml:space="preserve">Microcapsules form aggregates after synthesis. However, with air drying, the diameter of single microcapsules decreases to a range between 0.35-0.75 mm or 1.25-1.80 mm. During each flushing test lasting for two hours, the dry microcapsules would absorb water and </w:t>
      </w:r>
      <w:r w:rsidR="00683522" w:rsidRPr="00FB52CE">
        <w:rPr>
          <w:rFonts w:eastAsia="DengXian"/>
          <w:color w:val="4472C4" w:themeColor="accent1"/>
        </w:rPr>
        <w:t>swell</w:t>
      </w:r>
      <w:r w:rsidRPr="00FB52CE">
        <w:rPr>
          <w:rFonts w:eastAsia="DengXian"/>
          <w:color w:val="4472C4" w:themeColor="accent1"/>
        </w:rPr>
        <w:t>, thus the originally presented retention criterion (</w:t>
      </w:r>
      <w:r w:rsidRPr="00FB52CE">
        <w:rPr>
          <w:rFonts w:eastAsia="DengXian"/>
          <w:i/>
          <w:color w:val="4472C4" w:themeColor="accent1"/>
        </w:rPr>
        <w:t>i.e.,</w:t>
      </w:r>
      <w:r w:rsidRPr="00FB52CE">
        <w:rPr>
          <w:rFonts w:eastAsia="DengXian"/>
          <w:color w:val="4472C4" w:themeColor="accent1"/>
        </w:rPr>
        <w:t xml:space="preserve"> </w:t>
      </w:r>
      <w:r w:rsidRPr="00FB52CE">
        <w:rPr>
          <w:rFonts w:eastAsiaTheme="minorEastAsia"/>
          <w:color w:val="4472C4" w:themeColor="accent1"/>
          <w:lang w:eastAsia="zh-CN"/>
        </w:rPr>
        <w:t>Eq. (7)</w:t>
      </w:r>
      <w:r w:rsidRPr="00FB52CE">
        <w:rPr>
          <w:rFonts w:eastAsia="DengXian"/>
          <w:color w:val="4472C4" w:themeColor="accent1"/>
        </w:rPr>
        <w:t xml:space="preserve">) mainly designed for cohesionless rigid granular materials such as sand, gravel and glass beads needed to be adapted so as to be applicable to adhesive and soft microcapsules. It is worth noting that the median diameter of microcapsules reduced by approximately 40%, which </w:t>
      </w:r>
      <w:r w:rsidR="004D4A01" w:rsidRPr="00FB52CE">
        <w:rPr>
          <w:rFonts w:eastAsia="DengXian"/>
          <w:color w:val="4472C4" w:themeColor="accent1"/>
        </w:rPr>
        <w:t>coincides with</w:t>
      </w:r>
      <w:r w:rsidRPr="00FB52CE">
        <w:rPr>
          <w:rFonts w:eastAsia="DengXian"/>
          <w:color w:val="4472C4" w:themeColor="accent1"/>
        </w:rPr>
        <w:t xml:space="preserve"> the reduction</w:t>
      </w:r>
      <w:r w:rsidR="004D4A01" w:rsidRPr="00FB52CE">
        <w:rPr>
          <w:rFonts w:eastAsia="DengXian"/>
          <w:color w:val="4472C4" w:themeColor="accent1"/>
        </w:rPr>
        <w:t xml:space="preserve"> in the</w:t>
      </w:r>
      <w:r w:rsidRPr="00FB52CE">
        <w:rPr>
          <w:rFonts w:eastAsia="DengXian"/>
          <w:color w:val="4472C4" w:themeColor="accent1"/>
        </w:rPr>
        <w:t xml:space="preserve"> percentage of the ratio from 1 to 0.6 in Fig. 13. </w:t>
      </w:r>
      <w:r w:rsidR="00E256D7" w:rsidRPr="00FB52CE">
        <w:rPr>
          <w:rFonts w:eastAsia="DengXian"/>
          <w:color w:val="4472C4" w:themeColor="accent1"/>
        </w:rPr>
        <w:t xml:space="preserve">These experimental findings demonstrate that the underlying phenomena behind the difference in the behavior of microcapsules to glass beads are the particle-scale characteristics associated with the soft and adhesive microcapsules, along with their shrink/swell features. Future research aims to systematically explore these particle-scale characteristics using computational simulations employing the discrete element </w:t>
      </w:r>
      <w:r w:rsidR="00BB765B" w:rsidRPr="00FB52CE">
        <w:rPr>
          <w:rFonts w:eastAsia="DengXian"/>
          <w:color w:val="4472C4" w:themeColor="accent1"/>
        </w:rPr>
        <w:t>to model interactions between microcapsules and microcapsules-gravels</w:t>
      </w:r>
      <w:r w:rsidR="00E256D7" w:rsidRPr="00FB52CE">
        <w:rPr>
          <w:rFonts w:eastAsia="DengXian"/>
          <w:color w:val="4472C4" w:themeColor="accent1"/>
        </w:rPr>
        <w:t>, which can be coupled with computational fluid dy</w:t>
      </w:r>
      <w:r w:rsidR="00BB765B" w:rsidRPr="00FB52CE">
        <w:rPr>
          <w:rFonts w:eastAsia="DengXian"/>
          <w:color w:val="4472C4" w:themeColor="accent1"/>
        </w:rPr>
        <w:t>na</w:t>
      </w:r>
      <w:r w:rsidR="00E256D7" w:rsidRPr="00FB52CE">
        <w:rPr>
          <w:rFonts w:eastAsia="DengXian"/>
          <w:color w:val="4472C4" w:themeColor="accent1"/>
        </w:rPr>
        <w:t xml:space="preserve">mics (Smith et al. 2020, Che et al. 2021) or pore network models (van der Linden et al. 2018, Sufian et al. 2019) </w:t>
      </w:r>
      <w:r w:rsidR="00BB765B" w:rsidRPr="00FB52CE">
        <w:rPr>
          <w:rFonts w:eastAsia="DengXian"/>
          <w:color w:val="4472C4" w:themeColor="accent1"/>
        </w:rPr>
        <w:t>to mode</w:t>
      </w:r>
      <w:r w:rsidR="00EC1228" w:rsidRPr="00FB52CE">
        <w:rPr>
          <w:rFonts w:eastAsia="DengXian"/>
          <w:color w:val="4472C4" w:themeColor="accent1"/>
        </w:rPr>
        <w:t>l interaction with seeping fluid</w:t>
      </w:r>
      <w:r w:rsidR="00BB765B" w:rsidRPr="00FB52CE">
        <w:rPr>
          <w:rFonts w:eastAsia="DengXian"/>
          <w:color w:val="4472C4" w:themeColor="accent1"/>
        </w:rPr>
        <w:t>. These computational simulations will provide a route to further refine the initial retention criteria presented in Eq. (8) and with the aid of sensitivity analysis for computationally intensive models (Vu-Bac et al.</w:t>
      </w:r>
      <w:r w:rsidR="00EC1228" w:rsidRPr="00FB52CE">
        <w:rPr>
          <w:rFonts w:eastAsia="DengXian"/>
          <w:color w:val="4472C4" w:themeColor="accent1"/>
        </w:rPr>
        <w:t xml:space="preserve"> 2016)</w:t>
      </w:r>
      <w:r w:rsidRPr="00FB52CE">
        <w:rPr>
          <w:rFonts w:eastAsia="DengXian"/>
          <w:color w:val="4472C4" w:themeColor="accent1"/>
        </w:rPr>
        <w:t xml:space="preserve"> </w:t>
      </w:r>
      <w:r w:rsidR="00EC1228" w:rsidRPr="00FB52CE">
        <w:rPr>
          <w:rFonts w:eastAsia="DengXian"/>
          <w:color w:val="4472C4" w:themeColor="accent1"/>
        </w:rPr>
        <w:t>identify the particle-scale characteristics that contribute to the difference in behavior associated with microcapsule-gravel mixtures.</w:t>
      </w:r>
    </w:p>
    <w:p w14:paraId="2D4ECAE8" w14:textId="2ECB01FF" w:rsidR="00F5093B" w:rsidRPr="00F5093B" w:rsidRDefault="00F5093B" w:rsidP="001C7D04">
      <w:pPr>
        <w:pStyle w:val="BodyText"/>
        <w:spacing w:line="480" w:lineRule="auto"/>
        <w:rPr>
          <w:i/>
        </w:rPr>
      </w:pPr>
      <w:r w:rsidRPr="00166EDE">
        <w:rPr>
          <w:i/>
        </w:rPr>
        <w:lastRenderedPageBreak/>
        <w:t>4.</w:t>
      </w:r>
      <w:r w:rsidR="007378AA">
        <w:rPr>
          <w:i/>
        </w:rPr>
        <w:t>4</w:t>
      </w:r>
      <w:r w:rsidRPr="00166EDE">
        <w:rPr>
          <w:i/>
        </w:rPr>
        <w:t xml:space="preserve">.  </w:t>
      </w:r>
      <w:r>
        <w:rPr>
          <w:i/>
        </w:rPr>
        <w:t xml:space="preserve">Washout differences and </w:t>
      </w:r>
      <w:r w:rsidR="00913C77">
        <w:rPr>
          <w:i/>
        </w:rPr>
        <w:t>adhesion</w:t>
      </w:r>
      <w:r>
        <w:rPr>
          <w:i/>
        </w:rPr>
        <w:t xml:space="preserve"> of microcapsules</w:t>
      </w:r>
    </w:p>
    <w:p w14:paraId="115D497D" w14:textId="78D5FE67" w:rsidR="004B4EBB" w:rsidRDefault="00AF7EE9" w:rsidP="001C7D04">
      <w:pPr>
        <w:pStyle w:val="BodyText"/>
        <w:spacing w:line="480" w:lineRule="auto"/>
        <w:rPr>
          <w:rFonts w:eastAsia="DengXian"/>
        </w:rPr>
      </w:pPr>
      <w:r>
        <w:t xml:space="preserve">A major outcome of the washout tests is that </w:t>
      </w:r>
      <w:r w:rsidR="00E95DBE">
        <w:t xml:space="preserve">a greater number of </w:t>
      </w:r>
      <w:r>
        <w:t xml:space="preserve">microcapsules </w:t>
      </w:r>
      <w:r w:rsidR="00323A02">
        <w:t>were retained within</w:t>
      </w:r>
      <w:r>
        <w:t xml:space="preserve"> the mixtures than glass beads. </w:t>
      </w:r>
      <w:r w:rsidR="001F5B33">
        <w:t>T</w:t>
      </w:r>
      <w:r w:rsidR="00E66B87">
        <w:t xml:space="preserve">he density of glass beads </w:t>
      </w:r>
      <w:r w:rsidR="00323A02">
        <w:t>(</w:t>
      </w:r>
      <w:r w:rsidR="00E66B87">
        <w:t>2.52 g/cm</w:t>
      </w:r>
      <w:r w:rsidR="00E66B87" w:rsidRPr="00E66B87">
        <w:rPr>
          <w:vertAlign w:val="superscript"/>
        </w:rPr>
        <w:t>3</w:t>
      </w:r>
      <w:r w:rsidR="00323A02">
        <w:t>)</w:t>
      </w:r>
      <w:r w:rsidR="00E66B87">
        <w:t xml:space="preserve"> </w:t>
      </w:r>
      <w:r w:rsidR="001F5B33">
        <w:t>is greater</w:t>
      </w:r>
      <w:r w:rsidR="00E66B87">
        <w:t xml:space="preserve"> than that of the microcapsules </w:t>
      </w:r>
      <w:r w:rsidR="00323A02">
        <w:t>(0.965</w:t>
      </w:r>
      <w:r w:rsidR="00E66B87">
        <w:t xml:space="preserve"> g/cm</w:t>
      </w:r>
      <w:r w:rsidR="00E66B87" w:rsidRPr="00E66B87">
        <w:rPr>
          <w:vertAlign w:val="superscript"/>
        </w:rPr>
        <w:t>3</w:t>
      </w:r>
      <w:r w:rsidR="00323A02">
        <w:t>),</w:t>
      </w:r>
      <w:r w:rsidR="00E66B87">
        <w:t xml:space="preserve"> thus </w:t>
      </w:r>
      <w:r w:rsidR="00E36A6D">
        <w:t>glass beads are more likely to be washed away</w:t>
      </w:r>
      <w:r w:rsidR="00323A02">
        <w:t xml:space="preserve"> for downward seepage flow</w:t>
      </w:r>
      <w:r w:rsidR="00E36A6D">
        <w:t xml:space="preserve">. </w:t>
      </w:r>
      <w:r w:rsidR="00323A02">
        <w:t>To further explore why</w:t>
      </w:r>
      <w:r w:rsidR="00E36A6D">
        <w:t xml:space="preserve"> most of the microcapsules </w:t>
      </w:r>
      <w:r w:rsidR="00323A02">
        <w:t>were retained</w:t>
      </w:r>
      <w:r w:rsidR="00E36A6D">
        <w:t xml:space="preserve">, </w:t>
      </w:r>
      <w:r w:rsidR="00E36A6D">
        <w:rPr>
          <w:rFonts w:eastAsia="DengXian"/>
        </w:rPr>
        <w:t>optical</w:t>
      </w:r>
      <w:r w:rsidR="00E36A6D" w:rsidRPr="003C5CD0">
        <w:rPr>
          <w:rFonts w:eastAsia="DengXian"/>
        </w:rPr>
        <w:t xml:space="preserve"> microscopy was use</w:t>
      </w:r>
      <w:r w:rsidR="00E36A6D" w:rsidRPr="003255B9">
        <w:rPr>
          <w:rFonts w:eastAsia="DengXian"/>
        </w:rPr>
        <w:t>d to</w:t>
      </w:r>
      <w:r w:rsidR="00E36A6D">
        <w:rPr>
          <w:rFonts w:eastAsia="DengXian"/>
        </w:rPr>
        <w:t xml:space="preserve"> </w:t>
      </w:r>
      <w:r w:rsidR="001F5B33">
        <w:rPr>
          <w:rFonts w:eastAsia="DengXian"/>
        </w:rPr>
        <w:t xml:space="preserve">image samples collected after the washout tests, </w:t>
      </w:r>
      <w:r w:rsidR="003F24A9">
        <w:rPr>
          <w:rFonts w:eastAsia="DengXian"/>
        </w:rPr>
        <w:t>and</w:t>
      </w:r>
      <w:r w:rsidR="001F5B33">
        <w:rPr>
          <w:rFonts w:eastAsia="DengXian"/>
        </w:rPr>
        <w:t xml:space="preserve"> to assess</w:t>
      </w:r>
      <w:r w:rsidR="00E36A6D">
        <w:rPr>
          <w:rFonts w:eastAsia="DengXian"/>
        </w:rPr>
        <w:t xml:space="preserve"> </w:t>
      </w:r>
      <w:r w:rsidR="001F5B33">
        <w:rPr>
          <w:rFonts w:eastAsia="DengXian"/>
        </w:rPr>
        <w:t xml:space="preserve">whether </w:t>
      </w:r>
      <w:r w:rsidR="00377D1A">
        <w:rPr>
          <w:rFonts w:eastAsia="DengXian"/>
        </w:rPr>
        <w:t xml:space="preserve">the </w:t>
      </w:r>
      <w:r w:rsidR="00323A02">
        <w:rPr>
          <w:rFonts w:eastAsia="DengXian"/>
        </w:rPr>
        <w:t xml:space="preserve">calcium alginate shell was </w:t>
      </w:r>
      <w:r w:rsidR="00E36A6D">
        <w:rPr>
          <w:rFonts w:eastAsia="DengXian"/>
        </w:rPr>
        <w:t xml:space="preserve">cracked after compaction, flushing and drying. </w:t>
      </w:r>
      <w:r w:rsidR="001F5B33">
        <w:rPr>
          <w:rFonts w:eastAsia="DengXian"/>
        </w:rPr>
        <w:t>Imaging revealed</w:t>
      </w:r>
      <w:r w:rsidR="00E36A6D">
        <w:rPr>
          <w:rFonts w:eastAsia="DengXian"/>
        </w:rPr>
        <w:t xml:space="preserve"> that </w:t>
      </w:r>
      <w:r w:rsidR="00ED56A0">
        <w:rPr>
          <w:rFonts w:eastAsia="DengXian"/>
        </w:rPr>
        <w:t xml:space="preserve">microcapsules </w:t>
      </w:r>
      <w:r w:rsidR="00D02B4D">
        <w:rPr>
          <w:rFonts w:eastAsia="DengXian"/>
        </w:rPr>
        <w:t>adhere</w:t>
      </w:r>
      <w:r w:rsidR="001F5B33">
        <w:rPr>
          <w:rFonts w:eastAsia="DengXian"/>
        </w:rPr>
        <w:t>d</w:t>
      </w:r>
      <w:r w:rsidR="00D02B4D">
        <w:rPr>
          <w:rFonts w:eastAsia="DengXian"/>
        </w:rPr>
        <w:t xml:space="preserve"> to the surface of </w:t>
      </w:r>
      <w:r w:rsidR="001F5B33">
        <w:rPr>
          <w:rFonts w:eastAsia="DengXian"/>
        </w:rPr>
        <w:t xml:space="preserve">the </w:t>
      </w:r>
      <w:r w:rsidR="00D02B4D">
        <w:rPr>
          <w:rFonts w:eastAsia="DengXian"/>
        </w:rPr>
        <w:t>gravel</w:t>
      </w:r>
      <w:r w:rsidR="001F5B33">
        <w:rPr>
          <w:rFonts w:eastAsia="DengXian"/>
        </w:rPr>
        <w:t xml:space="preserve"> grains</w:t>
      </w:r>
      <w:r w:rsidR="00D02B4D">
        <w:rPr>
          <w:rFonts w:eastAsia="DengXian"/>
        </w:rPr>
        <w:t xml:space="preserve">. </w:t>
      </w:r>
      <w:r w:rsidR="00C155E6">
        <w:rPr>
          <w:rFonts w:eastAsia="DengXian"/>
        </w:rPr>
        <w:t>A</w:t>
      </w:r>
      <w:r w:rsidR="00D02B4D">
        <w:rPr>
          <w:rFonts w:eastAsia="DengXian"/>
        </w:rPr>
        <w:t xml:space="preserve">fter drying for 1 day, the microcapsules </w:t>
      </w:r>
      <w:r w:rsidR="00C155E6">
        <w:rPr>
          <w:rFonts w:eastAsia="DengXian"/>
        </w:rPr>
        <w:t xml:space="preserve">exhibited </w:t>
      </w:r>
      <w:r w:rsidR="00D02B4D">
        <w:rPr>
          <w:rFonts w:eastAsia="DengXian"/>
        </w:rPr>
        <w:t>shrink</w:t>
      </w:r>
      <w:r w:rsidR="00C155E6">
        <w:rPr>
          <w:rFonts w:eastAsia="DengXian"/>
        </w:rPr>
        <w:t>age</w:t>
      </w:r>
      <w:r w:rsidR="00D02B4D">
        <w:rPr>
          <w:rFonts w:eastAsia="DengXian"/>
        </w:rPr>
        <w:t xml:space="preserve"> </w:t>
      </w:r>
      <w:r w:rsidR="00011901">
        <w:rPr>
          <w:rFonts w:eastAsia="DengXian"/>
        </w:rPr>
        <w:t xml:space="preserve">due to </w:t>
      </w:r>
      <w:r w:rsidR="00011901">
        <w:rPr>
          <w:rFonts w:eastAsia="DengXian" w:hint="eastAsia"/>
          <w:lang w:eastAsia="zh-CN"/>
        </w:rPr>
        <w:t>water</w:t>
      </w:r>
      <w:r w:rsidR="00011901">
        <w:rPr>
          <w:rFonts w:eastAsia="DengXian"/>
          <w:lang w:eastAsia="zh-CN"/>
        </w:rPr>
        <w:t xml:space="preserve"> loss </w:t>
      </w:r>
      <w:r w:rsidR="00011901">
        <w:rPr>
          <w:rFonts w:eastAsia="DengXian"/>
        </w:rPr>
        <w:t>(</w:t>
      </w:r>
      <w:proofErr w:type="spellStart"/>
      <w:r w:rsidR="00011901">
        <w:rPr>
          <w:rFonts w:eastAsia="DengXian"/>
        </w:rPr>
        <w:t>Bannikova</w:t>
      </w:r>
      <w:proofErr w:type="spellEnd"/>
      <w:r w:rsidR="00011901">
        <w:rPr>
          <w:rFonts w:eastAsia="DengXian"/>
        </w:rPr>
        <w:t xml:space="preserve"> </w:t>
      </w:r>
      <w:r w:rsidR="00011901" w:rsidRPr="00EF3C85">
        <w:rPr>
          <w:rFonts w:eastAsia="DengXian"/>
          <w:i/>
          <w:iCs/>
        </w:rPr>
        <w:t>et al.</w:t>
      </w:r>
      <w:r w:rsidR="00011901">
        <w:rPr>
          <w:rFonts w:eastAsia="DengXian"/>
        </w:rPr>
        <w:t>,</w:t>
      </w:r>
      <w:r w:rsidR="00B71025">
        <w:rPr>
          <w:rFonts w:eastAsia="DengXian"/>
        </w:rPr>
        <w:t xml:space="preserve"> </w:t>
      </w:r>
      <w:r w:rsidR="00011901">
        <w:rPr>
          <w:rFonts w:eastAsia="DengXian"/>
        </w:rPr>
        <w:t>2018)</w:t>
      </w:r>
      <w:r w:rsidR="00C155E6">
        <w:rPr>
          <w:rFonts w:eastAsia="DengXian"/>
        </w:rPr>
        <w:t>, but were</w:t>
      </w:r>
      <w:r w:rsidR="00011901">
        <w:rPr>
          <w:rFonts w:eastAsia="DengXian"/>
        </w:rPr>
        <w:t xml:space="preserve"> </w:t>
      </w:r>
      <w:r w:rsidR="00D02B4D">
        <w:rPr>
          <w:rFonts w:eastAsia="DengXian"/>
        </w:rPr>
        <w:t xml:space="preserve">still </w:t>
      </w:r>
      <w:r w:rsidR="00C155E6">
        <w:rPr>
          <w:rFonts w:eastAsia="DengXian"/>
        </w:rPr>
        <w:t xml:space="preserve">able to adhere </w:t>
      </w:r>
      <w:r w:rsidR="00D02B4D">
        <w:rPr>
          <w:rFonts w:eastAsia="DengXian"/>
        </w:rPr>
        <w:t xml:space="preserve">to the gravel as shown in Fig. </w:t>
      </w:r>
      <w:r w:rsidR="00133CAB">
        <w:rPr>
          <w:rFonts w:eastAsia="DengXian"/>
        </w:rPr>
        <w:t>14</w:t>
      </w:r>
      <w:r w:rsidR="006B686A">
        <w:rPr>
          <w:rFonts w:eastAsia="DengXian"/>
        </w:rPr>
        <w:t>(a)</w:t>
      </w:r>
      <w:r w:rsidR="00D02B4D">
        <w:rPr>
          <w:rFonts w:eastAsia="DengXian"/>
        </w:rPr>
        <w:t>.</w:t>
      </w:r>
      <w:r w:rsidR="00E36A6D">
        <w:rPr>
          <w:rFonts w:eastAsia="DengXian"/>
        </w:rPr>
        <w:t xml:space="preserve"> </w:t>
      </w:r>
      <w:r w:rsidR="007B50DD">
        <w:rPr>
          <w:rFonts w:eastAsia="DengXian"/>
        </w:rPr>
        <w:t>Furthermore</w:t>
      </w:r>
      <w:r w:rsidR="00003E0C">
        <w:rPr>
          <w:rFonts w:eastAsia="DengXian"/>
        </w:rPr>
        <w:t xml:space="preserve">, microcapsules </w:t>
      </w:r>
      <w:r w:rsidR="00B71025">
        <w:rPr>
          <w:rFonts w:eastAsia="DengXian"/>
        </w:rPr>
        <w:t xml:space="preserve">were also found to </w:t>
      </w:r>
      <w:r w:rsidR="00003E0C">
        <w:rPr>
          <w:rFonts w:eastAsia="DengXian"/>
        </w:rPr>
        <w:t xml:space="preserve">form </w:t>
      </w:r>
      <w:r w:rsidR="00C155E6">
        <w:rPr>
          <w:rFonts w:eastAsia="DengXian"/>
        </w:rPr>
        <w:t>chains or</w:t>
      </w:r>
      <w:r w:rsidR="00003E0C">
        <w:rPr>
          <w:rFonts w:eastAsia="DengXian"/>
        </w:rPr>
        <w:t xml:space="preserve"> </w:t>
      </w:r>
      <w:r w:rsidR="00C155E6">
        <w:rPr>
          <w:rFonts w:eastAsia="DengXian"/>
        </w:rPr>
        <w:t>aggregates</w:t>
      </w:r>
      <w:r w:rsidR="00F94A8D">
        <w:rPr>
          <w:rFonts w:eastAsia="DengXian"/>
        </w:rPr>
        <w:t xml:space="preserve"> as</w:t>
      </w:r>
      <w:r w:rsidR="00C155E6">
        <w:rPr>
          <w:rFonts w:eastAsia="DengXian"/>
        </w:rPr>
        <w:t xml:space="preserve"> </w:t>
      </w:r>
      <w:r w:rsidR="006B686A">
        <w:rPr>
          <w:rFonts w:eastAsia="DengXian"/>
        </w:rPr>
        <w:t xml:space="preserve">indicated in </w:t>
      </w:r>
      <w:r w:rsidR="00003E0C">
        <w:rPr>
          <w:rFonts w:eastAsia="DengXian"/>
        </w:rPr>
        <w:t>Fig.</w:t>
      </w:r>
      <w:r w:rsidR="006B686A">
        <w:rPr>
          <w:rFonts w:eastAsia="DengXian"/>
        </w:rPr>
        <w:t xml:space="preserve"> </w:t>
      </w:r>
      <w:r w:rsidR="00133CAB">
        <w:rPr>
          <w:rFonts w:eastAsia="DengXian"/>
        </w:rPr>
        <w:t>14</w:t>
      </w:r>
      <w:r w:rsidR="006B686A">
        <w:rPr>
          <w:rFonts w:eastAsia="DengXian"/>
        </w:rPr>
        <w:t>(b</w:t>
      </w:r>
      <w:r w:rsidR="00C155E6">
        <w:rPr>
          <w:rFonts w:eastAsia="DengXian"/>
        </w:rPr>
        <w:t>)</w:t>
      </w:r>
      <w:r w:rsidR="00003E0C">
        <w:rPr>
          <w:rFonts w:eastAsia="DengXian"/>
        </w:rPr>
        <w:t xml:space="preserve">, which explains the reason </w:t>
      </w:r>
      <w:r w:rsidR="00377D1A">
        <w:rPr>
          <w:rFonts w:eastAsia="DengXian"/>
        </w:rPr>
        <w:t xml:space="preserve">for </w:t>
      </w:r>
      <w:r w:rsidR="00D842DC">
        <w:rPr>
          <w:rFonts w:eastAsia="DengXian"/>
        </w:rPr>
        <w:t xml:space="preserve">the </w:t>
      </w:r>
      <w:r w:rsidR="007B50DD">
        <w:rPr>
          <w:rFonts w:eastAsia="DengXian"/>
        </w:rPr>
        <w:t xml:space="preserve">greater </w:t>
      </w:r>
      <w:r w:rsidR="00D842DC">
        <w:rPr>
          <w:rFonts w:eastAsia="DengXian"/>
        </w:rPr>
        <w:t>constriction sizes that result in</w:t>
      </w:r>
      <w:r w:rsidR="007B50DD">
        <w:rPr>
          <w:rFonts w:eastAsia="DengXian"/>
        </w:rPr>
        <w:t xml:space="preserve"> a</w:t>
      </w:r>
      <w:r w:rsidR="00D842DC">
        <w:rPr>
          <w:rFonts w:eastAsia="DengXian"/>
        </w:rPr>
        <w:t xml:space="preserve"> </w:t>
      </w:r>
      <w:r w:rsidR="007B50DD">
        <w:rPr>
          <w:rFonts w:eastAsia="DengXian"/>
          <w:lang w:eastAsia="zh-CN"/>
        </w:rPr>
        <w:t>relatively large</w:t>
      </w:r>
      <w:r w:rsidR="00D842DC">
        <w:rPr>
          <w:rFonts w:eastAsia="DengXian"/>
          <w:lang w:eastAsia="zh-CN"/>
        </w:rPr>
        <w:t xml:space="preserve"> loss of glass beads</w:t>
      </w:r>
      <w:r w:rsidR="00003E0C">
        <w:rPr>
          <w:rFonts w:eastAsia="DengXian"/>
        </w:rPr>
        <w:t xml:space="preserve"> </w:t>
      </w:r>
      <w:r w:rsidR="003B496C" w:rsidRPr="003B496C">
        <w:rPr>
          <w:rFonts w:eastAsia="DengXian"/>
        </w:rPr>
        <w:t>(</w:t>
      </w:r>
      <w:r w:rsidR="003B496C" w:rsidRPr="003B496C">
        <w:rPr>
          <w:rFonts w:eastAsia="DengXian"/>
          <w:i/>
          <w:iCs/>
        </w:rPr>
        <w:t>i.e.</w:t>
      </w:r>
      <w:r w:rsidR="003B496C">
        <w:rPr>
          <w:rFonts w:eastAsia="DengXian"/>
        </w:rPr>
        <w:t>,</w:t>
      </w:r>
      <w:r w:rsidR="003B496C" w:rsidRPr="003B496C">
        <w:rPr>
          <w:rFonts w:eastAsia="DengXian"/>
        </w:rPr>
        <w:t xml:space="preserve"> 30%-85%)</w:t>
      </w:r>
      <w:r w:rsidR="003B496C">
        <w:rPr>
          <w:rFonts w:eastAsia="DengXian"/>
        </w:rPr>
        <w:t xml:space="preserve"> </w:t>
      </w:r>
      <w:r w:rsidR="007B50DD">
        <w:rPr>
          <w:rFonts w:eastAsia="DengXian"/>
        </w:rPr>
        <w:t>do not correlate with the</w:t>
      </w:r>
      <w:r w:rsidR="00003E0C">
        <w:rPr>
          <w:rFonts w:eastAsia="DengXian"/>
        </w:rPr>
        <w:t xml:space="preserve"> washout of microcapsules</w:t>
      </w:r>
      <w:r w:rsidR="003B496C">
        <w:rPr>
          <w:rFonts w:eastAsia="DengXian"/>
        </w:rPr>
        <w:t xml:space="preserve"> (</w:t>
      </w:r>
      <w:r w:rsidR="003B496C" w:rsidRPr="00F734B5">
        <w:rPr>
          <w:rFonts w:eastAsia="DengXian"/>
          <w:i/>
        </w:rPr>
        <w:t>i.e.</w:t>
      </w:r>
      <w:r w:rsidR="003B496C">
        <w:rPr>
          <w:rFonts w:eastAsia="DengXian"/>
          <w:i/>
        </w:rPr>
        <w:t>,</w:t>
      </w:r>
      <w:r w:rsidR="003B496C">
        <w:rPr>
          <w:rFonts w:eastAsia="DengXian"/>
        </w:rPr>
        <w:t xml:space="preserve"> 2.5%-12.5%)</w:t>
      </w:r>
      <w:r w:rsidR="00003E0C">
        <w:rPr>
          <w:rFonts w:eastAsia="DengXian"/>
        </w:rPr>
        <w:t>.</w:t>
      </w:r>
      <w:r w:rsidR="00CA2739">
        <w:rPr>
          <w:rFonts w:eastAsia="DengXian"/>
        </w:rPr>
        <w:t xml:space="preserve"> </w:t>
      </w:r>
      <w:bookmarkStart w:id="12" w:name="_Hlk115462200"/>
      <w:r w:rsidR="009A5B27" w:rsidRPr="00FB52CE">
        <w:rPr>
          <w:rFonts w:eastAsia="DengXian"/>
          <w:color w:val="4472C4" w:themeColor="accent1"/>
        </w:rPr>
        <w:t xml:space="preserve">In order to </w:t>
      </w:r>
      <w:r w:rsidR="000661C1" w:rsidRPr="00FB52CE">
        <w:rPr>
          <w:rFonts w:eastAsia="DengXian"/>
          <w:color w:val="4472C4" w:themeColor="accent1"/>
        </w:rPr>
        <w:t>investigate how the adhesion of microcapsules</w:t>
      </w:r>
      <w:r w:rsidR="008A55E1" w:rsidRPr="00FB52CE">
        <w:rPr>
          <w:rFonts w:eastAsia="DengXian"/>
          <w:color w:val="4472C4" w:themeColor="accent1"/>
        </w:rPr>
        <w:t xml:space="preserve"> solely</w:t>
      </w:r>
      <w:r w:rsidR="000661C1" w:rsidRPr="00FB52CE">
        <w:rPr>
          <w:rFonts w:eastAsia="DengXian"/>
          <w:color w:val="4472C4" w:themeColor="accent1"/>
        </w:rPr>
        <w:t xml:space="preserve"> contributed to the retention </w:t>
      </w:r>
      <w:r w:rsidR="00235960" w:rsidRPr="00FB52CE">
        <w:rPr>
          <w:rFonts w:eastAsia="DengXian"/>
          <w:color w:val="4472C4" w:themeColor="accent1"/>
        </w:rPr>
        <w:t>capability</w:t>
      </w:r>
      <w:r w:rsidR="000661C1" w:rsidRPr="00FB52CE">
        <w:rPr>
          <w:rFonts w:eastAsia="DengXian"/>
          <w:color w:val="4472C4" w:themeColor="accent1"/>
        </w:rPr>
        <w:t xml:space="preserve"> quantitatively compared with glass beads, fitting curves </w:t>
      </w:r>
      <w:r w:rsidR="006317B5" w:rsidRPr="00FB52CE">
        <w:rPr>
          <w:rFonts w:eastAsia="DengXian"/>
          <w:color w:val="4472C4" w:themeColor="accent1"/>
        </w:rPr>
        <w:t xml:space="preserve">obtained </w:t>
      </w:r>
      <w:r w:rsidR="000661C1" w:rsidRPr="00FB52CE">
        <w:rPr>
          <w:rFonts w:eastAsia="DengXian"/>
          <w:color w:val="4472C4" w:themeColor="accent1"/>
        </w:rPr>
        <w:t xml:space="preserve">in Fig. 10 </w:t>
      </w:r>
      <w:r w:rsidR="00D5059F" w:rsidRPr="00FB52CE">
        <w:rPr>
          <w:rFonts w:eastAsia="DengXian"/>
          <w:color w:val="4472C4" w:themeColor="accent1"/>
        </w:rPr>
        <w:t xml:space="preserve">and size change value of microcapsules in Fig. 13 </w:t>
      </w:r>
      <w:r w:rsidR="006317B5" w:rsidRPr="00FB52CE">
        <w:rPr>
          <w:rFonts w:eastAsia="DengXian"/>
          <w:color w:val="4472C4" w:themeColor="accent1"/>
        </w:rPr>
        <w:t>were</w:t>
      </w:r>
      <w:r w:rsidR="000661C1" w:rsidRPr="00FB52CE">
        <w:rPr>
          <w:rFonts w:eastAsia="DengXian"/>
          <w:color w:val="4472C4" w:themeColor="accent1"/>
        </w:rPr>
        <w:t xml:space="preserve"> used to predict the washout of microcapsules/glass beads under different size ratios, and also to determine the critical size ratio, which </w:t>
      </w:r>
      <w:r w:rsidR="006317B5" w:rsidRPr="00FB52CE">
        <w:rPr>
          <w:rFonts w:eastAsia="DengXian"/>
          <w:color w:val="4472C4" w:themeColor="accent1"/>
        </w:rPr>
        <w:t>would</w:t>
      </w:r>
      <w:r w:rsidR="000661C1" w:rsidRPr="00FB52CE">
        <w:rPr>
          <w:rFonts w:eastAsia="DengXian"/>
          <w:color w:val="4472C4" w:themeColor="accent1"/>
        </w:rPr>
        <w:t xml:space="preserve"> result in washout larger than 5%. </w:t>
      </w:r>
      <w:r w:rsidR="006317B5" w:rsidRPr="00FB52CE">
        <w:rPr>
          <w:rFonts w:eastAsia="DengXian"/>
          <w:color w:val="4472C4" w:themeColor="accent1"/>
        </w:rPr>
        <w:t>The quantitative prediction</w:t>
      </w:r>
      <w:r w:rsidR="00EE1F13" w:rsidRPr="00FB52CE">
        <w:rPr>
          <w:rFonts w:eastAsia="DengXian"/>
          <w:color w:val="4472C4" w:themeColor="accent1"/>
        </w:rPr>
        <w:t xml:space="preserve"> in Fig. 1</w:t>
      </w:r>
      <w:r w:rsidR="00133CAB" w:rsidRPr="00FB52CE">
        <w:rPr>
          <w:rFonts w:eastAsia="DengXian"/>
          <w:color w:val="4472C4" w:themeColor="accent1"/>
        </w:rPr>
        <w:t>5</w:t>
      </w:r>
      <w:r w:rsidR="006317B5" w:rsidRPr="00FB52CE">
        <w:rPr>
          <w:rFonts w:eastAsia="DengXian"/>
          <w:color w:val="4472C4" w:themeColor="accent1"/>
        </w:rPr>
        <w:t xml:space="preserve"> showed that the critical size ratio of glass beads </w:t>
      </w:r>
      <w:r w:rsidR="00D5059F" w:rsidRPr="00FB52CE">
        <w:rPr>
          <w:rFonts w:eastAsia="DengXian"/>
          <w:color w:val="4472C4" w:themeColor="accent1"/>
        </w:rPr>
        <w:t>and microcapsules was</w:t>
      </w:r>
      <w:r w:rsidR="006317B5" w:rsidRPr="00FB52CE">
        <w:rPr>
          <w:rFonts w:eastAsia="DengXian"/>
          <w:color w:val="4472C4" w:themeColor="accent1"/>
        </w:rPr>
        <w:t xml:space="preserve"> 1.02</w:t>
      </w:r>
      <w:r w:rsidR="00D5059F" w:rsidRPr="00FB52CE">
        <w:rPr>
          <w:rFonts w:eastAsia="DengXian"/>
          <w:color w:val="4472C4" w:themeColor="accent1"/>
        </w:rPr>
        <w:t xml:space="preserve"> and 0.97 respectively</w:t>
      </w:r>
      <w:r w:rsidR="006317B5" w:rsidRPr="00FB52CE">
        <w:rPr>
          <w:rFonts w:eastAsia="DengXian"/>
          <w:color w:val="4472C4" w:themeColor="accent1"/>
        </w:rPr>
        <w:t xml:space="preserve">, which </w:t>
      </w:r>
      <w:r w:rsidR="00746CF7" w:rsidRPr="00FB52CE">
        <w:rPr>
          <w:rFonts w:eastAsia="DengXian"/>
          <w:color w:val="4472C4" w:themeColor="accent1"/>
        </w:rPr>
        <w:t xml:space="preserve">approximately </w:t>
      </w:r>
      <w:r w:rsidR="006317B5" w:rsidRPr="00FB52CE">
        <w:rPr>
          <w:rFonts w:eastAsia="DengXian"/>
          <w:color w:val="4472C4" w:themeColor="accent1"/>
        </w:rPr>
        <w:t xml:space="preserve">agreed with Eq. (7). </w:t>
      </w:r>
      <w:bookmarkStart w:id="13" w:name="_Hlk115192695"/>
      <w:r w:rsidR="00AC7706" w:rsidRPr="00FB52CE">
        <w:rPr>
          <w:rFonts w:eastAsia="DengXian"/>
          <w:color w:val="4472C4" w:themeColor="accent1"/>
        </w:rPr>
        <w:t>Again, this is attributed to a greater retention of the microcapsules due to their</w:t>
      </w:r>
      <w:r w:rsidR="00892F63" w:rsidRPr="00FB52CE">
        <w:rPr>
          <w:rFonts w:eastAsia="DengXian"/>
          <w:color w:val="4472C4" w:themeColor="accent1"/>
        </w:rPr>
        <w:t xml:space="preserve"> adhesive characteristics</w:t>
      </w:r>
      <w:r w:rsidR="00EE1F13" w:rsidRPr="00FB52CE">
        <w:rPr>
          <w:rFonts w:eastAsia="DengXian"/>
          <w:color w:val="4472C4" w:themeColor="accent1"/>
        </w:rPr>
        <w:t>.</w:t>
      </w:r>
      <w:r w:rsidR="008A55E1" w:rsidRPr="00FB52CE">
        <w:rPr>
          <w:rFonts w:eastAsia="DengXian"/>
          <w:color w:val="4472C4" w:themeColor="accent1"/>
        </w:rPr>
        <w:t xml:space="preserve"> Also, it is noticeable that when </w:t>
      </w:r>
      <w:r w:rsidR="008A55E1" w:rsidRPr="00FB52CE">
        <w:rPr>
          <w:rFonts w:eastAsia="DengXian"/>
          <w:i/>
          <w:color w:val="4472C4" w:themeColor="accent1"/>
        </w:rPr>
        <w:t>d</w:t>
      </w:r>
      <w:r w:rsidR="008A55E1" w:rsidRPr="00FB52CE">
        <w:rPr>
          <w:rFonts w:eastAsia="DengXian"/>
          <w:i/>
          <w:color w:val="4472C4" w:themeColor="accent1"/>
          <w:vertAlign w:val="subscript"/>
        </w:rPr>
        <w:t>85</w:t>
      </w:r>
      <w:r w:rsidR="008A55E1" w:rsidRPr="00FB52CE">
        <w:rPr>
          <w:rFonts w:eastAsia="DengXian"/>
          <w:i/>
          <w:color w:val="4472C4" w:themeColor="accent1"/>
        </w:rPr>
        <w:t>/D</w:t>
      </w:r>
      <w:r w:rsidR="008A55E1" w:rsidRPr="00FB52CE">
        <w:rPr>
          <w:rFonts w:eastAsia="DengXian"/>
          <w:i/>
          <w:color w:val="4472C4" w:themeColor="accent1"/>
          <w:vertAlign w:val="subscript"/>
        </w:rPr>
        <w:t>c35</w:t>
      </w:r>
      <w:r w:rsidR="008A55E1" w:rsidRPr="00FB52CE">
        <w:rPr>
          <w:rFonts w:eastAsia="DengXian"/>
          <w:i/>
          <w:color w:val="4472C4" w:themeColor="accent1"/>
        </w:rPr>
        <w:t>&lt;1</w:t>
      </w:r>
      <w:r w:rsidR="008A55E1" w:rsidRPr="00FB52CE">
        <w:rPr>
          <w:rFonts w:eastAsia="DengXian"/>
          <w:color w:val="4472C4" w:themeColor="accent1"/>
        </w:rPr>
        <w:t>, the percentage of washout of microcapsules will be smaller than that of glass beads, highlighting the influence of adhesion.</w:t>
      </w:r>
      <w:r w:rsidR="00EE1F13" w:rsidRPr="00FB52CE">
        <w:rPr>
          <w:rFonts w:eastAsia="DengXian"/>
          <w:color w:val="4472C4" w:themeColor="accent1"/>
        </w:rPr>
        <w:t xml:space="preserve"> </w:t>
      </w:r>
      <w:bookmarkEnd w:id="13"/>
      <w:r w:rsidR="00E731CC">
        <w:rPr>
          <w:rFonts w:eastAsia="DengXian" w:hint="eastAsia"/>
          <w:lang w:eastAsia="zh-CN"/>
        </w:rPr>
        <w:t>N</w:t>
      </w:r>
      <w:r w:rsidR="00E731CC">
        <w:rPr>
          <w:rFonts w:eastAsia="DengXian"/>
          <w:lang w:eastAsia="zh-CN"/>
        </w:rPr>
        <w:t xml:space="preserve">ote that compaction, flushing and drying did not cause any </w:t>
      </w:r>
      <w:r w:rsidR="007C6926">
        <w:rPr>
          <w:rFonts w:eastAsia="DengXian"/>
          <w:lang w:eastAsia="zh-CN"/>
        </w:rPr>
        <w:t>visible</w:t>
      </w:r>
      <w:r w:rsidR="00E731CC">
        <w:rPr>
          <w:rFonts w:eastAsia="DengXian"/>
          <w:lang w:eastAsia="zh-CN"/>
        </w:rPr>
        <w:t xml:space="preserve"> damage to the microcapsules </w:t>
      </w:r>
      <w:r w:rsidR="00323A02">
        <w:rPr>
          <w:rFonts w:eastAsia="DengXian"/>
          <w:lang w:eastAsia="zh-CN"/>
        </w:rPr>
        <w:t xml:space="preserve">when </w:t>
      </w:r>
      <w:r w:rsidR="00E731CC">
        <w:rPr>
          <w:rFonts w:eastAsia="DengXian" w:hint="eastAsia"/>
          <w:lang w:eastAsia="zh-CN"/>
        </w:rPr>
        <w:t>observed</w:t>
      </w:r>
      <w:r w:rsidR="00E731CC">
        <w:rPr>
          <w:rFonts w:eastAsia="DengXian"/>
          <w:lang w:eastAsia="zh-CN"/>
        </w:rPr>
        <w:t xml:space="preserve"> </w:t>
      </w:r>
      <w:r w:rsidR="00E731CC">
        <w:rPr>
          <w:rFonts w:eastAsia="DengXian"/>
        </w:rPr>
        <w:t xml:space="preserve">by </w:t>
      </w:r>
      <w:r w:rsidR="00CD4DF9">
        <w:rPr>
          <w:rFonts w:eastAsia="DengXian"/>
        </w:rPr>
        <w:t xml:space="preserve">the </w:t>
      </w:r>
      <w:r w:rsidR="00E731CC">
        <w:rPr>
          <w:rFonts w:eastAsia="DengXian"/>
        </w:rPr>
        <w:t>microscope.</w:t>
      </w:r>
      <w:r w:rsidR="007B3A6A">
        <w:rPr>
          <w:rFonts w:eastAsia="DengXian"/>
        </w:rPr>
        <w:t xml:space="preserve"> </w:t>
      </w:r>
      <w:r w:rsidR="00E61DAB">
        <w:rPr>
          <w:rFonts w:eastAsia="DengXian"/>
        </w:rPr>
        <w:t xml:space="preserve">PDMS is </w:t>
      </w:r>
      <w:r w:rsidR="00CD4DF9">
        <w:rPr>
          <w:rFonts w:eastAsia="DengXian"/>
        </w:rPr>
        <w:t xml:space="preserve">known to be </w:t>
      </w:r>
      <w:r w:rsidR="00E61DAB">
        <w:rPr>
          <w:rFonts w:eastAsia="DengXian"/>
        </w:rPr>
        <w:t>adhesive</w:t>
      </w:r>
      <w:r w:rsidR="00DD6580">
        <w:rPr>
          <w:rFonts w:eastAsia="DengXian"/>
        </w:rPr>
        <w:t xml:space="preserve"> and</w:t>
      </w:r>
      <w:r w:rsidR="007B488A">
        <w:rPr>
          <w:rFonts w:eastAsia="DengXian"/>
        </w:rPr>
        <w:t xml:space="preserve"> </w:t>
      </w:r>
      <w:r w:rsidR="00FF4A05">
        <w:rPr>
          <w:rFonts w:eastAsia="DengXian"/>
        </w:rPr>
        <w:t xml:space="preserve">calcium alginate </w:t>
      </w:r>
      <w:r w:rsidR="003F24A9">
        <w:rPr>
          <w:rFonts w:eastAsia="DengXian"/>
        </w:rPr>
        <w:t xml:space="preserve">is </w:t>
      </w:r>
      <w:r w:rsidR="00FF4A05">
        <w:rPr>
          <w:rFonts w:eastAsia="DengXian"/>
        </w:rPr>
        <w:t>weak</w:t>
      </w:r>
      <w:r w:rsidR="003F24A9">
        <w:rPr>
          <w:rFonts w:eastAsia="DengXian"/>
        </w:rPr>
        <w:t>ly</w:t>
      </w:r>
      <w:r w:rsidR="00FF4A05">
        <w:rPr>
          <w:rFonts w:eastAsia="DengXian"/>
        </w:rPr>
        <w:t xml:space="preserve"> </w:t>
      </w:r>
      <w:r w:rsidR="003F24A9">
        <w:rPr>
          <w:rFonts w:eastAsia="DengXian"/>
        </w:rPr>
        <w:t>adhesive</w:t>
      </w:r>
      <w:r w:rsidR="00FF4A05">
        <w:rPr>
          <w:rFonts w:eastAsia="DengXian"/>
        </w:rPr>
        <w:t xml:space="preserve">, which </w:t>
      </w:r>
      <w:r w:rsidR="00CD4DF9">
        <w:rPr>
          <w:rFonts w:eastAsia="DengXian"/>
        </w:rPr>
        <w:t>demonstrates</w:t>
      </w:r>
      <w:r w:rsidR="00FF4A05">
        <w:rPr>
          <w:rFonts w:eastAsia="DengXian"/>
        </w:rPr>
        <w:t xml:space="preserve"> </w:t>
      </w:r>
      <w:r w:rsidR="00CD4DF9">
        <w:rPr>
          <w:rFonts w:eastAsia="DengXian"/>
        </w:rPr>
        <w:t>the ability of the</w:t>
      </w:r>
      <w:r w:rsidR="00FF4A05">
        <w:rPr>
          <w:rFonts w:eastAsia="DengXian"/>
        </w:rPr>
        <w:t xml:space="preserve"> microcapsules</w:t>
      </w:r>
      <w:r w:rsidR="00CD4DF9">
        <w:rPr>
          <w:rFonts w:eastAsia="DengXian"/>
        </w:rPr>
        <w:t xml:space="preserve"> to attach to each other and against the surface of </w:t>
      </w:r>
      <w:bookmarkEnd w:id="12"/>
      <w:r w:rsidR="00EE0237">
        <w:rPr>
          <w:rFonts w:eastAsia="DengXian"/>
        </w:rPr>
        <w:lastRenderedPageBreak/>
        <w:t xml:space="preserve">the </w:t>
      </w:r>
      <w:r w:rsidR="00CD4DF9">
        <w:rPr>
          <w:rFonts w:eastAsia="DengXian"/>
        </w:rPr>
        <w:t>gravel</w:t>
      </w:r>
      <w:r w:rsidR="00FF4A05">
        <w:rPr>
          <w:rFonts w:eastAsia="DengXian"/>
        </w:rPr>
        <w:t xml:space="preserve"> (Stanton </w:t>
      </w:r>
      <w:r w:rsidR="00FF4A05" w:rsidRPr="00EF3C85">
        <w:rPr>
          <w:rFonts w:eastAsia="DengXian"/>
          <w:i/>
          <w:iCs/>
        </w:rPr>
        <w:t>et al.</w:t>
      </w:r>
      <w:r w:rsidR="00FF4A05">
        <w:rPr>
          <w:rFonts w:eastAsia="DengXian"/>
        </w:rPr>
        <w:t xml:space="preserve">, 2012; </w:t>
      </w:r>
      <w:r w:rsidR="00CB3A90">
        <w:rPr>
          <w:rFonts w:eastAsia="DengXian"/>
        </w:rPr>
        <w:t>Y</w:t>
      </w:r>
      <w:r w:rsidR="00CB3A90">
        <w:rPr>
          <w:rFonts w:eastAsia="DengXian" w:hint="eastAsia"/>
          <w:lang w:eastAsia="zh-CN"/>
        </w:rPr>
        <w:t>e</w:t>
      </w:r>
      <w:r w:rsidR="00CB3A90">
        <w:rPr>
          <w:rFonts w:eastAsia="DengXian"/>
        </w:rPr>
        <w:t xml:space="preserve"> </w:t>
      </w:r>
      <w:r w:rsidR="00CB3A90" w:rsidRPr="00EF3C85">
        <w:rPr>
          <w:rFonts w:eastAsia="DengXian"/>
          <w:i/>
          <w:iCs/>
        </w:rPr>
        <w:t>et al.</w:t>
      </w:r>
      <w:r w:rsidR="00CB3A90">
        <w:rPr>
          <w:rFonts w:eastAsia="DengXian"/>
        </w:rPr>
        <w:t xml:space="preserve">, 2017; </w:t>
      </w:r>
      <w:r w:rsidR="00FF4A05">
        <w:rPr>
          <w:rFonts w:eastAsia="DengXian"/>
        </w:rPr>
        <w:t xml:space="preserve">Arno </w:t>
      </w:r>
      <w:r w:rsidR="00FF4A05" w:rsidRPr="00EF3C85">
        <w:rPr>
          <w:rFonts w:eastAsia="DengXian"/>
          <w:i/>
          <w:iCs/>
        </w:rPr>
        <w:t>et al.</w:t>
      </w:r>
      <w:r w:rsidR="00FF4A05">
        <w:rPr>
          <w:rFonts w:eastAsia="DengXian"/>
        </w:rPr>
        <w:t>, 2020).</w:t>
      </w:r>
      <w:r w:rsidR="00E731CC">
        <w:rPr>
          <w:rFonts w:eastAsia="DengXian"/>
        </w:rPr>
        <w:t xml:space="preserve"> </w:t>
      </w:r>
    </w:p>
    <w:p w14:paraId="25524910" w14:textId="517A5DC1" w:rsidR="00640D2E" w:rsidRDefault="00640D2E" w:rsidP="001C7D04">
      <w:pPr>
        <w:pStyle w:val="Heading2"/>
        <w:spacing w:before="0" w:after="160" w:line="480" w:lineRule="auto"/>
        <w:ind w:left="0" w:right="0"/>
        <w:jc w:val="both"/>
        <w:rPr>
          <w:rFonts w:ascii="Arial" w:hAnsi="Arial" w:cs="Arial"/>
          <w:sz w:val="22"/>
        </w:rPr>
      </w:pPr>
      <w:r w:rsidRPr="00640D2E">
        <w:rPr>
          <w:rFonts w:ascii="Arial" w:hAnsi="Arial" w:cs="Arial"/>
          <w:sz w:val="22"/>
        </w:rPr>
        <w:t>Conclusions</w:t>
      </w:r>
    </w:p>
    <w:p w14:paraId="0FE93F35" w14:textId="71C938A8" w:rsidR="008E1426" w:rsidRPr="00FB52CE" w:rsidRDefault="00FB3D7C" w:rsidP="001C7D04">
      <w:pPr>
        <w:pStyle w:val="BodyText"/>
        <w:spacing w:line="480" w:lineRule="auto"/>
        <w:rPr>
          <w:color w:val="4472C4" w:themeColor="accent1"/>
        </w:rPr>
      </w:pPr>
      <w:r>
        <w:t>This study establish</w:t>
      </w:r>
      <w:r w:rsidR="00C97B6A">
        <w:t>ed</w:t>
      </w:r>
      <w:r>
        <w:t xml:space="preserve"> a design criterion for microcapsules retention in </w:t>
      </w:r>
      <w:r w:rsidR="00C97B6A">
        <w:t xml:space="preserve">granular </w:t>
      </w:r>
      <w:r>
        <w:t xml:space="preserve">media </w:t>
      </w:r>
      <w:r w:rsidR="00C97B6A">
        <w:t xml:space="preserve">by adapting </w:t>
      </w:r>
      <w:r>
        <w:t xml:space="preserve">the methodology </w:t>
      </w:r>
      <w:r w:rsidR="00C97B6A">
        <w:t xml:space="preserve">considered </w:t>
      </w:r>
      <w:r>
        <w:t xml:space="preserve">for cohesionless gravel/sand filters. The conceptual model for filter design </w:t>
      </w:r>
      <w:r w:rsidR="000A760A">
        <w:t xml:space="preserve">provided </w:t>
      </w:r>
      <w:r>
        <w:t xml:space="preserve">a </w:t>
      </w:r>
      <w:r w:rsidR="00355734">
        <w:t>basis</w:t>
      </w:r>
      <w:r>
        <w:t xml:space="preserve"> for the design of microcapsules</w:t>
      </w:r>
      <w:r w:rsidR="00F743D3">
        <w:t xml:space="preserve"> in </w:t>
      </w:r>
      <w:r w:rsidR="00C97B6A">
        <w:t xml:space="preserve">granular </w:t>
      </w:r>
      <w:r w:rsidR="00F743D3">
        <w:t>media</w:t>
      </w:r>
      <w:r>
        <w:t xml:space="preserve"> </w:t>
      </w:r>
      <w:r w:rsidR="00355734">
        <w:t xml:space="preserve">and is based on establishing a </w:t>
      </w:r>
      <w:r w:rsidR="00C97B6A">
        <w:t xml:space="preserve">controlling </w:t>
      </w:r>
      <w:r w:rsidR="00355734" w:rsidRPr="009B08E8">
        <w:rPr>
          <w:rFonts w:eastAsiaTheme="minorEastAsia" w:cs="Arial"/>
          <w:szCs w:val="22"/>
          <w:lang w:eastAsia="zh-CN"/>
        </w:rPr>
        <w:t>constriction size</w:t>
      </w:r>
      <w:r w:rsidR="00CB4482">
        <w:t xml:space="preserve">. </w:t>
      </w:r>
      <w:r w:rsidR="00C97B6A">
        <w:t xml:space="preserve">An extensive set of </w:t>
      </w:r>
      <w:r w:rsidR="00CB4482">
        <w:t xml:space="preserve">washout tests </w:t>
      </w:r>
      <w:r w:rsidR="00F743D3">
        <w:t>we</w:t>
      </w:r>
      <w:r w:rsidR="00CB4482">
        <w:t>re conducted to validate experimentally the applicability of this constriction-size based mathematical model by monitoring the loss of microcapsules and glass beads</w:t>
      </w:r>
      <w:r w:rsidR="00262887">
        <w:t xml:space="preserve"> (a control material)</w:t>
      </w:r>
      <w:r w:rsidR="00F743D3">
        <w:t xml:space="preserve"> in gravel</w:t>
      </w:r>
      <w:r w:rsidR="00CB4482">
        <w:t xml:space="preserve">. </w:t>
      </w:r>
      <w:bookmarkStart w:id="14" w:name="_Hlk115516234"/>
      <w:r w:rsidR="008E1426" w:rsidRPr="00FB52CE">
        <w:rPr>
          <w:color w:val="4472C4" w:themeColor="accent1"/>
        </w:rPr>
        <w:t>Major outcom</w:t>
      </w:r>
      <w:r w:rsidR="000E5ADF" w:rsidRPr="00FB52CE">
        <w:rPr>
          <w:color w:val="4472C4" w:themeColor="accent1"/>
        </w:rPr>
        <w:t>es</w:t>
      </w:r>
      <w:r w:rsidR="008E1426" w:rsidRPr="00FB52CE">
        <w:rPr>
          <w:color w:val="4472C4" w:themeColor="accent1"/>
        </w:rPr>
        <w:t xml:space="preserve"> are as follows:</w:t>
      </w:r>
    </w:p>
    <w:p w14:paraId="7E0F62FA" w14:textId="4F8F71E7" w:rsidR="005E6C73" w:rsidRPr="00FB52CE" w:rsidRDefault="005E6C73" w:rsidP="006657ED">
      <w:pPr>
        <w:pStyle w:val="BodyText"/>
        <w:spacing w:line="480" w:lineRule="auto"/>
        <w:ind w:left="720" w:hanging="360"/>
        <w:rPr>
          <w:color w:val="4472C4" w:themeColor="accent1"/>
        </w:rPr>
      </w:pPr>
      <w:r w:rsidRPr="00FB52CE">
        <w:rPr>
          <w:color w:val="4472C4" w:themeColor="accent1"/>
        </w:rPr>
        <w:t xml:space="preserve">(1) With increasing </w:t>
      </w:r>
      <w:r w:rsidRPr="00FB52CE">
        <w:rPr>
          <w:i/>
          <w:color w:val="4472C4" w:themeColor="accent1"/>
        </w:rPr>
        <w:t>D</w:t>
      </w:r>
      <w:r w:rsidRPr="00FB52CE">
        <w:rPr>
          <w:i/>
          <w:color w:val="4472C4" w:themeColor="accent1"/>
          <w:vertAlign w:val="subscript"/>
        </w:rPr>
        <w:t>c35</w:t>
      </w:r>
      <w:r w:rsidRPr="00FB52CE">
        <w:rPr>
          <w:color w:val="4472C4" w:themeColor="accent1"/>
        </w:rPr>
        <w:t xml:space="preserve"> of gravel and decreasing </w:t>
      </w:r>
      <w:r w:rsidRPr="00FB52CE">
        <w:rPr>
          <w:i/>
          <w:color w:val="4472C4" w:themeColor="accent1"/>
        </w:rPr>
        <w:t>d</w:t>
      </w:r>
      <w:r w:rsidRPr="00FB52CE">
        <w:rPr>
          <w:i/>
          <w:color w:val="4472C4" w:themeColor="accent1"/>
          <w:vertAlign w:val="subscript"/>
        </w:rPr>
        <w:t>85</w:t>
      </w:r>
      <w:r w:rsidRPr="00FB52CE">
        <w:rPr>
          <w:color w:val="4472C4" w:themeColor="accent1"/>
        </w:rPr>
        <w:t xml:space="preserve"> of microcapsules or glass beads, more washouts and larger final permeability could be observed. Both cumulative washouts and permeability </w:t>
      </w:r>
      <w:r w:rsidR="004808C4" w:rsidRPr="00FB52CE">
        <w:rPr>
          <w:color w:val="4472C4" w:themeColor="accent1"/>
        </w:rPr>
        <w:t>where constant</w:t>
      </w:r>
      <w:r w:rsidRPr="00FB52CE">
        <w:rPr>
          <w:color w:val="4472C4" w:themeColor="accent1"/>
        </w:rPr>
        <w:t xml:space="preserve"> after 2-hour flushing, </w:t>
      </w:r>
      <w:r w:rsidR="00671818" w:rsidRPr="00FB52CE">
        <w:rPr>
          <w:color w:val="4472C4" w:themeColor="accent1"/>
        </w:rPr>
        <w:t xml:space="preserve">implying a stable mixture structure. </w:t>
      </w:r>
    </w:p>
    <w:p w14:paraId="0DDDB352" w14:textId="33B19D10" w:rsidR="00D5059F" w:rsidRDefault="005E6C73" w:rsidP="006657ED">
      <w:pPr>
        <w:pStyle w:val="BodyText"/>
        <w:spacing w:line="480" w:lineRule="auto"/>
        <w:ind w:left="720" w:hanging="360"/>
      </w:pPr>
      <w:r>
        <w:t xml:space="preserve">(2) </w:t>
      </w:r>
      <w:r w:rsidR="00CB4482" w:rsidRPr="00FB52CE">
        <w:rPr>
          <w:color w:val="4472C4" w:themeColor="accent1"/>
        </w:rPr>
        <w:t>The</w:t>
      </w:r>
      <w:r w:rsidRPr="00FB52CE">
        <w:rPr>
          <w:color w:val="4472C4" w:themeColor="accent1"/>
        </w:rPr>
        <w:t xml:space="preserve"> experimental</w:t>
      </w:r>
      <w:r w:rsidR="00CB4482" w:rsidRPr="00FB52CE">
        <w:rPr>
          <w:color w:val="4472C4" w:themeColor="accent1"/>
        </w:rPr>
        <w:t xml:space="preserve"> results suggest that </w:t>
      </w:r>
      <w:r w:rsidR="00AA2379" w:rsidRPr="00FB52CE">
        <w:rPr>
          <w:color w:val="4472C4" w:themeColor="accent1"/>
        </w:rPr>
        <w:t xml:space="preserve">the </w:t>
      </w:r>
      <w:r w:rsidR="00CF6748" w:rsidRPr="00FB52CE">
        <w:rPr>
          <w:color w:val="4472C4" w:themeColor="accent1"/>
        </w:rPr>
        <w:t xml:space="preserve">controlling </w:t>
      </w:r>
      <w:r w:rsidR="00AA2379" w:rsidRPr="00FB52CE">
        <w:rPr>
          <w:color w:val="4472C4" w:themeColor="accent1"/>
        </w:rPr>
        <w:t xml:space="preserve">constriction-based </w:t>
      </w:r>
      <w:r w:rsidR="00CB4482" w:rsidRPr="00FB52CE">
        <w:rPr>
          <w:color w:val="4472C4" w:themeColor="accent1"/>
        </w:rPr>
        <w:t xml:space="preserve">model </w:t>
      </w:r>
      <w:r w:rsidR="00FC6336">
        <w:t>is applicable</w:t>
      </w:r>
      <w:r w:rsidR="00CB4482">
        <w:t xml:space="preserve"> </w:t>
      </w:r>
      <w:r w:rsidR="00FC6336">
        <w:t>to</w:t>
      </w:r>
      <w:r w:rsidR="00CB4482">
        <w:t xml:space="preserve"> </w:t>
      </w:r>
      <w:r w:rsidR="00C027C0">
        <w:t>cohesion</w:t>
      </w:r>
      <w:r w:rsidR="007957EA">
        <w:t>less</w:t>
      </w:r>
      <w:r w:rsidR="00C027C0">
        <w:t xml:space="preserve"> </w:t>
      </w:r>
      <w:r w:rsidR="007957EA">
        <w:t>glass beads</w:t>
      </w:r>
      <w:r w:rsidR="00CB4482">
        <w:t xml:space="preserve"> retention in porous media</w:t>
      </w:r>
      <w:r w:rsidR="003A6E9A">
        <w:t xml:space="preserve"> because</w:t>
      </w:r>
      <w:r w:rsidR="0077765D">
        <w:t xml:space="preserve"> of their</w:t>
      </w:r>
      <w:r w:rsidR="003A6E9A">
        <w:t xml:space="preserve"> </w:t>
      </w:r>
      <w:r w:rsidR="0077765D">
        <w:t xml:space="preserve">negligible cohesion and </w:t>
      </w:r>
      <w:r w:rsidR="00F743D3">
        <w:t xml:space="preserve">similar </w:t>
      </w:r>
      <w:r w:rsidR="0077765D">
        <w:t>specific gravity to common minerals</w:t>
      </w:r>
      <w:r w:rsidR="00CB4482">
        <w:t xml:space="preserve">. </w:t>
      </w:r>
      <w:r w:rsidR="00E95752">
        <w:t>In detail</w:t>
      </w:r>
      <w:r w:rsidR="00CB4482">
        <w:t xml:space="preserve">, if the </w:t>
      </w:r>
      <w:r w:rsidR="007957EA">
        <w:t xml:space="preserve">representative size of </w:t>
      </w:r>
      <w:r w:rsidR="00792311">
        <w:t>glass beads</w:t>
      </w:r>
      <w:r w:rsidR="007957EA">
        <w:t xml:space="preserve"> (</w:t>
      </w:r>
      <w:r w:rsidR="007957EA" w:rsidRPr="007957EA">
        <w:rPr>
          <w:i/>
        </w:rPr>
        <w:t>d</w:t>
      </w:r>
      <w:r w:rsidR="007957EA" w:rsidRPr="007957EA">
        <w:rPr>
          <w:i/>
          <w:vertAlign w:val="subscript"/>
        </w:rPr>
        <w:t>85</w:t>
      </w:r>
      <w:r w:rsidR="007957EA">
        <w:t>)</w:t>
      </w:r>
      <w:r w:rsidR="00046775">
        <w:t xml:space="preserve"> </w:t>
      </w:r>
      <w:r w:rsidR="00792311">
        <w:t>is</w:t>
      </w:r>
      <w:r w:rsidR="00CB4482">
        <w:t xml:space="preserve"> </w:t>
      </w:r>
      <w:r w:rsidR="00792311">
        <w:t>larger</w:t>
      </w:r>
      <w:r w:rsidR="00CB4482">
        <w:t xml:space="preserve"> than </w:t>
      </w:r>
      <w:r w:rsidR="007957EA">
        <w:t xml:space="preserve">the controlling </w:t>
      </w:r>
      <w:r w:rsidR="00046775">
        <w:t xml:space="preserve">constriction size </w:t>
      </w:r>
      <w:r w:rsidR="00CB4482">
        <w:t>of gravel</w:t>
      </w:r>
      <w:r w:rsidR="00671818">
        <w:t xml:space="preserve"> </w:t>
      </w:r>
      <w:r w:rsidR="00671818" w:rsidRPr="00FB52CE">
        <w:rPr>
          <w:color w:val="4472C4" w:themeColor="accent1"/>
        </w:rPr>
        <w:t>(</w:t>
      </w:r>
      <w:r w:rsidR="00671818" w:rsidRPr="00FB52CE">
        <w:rPr>
          <w:i/>
          <w:color w:val="4472C4" w:themeColor="accent1"/>
        </w:rPr>
        <w:t>D</w:t>
      </w:r>
      <w:r w:rsidR="00671818" w:rsidRPr="00FB52CE">
        <w:rPr>
          <w:i/>
          <w:color w:val="4472C4" w:themeColor="accent1"/>
          <w:vertAlign w:val="subscript"/>
        </w:rPr>
        <w:t>c35</w:t>
      </w:r>
      <w:r w:rsidR="00671818" w:rsidRPr="00FB52CE">
        <w:rPr>
          <w:color w:val="4472C4" w:themeColor="accent1"/>
        </w:rPr>
        <w:t>)</w:t>
      </w:r>
      <w:r w:rsidR="00CB4482" w:rsidRPr="00FB52CE">
        <w:rPr>
          <w:color w:val="4472C4" w:themeColor="accent1"/>
        </w:rPr>
        <w:t xml:space="preserve">, </w:t>
      </w:r>
      <w:r w:rsidR="00CB4482">
        <w:t xml:space="preserve">most of the glass beads can be </w:t>
      </w:r>
      <w:r w:rsidR="00C97B6A">
        <w:t xml:space="preserve">retained </w:t>
      </w:r>
      <w:r w:rsidR="00CB4482">
        <w:t xml:space="preserve">(&gt;95%), while </w:t>
      </w:r>
      <w:r w:rsidR="00C97B6A">
        <w:t xml:space="preserve">significant </w:t>
      </w:r>
      <w:r w:rsidR="00CB4482">
        <w:t xml:space="preserve">amount of glass beads (&gt;5%) will be lost </w:t>
      </w:r>
      <w:bookmarkStart w:id="15" w:name="_Hlk92706992"/>
      <w:r w:rsidR="00CB4482">
        <w:t xml:space="preserve">if </w:t>
      </w:r>
      <w:r w:rsidR="007957EA" w:rsidRPr="007957EA">
        <w:rPr>
          <w:i/>
        </w:rPr>
        <w:t>d</w:t>
      </w:r>
      <w:r w:rsidR="007957EA" w:rsidRPr="007957EA">
        <w:rPr>
          <w:i/>
          <w:vertAlign w:val="subscript"/>
        </w:rPr>
        <w:t>85</w:t>
      </w:r>
      <w:r w:rsidR="00CB4482">
        <w:t xml:space="preserve"> </w:t>
      </w:r>
      <w:r w:rsidR="0068752B">
        <w:t>is smaller</w:t>
      </w:r>
      <w:r w:rsidR="00CB4482">
        <w:t xml:space="preserve"> than</w:t>
      </w:r>
      <w:r w:rsidR="00046775">
        <w:t xml:space="preserve"> </w:t>
      </w:r>
      <w:r w:rsidR="007957EA">
        <w:t>the controlling</w:t>
      </w:r>
      <w:r w:rsidR="00CB4482">
        <w:t xml:space="preserve"> </w:t>
      </w:r>
      <w:r w:rsidR="00700DCD">
        <w:t xml:space="preserve">constriction size </w:t>
      </w:r>
      <w:r w:rsidR="00CB4482">
        <w:t>of gravel</w:t>
      </w:r>
      <w:bookmarkEnd w:id="15"/>
      <w:r w:rsidR="00CB4482">
        <w:t>.</w:t>
      </w:r>
      <w:r w:rsidR="00E95752">
        <w:t xml:space="preserve"> </w:t>
      </w:r>
    </w:p>
    <w:p w14:paraId="0838959A" w14:textId="5BB8CA45" w:rsidR="00671818" w:rsidRDefault="00CF6748" w:rsidP="006657ED">
      <w:pPr>
        <w:pStyle w:val="BodyText"/>
        <w:spacing w:line="480" w:lineRule="auto"/>
        <w:ind w:left="720" w:hanging="360"/>
      </w:pPr>
      <w:r>
        <w:t>(</w:t>
      </w:r>
      <w:r w:rsidR="00D5059F">
        <w:t>3</w:t>
      </w:r>
      <w:r>
        <w:t>) By</w:t>
      </w:r>
      <w:r w:rsidR="007957EA">
        <w:t xml:space="preserve"> pondering the size change of microcapsules during drying, the same controlling</w:t>
      </w:r>
      <w:r w:rsidR="00D46EEB">
        <w:t xml:space="preserve"> constriction-based criterion</w:t>
      </w:r>
      <w:r w:rsidR="005527E7">
        <w:t xml:space="preserve"> </w:t>
      </w:r>
      <w:r w:rsidR="006B5A07">
        <w:t>can</w:t>
      </w:r>
      <w:r w:rsidR="005527E7">
        <w:t xml:space="preserve"> </w:t>
      </w:r>
      <w:r w:rsidR="00FC6336">
        <w:t>establish a threshold</w:t>
      </w:r>
      <w:r w:rsidR="005527E7">
        <w:t xml:space="preserve"> between effective and ineffective microcapsules-gravel mixtures design. </w:t>
      </w:r>
      <w:r w:rsidR="00D46EEB">
        <w:t xml:space="preserve">For </w:t>
      </w:r>
      <w:r w:rsidR="00824515">
        <w:t>microcapsules</w:t>
      </w:r>
      <w:r w:rsidR="00824515">
        <w:rPr>
          <w:rFonts w:eastAsiaTheme="minorEastAsia"/>
          <w:lang w:eastAsia="zh-CN"/>
        </w:rPr>
        <w:t>-gravel</w:t>
      </w:r>
      <w:r w:rsidR="009D2B03">
        <w:rPr>
          <w:rFonts w:eastAsiaTheme="minorEastAsia"/>
          <w:lang w:eastAsia="zh-CN"/>
        </w:rPr>
        <w:t xml:space="preserve"> mixtures,</w:t>
      </w:r>
      <w:r w:rsidR="00824515">
        <w:rPr>
          <w:rFonts w:eastAsiaTheme="minorEastAsia"/>
          <w:lang w:eastAsia="zh-CN"/>
        </w:rPr>
        <w:t xml:space="preserve"> </w:t>
      </w:r>
      <m:oMath>
        <m:sSub>
          <m:sSubPr>
            <m:ctrlPr>
              <w:rPr>
                <w:rFonts w:ascii="Cambria Math" w:hAnsi="Cambria Math"/>
                <w:i/>
              </w:rPr>
            </m:ctrlPr>
          </m:sSubPr>
          <m:e>
            <m:r>
              <w:rPr>
                <w:rFonts w:ascii="Cambria Math" w:hAnsi="Cambria Math"/>
              </w:rPr>
              <m:t>d</m:t>
            </m:r>
          </m:e>
          <m:sub>
            <m:r>
              <w:rPr>
                <w:rFonts w:ascii="Cambria Math" w:hAnsi="Cambria Math"/>
              </w:rPr>
              <m:t>85</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c35</m:t>
            </m:r>
          </m:sub>
        </m:sSub>
        <m:r>
          <w:rPr>
            <w:rFonts w:ascii="Cambria Math" w:hAnsi="Cambria Math"/>
          </w:rPr>
          <m:t>&gt;0.6</m:t>
        </m:r>
      </m:oMath>
      <w:r w:rsidR="00467037">
        <w:t xml:space="preserve"> is </w:t>
      </w:r>
      <w:r w:rsidR="004A60F3">
        <w:t>proposed</w:t>
      </w:r>
      <w:r w:rsidR="009D2B03">
        <w:t>,</w:t>
      </w:r>
      <w:r w:rsidR="00824515">
        <w:t xml:space="preserve"> </w:t>
      </w:r>
      <w:r w:rsidR="004A60F3">
        <w:t xml:space="preserve">while </w:t>
      </w:r>
      <w:r w:rsidR="009D2B03">
        <w:t xml:space="preserve">existing criteria remain valid </w:t>
      </w:r>
      <w:r w:rsidR="004A60F3">
        <w:t>for glass beads-gravel mixtures.</w:t>
      </w:r>
      <w:r w:rsidR="00467037">
        <w:t xml:space="preserve"> </w:t>
      </w:r>
    </w:p>
    <w:p w14:paraId="354ADC21" w14:textId="04B9968B" w:rsidR="00D5059F" w:rsidRPr="00FB52CE" w:rsidRDefault="00D5059F" w:rsidP="006657ED">
      <w:pPr>
        <w:pStyle w:val="BodyText"/>
        <w:spacing w:line="480" w:lineRule="auto"/>
        <w:ind w:left="720" w:hanging="360"/>
        <w:rPr>
          <w:color w:val="4472C4" w:themeColor="accent1"/>
        </w:rPr>
      </w:pPr>
      <w:r w:rsidRPr="00FB52CE">
        <w:rPr>
          <w:color w:val="4472C4" w:themeColor="accent1"/>
        </w:rPr>
        <w:t xml:space="preserve">(4) The adhesion-prone nature of the calcium alginate/polydimethylsiloxane microcapsules </w:t>
      </w:r>
      <w:r w:rsidRPr="00FB52CE">
        <w:rPr>
          <w:color w:val="4472C4" w:themeColor="accent1"/>
        </w:rPr>
        <w:lastRenderedPageBreak/>
        <w:t>reduced the washout compared with glass beads. Predictive results showed that the adhesion could improve the retention capability of microcapsules, making them more difficult to be washed away.</w:t>
      </w:r>
    </w:p>
    <w:bookmarkEnd w:id="14"/>
    <w:p w14:paraId="5E6B85F6" w14:textId="71EF6668" w:rsidR="00640D2E" w:rsidRDefault="00467037" w:rsidP="001C7D04">
      <w:pPr>
        <w:pStyle w:val="BodyText"/>
        <w:spacing w:line="480" w:lineRule="auto"/>
      </w:pPr>
      <w:r>
        <w:t>Note that f</w:t>
      </w:r>
      <w:r w:rsidR="00AC015A">
        <w:t>urther investigation</w:t>
      </w:r>
      <w:r>
        <w:t xml:space="preserve"> is needed</w:t>
      </w:r>
      <w:r w:rsidR="00AC015A">
        <w:t xml:space="preserve"> </w:t>
      </w:r>
      <w:r w:rsidR="00415AEE">
        <w:t xml:space="preserve">on </w:t>
      </w:r>
      <w:r w:rsidR="00AC015A">
        <w:t xml:space="preserve">well-graded </w:t>
      </w:r>
      <w:r w:rsidR="00415AEE">
        <w:t>granular materials</w:t>
      </w:r>
      <w:r w:rsidR="00AC015A">
        <w:t xml:space="preserve">, </w:t>
      </w:r>
      <w:r w:rsidR="00B70F56">
        <w:t xml:space="preserve">and </w:t>
      </w:r>
      <w:r w:rsidR="00AC015A">
        <w:t xml:space="preserve">microcapsules </w:t>
      </w:r>
      <w:r w:rsidR="00B70F56">
        <w:t>of various origins</w:t>
      </w:r>
      <w:r w:rsidR="00AC015A">
        <w:t xml:space="preserve"> will be required to validate this design criterion.   </w:t>
      </w:r>
      <w:r w:rsidR="00FB3D7C">
        <w:t xml:space="preserve">  </w:t>
      </w:r>
    </w:p>
    <w:p w14:paraId="05D5A971" w14:textId="1A8D96FF" w:rsidR="00640D2E" w:rsidRDefault="00640D2E" w:rsidP="001C7D04">
      <w:pPr>
        <w:pStyle w:val="Heading2"/>
        <w:spacing w:before="0" w:after="160" w:line="480" w:lineRule="auto"/>
        <w:ind w:left="0" w:right="0"/>
        <w:jc w:val="both"/>
        <w:rPr>
          <w:rFonts w:ascii="Arial" w:hAnsi="Arial" w:cs="Arial"/>
          <w:sz w:val="22"/>
        </w:rPr>
      </w:pPr>
      <w:r>
        <w:rPr>
          <w:rFonts w:ascii="Arial" w:hAnsi="Arial" w:cs="Arial"/>
          <w:sz w:val="22"/>
        </w:rPr>
        <w:t>Acknowledgement</w:t>
      </w:r>
      <w:r w:rsidR="00E16A3E">
        <w:rPr>
          <w:rFonts w:ascii="Arial" w:hAnsi="Arial" w:cs="Arial"/>
          <w:sz w:val="22"/>
        </w:rPr>
        <w:t>s</w:t>
      </w:r>
    </w:p>
    <w:p w14:paraId="568DA9B7" w14:textId="7FD85471" w:rsidR="00186D93" w:rsidRDefault="00186D93" w:rsidP="001C7D04">
      <w:pPr>
        <w:pStyle w:val="Heading2"/>
        <w:spacing w:before="0" w:after="160" w:line="480" w:lineRule="auto"/>
        <w:ind w:left="0" w:right="0"/>
        <w:jc w:val="both"/>
        <w:rPr>
          <w:rFonts w:ascii="Arial" w:eastAsiaTheme="minorEastAsia" w:hAnsi="Arial" w:cs="Arial"/>
          <w:b w:val="0"/>
          <w:bCs w:val="0"/>
          <w:sz w:val="22"/>
          <w:lang w:eastAsia="zh-CN"/>
        </w:rPr>
      </w:pPr>
      <w:r w:rsidRPr="00186D93">
        <w:rPr>
          <w:rFonts w:ascii="Arial" w:eastAsiaTheme="minorEastAsia" w:hAnsi="Arial" w:cs="Arial"/>
          <w:b w:val="0"/>
          <w:bCs w:val="0"/>
          <w:sz w:val="22"/>
          <w:lang w:eastAsia="zh-CN"/>
        </w:rPr>
        <w:t>This work was supported by a Collaborative Research Fund from the Research Grants Council Hong Kong (C6006-20GF)</w:t>
      </w:r>
      <w:r>
        <w:rPr>
          <w:rFonts w:ascii="Arial" w:eastAsiaTheme="minorEastAsia" w:hAnsi="Arial" w:cs="Arial"/>
          <w:b w:val="0"/>
          <w:bCs w:val="0"/>
          <w:sz w:val="22"/>
          <w:lang w:eastAsia="zh-CN"/>
        </w:rPr>
        <w:t>.</w:t>
      </w:r>
    </w:p>
    <w:p w14:paraId="21211769" w14:textId="33301475" w:rsidR="008425FA" w:rsidRPr="009B08E8" w:rsidRDefault="008425FA" w:rsidP="001C7D04">
      <w:pPr>
        <w:pStyle w:val="Heading2"/>
        <w:spacing w:before="0" w:after="160" w:line="480" w:lineRule="auto"/>
        <w:ind w:left="0" w:right="0"/>
        <w:jc w:val="both"/>
        <w:rPr>
          <w:rFonts w:ascii="Arial" w:hAnsi="Arial" w:cs="Arial"/>
          <w:sz w:val="22"/>
        </w:rPr>
      </w:pPr>
      <w:r w:rsidRPr="009B08E8">
        <w:rPr>
          <w:rFonts w:ascii="Arial" w:hAnsi="Arial" w:cs="Arial"/>
          <w:sz w:val="22"/>
        </w:rPr>
        <w:t>References</w:t>
      </w:r>
    </w:p>
    <w:p w14:paraId="37FA6F7D" w14:textId="77777777" w:rsidR="00EC5750" w:rsidRPr="00EC5750" w:rsidRDefault="00EC5750" w:rsidP="00EC5750">
      <w:pPr>
        <w:widowControl w:val="0"/>
        <w:autoSpaceDE w:val="0"/>
        <w:autoSpaceDN w:val="0"/>
        <w:spacing w:before="0" w:after="160"/>
        <w:ind w:left="0" w:right="0"/>
        <w:jc w:val="both"/>
        <w:rPr>
          <w:rFonts w:ascii="Arial" w:eastAsia="Verdana" w:hAnsi="Arial" w:cs="Arial"/>
          <w:sz w:val="22"/>
          <w:lang w:eastAsia="en-US"/>
        </w:rPr>
      </w:pPr>
      <w:bookmarkStart w:id="16" w:name="_Hlk114759373"/>
      <w:bookmarkStart w:id="17" w:name="_Hlk114754127"/>
      <w:r w:rsidRPr="00EC5750">
        <w:rPr>
          <w:rFonts w:ascii="Arial" w:eastAsia="Verdana" w:hAnsi="Arial" w:cs="Arial"/>
          <w:sz w:val="22"/>
          <w:lang w:eastAsia="en-US"/>
        </w:rPr>
        <w:t xml:space="preserve">[1] White, S. R., </w:t>
      </w:r>
      <w:proofErr w:type="spellStart"/>
      <w:r w:rsidRPr="00EC5750">
        <w:rPr>
          <w:rFonts w:ascii="Arial" w:eastAsia="Verdana" w:hAnsi="Arial" w:cs="Arial"/>
          <w:sz w:val="22"/>
          <w:lang w:eastAsia="en-US"/>
        </w:rPr>
        <w:t>Sottos</w:t>
      </w:r>
      <w:proofErr w:type="spellEnd"/>
      <w:r w:rsidRPr="00EC5750">
        <w:rPr>
          <w:rFonts w:ascii="Arial" w:eastAsia="Verdana" w:hAnsi="Arial" w:cs="Arial"/>
          <w:sz w:val="22"/>
          <w:lang w:eastAsia="en-US"/>
        </w:rPr>
        <w:t xml:space="preserve">, N. R., </w:t>
      </w:r>
      <w:proofErr w:type="spellStart"/>
      <w:r w:rsidRPr="00EC5750">
        <w:rPr>
          <w:rFonts w:ascii="Arial" w:eastAsia="Verdana" w:hAnsi="Arial" w:cs="Arial"/>
          <w:sz w:val="22"/>
          <w:lang w:eastAsia="en-US"/>
        </w:rPr>
        <w:t>Geubelle</w:t>
      </w:r>
      <w:proofErr w:type="spellEnd"/>
      <w:r w:rsidRPr="00EC5750">
        <w:rPr>
          <w:rFonts w:ascii="Arial" w:eastAsia="Verdana" w:hAnsi="Arial" w:cs="Arial"/>
          <w:sz w:val="22"/>
          <w:lang w:eastAsia="en-US"/>
        </w:rPr>
        <w:t>, P. H., Moore, J. S., Kessler, M. R., Sriram, S. R., ... &amp; Viswanathan, S. (2001). Autonomic healing of polymer composites. Nature, 409(6822), 794-797.</w:t>
      </w:r>
    </w:p>
    <w:p w14:paraId="1D93D957" w14:textId="77777777" w:rsidR="00EC5750" w:rsidRPr="00EC5750" w:rsidRDefault="00EC5750" w:rsidP="00EC5750">
      <w:pPr>
        <w:widowControl w:val="0"/>
        <w:autoSpaceDE w:val="0"/>
        <w:autoSpaceDN w:val="0"/>
        <w:spacing w:before="0" w:after="160"/>
        <w:ind w:left="0" w:right="0"/>
        <w:jc w:val="both"/>
        <w:rPr>
          <w:rFonts w:ascii="Arial" w:eastAsia="Verdana" w:hAnsi="Arial" w:cs="Arial"/>
          <w:sz w:val="22"/>
          <w:lang w:eastAsia="en-US"/>
        </w:rPr>
      </w:pPr>
      <w:r w:rsidRPr="00EC5750">
        <w:rPr>
          <w:rFonts w:ascii="Arial" w:eastAsia="Verdana" w:hAnsi="Arial" w:cs="Arial"/>
          <w:sz w:val="22"/>
          <w:lang w:val="en-HK" w:eastAsia="en-US"/>
        </w:rPr>
        <w:t xml:space="preserve">[2] Garcia, A., Schlangen, E., &amp; Van de Ven, M. (2010). </w:t>
      </w:r>
      <w:r w:rsidRPr="00EC5750">
        <w:rPr>
          <w:rFonts w:ascii="Arial" w:eastAsia="Verdana" w:hAnsi="Arial" w:cs="Arial"/>
          <w:sz w:val="22"/>
          <w:lang w:eastAsia="en-US"/>
        </w:rPr>
        <w:t>Two ways of closing cracks on asphalt concrete pavements: microcapsules and induction heating. In </w:t>
      </w:r>
      <w:r w:rsidRPr="00EC5750">
        <w:rPr>
          <w:rFonts w:ascii="Arial" w:eastAsia="Verdana" w:hAnsi="Arial" w:cs="Arial"/>
          <w:i/>
          <w:iCs/>
          <w:sz w:val="22"/>
          <w:lang w:eastAsia="en-US"/>
        </w:rPr>
        <w:t>Key Engineering Materials</w:t>
      </w:r>
      <w:r w:rsidRPr="00EC5750">
        <w:rPr>
          <w:rFonts w:ascii="Arial" w:eastAsia="Verdana" w:hAnsi="Arial" w:cs="Arial"/>
          <w:sz w:val="22"/>
          <w:lang w:eastAsia="en-US"/>
        </w:rPr>
        <w:t> (Vol. 417, pp. 573-576). Trans Tech Publications Ltd.</w:t>
      </w:r>
    </w:p>
    <w:p w14:paraId="4C05AAA8" w14:textId="77777777" w:rsidR="00EC5750" w:rsidRPr="00EC5750" w:rsidRDefault="00EC5750" w:rsidP="00EC5750">
      <w:pPr>
        <w:widowControl w:val="0"/>
        <w:autoSpaceDE w:val="0"/>
        <w:autoSpaceDN w:val="0"/>
        <w:spacing w:before="0" w:after="160"/>
        <w:ind w:left="0" w:right="0"/>
        <w:jc w:val="both"/>
        <w:rPr>
          <w:rFonts w:ascii="Arial" w:eastAsia="Verdana" w:hAnsi="Arial" w:cs="Arial"/>
          <w:sz w:val="22"/>
          <w:lang w:eastAsia="en-US"/>
        </w:rPr>
      </w:pPr>
      <w:r w:rsidRPr="00EC5750">
        <w:rPr>
          <w:rFonts w:ascii="Arial" w:eastAsia="Verdana" w:hAnsi="Arial" w:cs="Arial"/>
          <w:sz w:val="22"/>
          <w:lang w:eastAsia="en-US"/>
        </w:rPr>
        <w:t>[3] Yang, Z., Hollar, J., He, X., &amp; Shi, X. (2011). A self-healing cementitious composite using oil core/silica gel shell microcapsules. Cement and Concrete Composites, 33(4), 506–512.</w:t>
      </w:r>
    </w:p>
    <w:p w14:paraId="1070D6E3" w14:textId="77777777" w:rsidR="00EC5750" w:rsidRPr="00EC5750" w:rsidRDefault="00EC5750" w:rsidP="00EC5750">
      <w:pPr>
        <w:widowControl w:val="0"/>
        <w:autoSpaceDE w:val="0"/>
        <w:autoSpaceDN w:val="0"/>
        <w:spacing w:before="0" w:after="160"/>
        <w:ind w:left="0" w:right="0"/>
        <w:jc w:val="both"/>
        <w:rPr>
          <w:rFonts w:ascii="Arial" w:eastAsia="Verdana" w:hAnsi="Arial" w:cs="Arial"/>
          <w:sz w:val="22"/>
          <w:lang w:eastAsia="en-US"/>
        </w:rPr>
      </w:pPr>
      <w:r w:rsidRPr="00EC5750">
        <w:rPr>
          <w:rFonts w:ascii="Arial" w:eastAsia="Verdana" w:hAnsi="Arial" w:cs="Arial"/>
          <w:sz w:val="22"/>
          <w:lang w:eastAsia="en-US"/>
        </w:rPr>
        <w:t>[4] Han, T., Wang, X., Li, D., Li, D., Xing, F., &amp; Han, N. (2021). Influence of strain rate on mechanical characteristic and pore structure of self-healing cementitious composites with epoxy/urea-formaldehyde microcapsules. </w:t>
      </w:r>
      <w:r w:rsidRPr="00EC5750">
        <w:rPr>
          <w:rFonts w:ascii="Arial" w:eastAsia="Verdana" w:hAnsi="Arial" w:cs="Arial"/>
          <w:iCs/>
          <w:sz w:val="22"/>
          <w:lang w:eastAsia="en-US"/>
        </w:rPr>
        <w:t>Construction and Building Materials</w:t>
      </w:r>
      <w:r w:rsidRPr="00EC5750">
        <w:rPr>
          <w:rFonts w:ascii="Arial" w:eastAsia="Verdana" w:hAnsi="Arial" w:cs="Arial"/>
          <w:sz w:val="22"/>
          <w:lang w:eastAsia="en-US"/>
        </w:rPr>
        <w:t>, </w:t>
      </w:r>
      <w:r w:rsidRPr="00EC5750">
        <w:rPr>
          <w:rFonts w:ascii="Arial" w:eastAsia="Verdana" w:hAnsi="Arial" w:cs="Arial"/>
          <w:iCs/>
          <w:sz w:val="22"/>
          <w:lang w:eastAsia="en-US"/>
        </w:rPr>
        <w:t>268</w:t>
      </w:r>
      <w:r w:rsidRPr="00EC5750">
        <w:rPr>
          <w:rFonts w:ascii="Arial" w:eastAsia="Verdana" w:hAnsi="Arial" w:cs="Arial"/>
          <w:sz w:val="22"/>
          <w:lang w:eastAsia="en-US"/>
        </w:rPr>
        <w:t>, 121138.</w:t>
      </w:r>
    </w:p>
    <w:p w14:paraId="53F06C80" w14:textId="77777777" w:rsidR="00EC5750" w:rsidRPr="00EC5750" w:rsidRDefault="00EC5750" w:rsidP="00EC5750">
      <w:pPr>
        <w:widowControl w:val="0"/>
        <w:autoSpaceDE w:val="0"/>
        <w:autoSpaceDN w:val="0"/>
        <w:spacing w:before="0" w:after="160"/>
        <w:ind w:left="0" w:right="0"/>
        <w:jc w:val="both"/>
        <w:rPr>
          <w:rFonts w:ascii="Arial" w:eastAsia="Verdana" w:hAnsi="Arial" w:cs="Arial"/>
          <w:sz w:val="22"/>
          <w:lang w:eastAsia="en-US"/>
        </w:rPr>
      </w:pPr>
      <w:r w:rsidRPr="00EC5750">
        <w:rPr>
          <w:rFonts w:ascii="Arial" w:eastAsia="Verdana" w:hAnsi="Arial" w:cs="Arial"/>
          <w:sz w:val="22"/>
          <w:lang w:eastAsia="en-US"/>
        </w:rPr>
        <w:t xml:space="preserve">[5] Kanellopoulos, A., </w:t>
      </w:r>
      <w:proofErr w:type="spellStart"/>
      <w:r w:rsidRPr="00EC5750">
        <w:rPr>
          <w:rFonts w:ascii="Arial" w:eastAsia="Verdana" w:hAnsi="Arial" w:cs="Arial"/>
          <w:sz w:val="22"/>
          <w:lang w:eastAsia="en-US"/>
        </w:rPr>
        <w:t>Giannaros</w:t>
      </w:r>
      <w:proofErr w:type="spellEnd"/>
      <w:r w:rsidRPr="00EC5750">
        <w:rPr>
          <w:rFonts w:ascii="Arial" w:eastAsia="Verdana" w:hAnsi="Arial" w:cs="Arial"/>
          <w:sz w:val="22"/>
          <w:lang w:eastAsia="en-US"/>
        </w:rPr>
        <w:t xml:space="preserve">, P., &amp; Al-Tabbaa, A. (2016). The effect of varying volume fraction of microcapsules on fresh, mechanical and self-healing properties of mortars. Construction and Building Materials, 122, 577–593. </w:t>
      </w:r>
    </w:p>
    <w:p w14:paraId="497F4084" w14:textId="77777777" w:rsidR="00EC5750" w:rsidRPr="00EC5750" w:rsidRDefault="00EC5750" w:rsidP="00EC5750">
      <w:pPr>
        <w:widowControl w:val="0"/>
        <w:autoSpaceDE w:val="0"/>
        <w:autoSpaceDN w:val="0"/>
        <w:spacing w:before="0" w:after="160"/>
        <w:ind w:left="0" w:right="0"/>
        <w:jc w:val="both"/>
        <w:rPr>
          <w:rFonts w:ascii="Arial" w:eastAsia="Verdana" w:hAnsi="Arial" w:cs="Arial"/>
          <w:sz w:val="22"/>
          <w:lang w:eastAsia="en-US"/>
        </w:rPr>
      </w:pPr>
      <w:r w:rsidRPr="00EC5750">
        <w:rPr>
          <w:rFonts w:ascii="Arial" w:eastAsia="Verdana" w:hAnsi="Arial" w:cs="Arial"/>
          <w:sz w:val="22"/>
          <w:lang w:eastAsia="en-US"/>
        </w:rPr>
        <w:lastRenderedPageBreak/>
        <w:t>[6] Xu, D., Chen, W., &amp; Fan, X. (2020). Experimental investigation of particle size effect on the self-healing performance of microcapsule for cemented coral sand. Construction and Building Materials, 256, 119343.</w:t>
      </w:r>
    </w:p>
    <w:p w14:paraId="31DAF5E0" w14:textId="77777777" w:rsidR="00EC5750" w:rsidRPr="00EC5750" w:rsidRDefault="00EC5750" w:rsidP="00EC5750">
      <w:pPr>
        <w:widowControl w:val="0"/>
        <w:autoSpaceDE w:val="0"/>
        <w:autoSpaceDN w:val="0"/>
        <w:spacing w:before="0" w:after="160"/>
        <w:ind w:left="0" w:right="0"/>
        <w:jc w:val="both"/>
        <w:rPr>
          <w:rFonts w:ascii="Arial" w:eastAsia="Verdana" w:hAnsi="Arial" w:cs="Arial"/>
          <w:sz w:val="22"/>
          <w:lang w:eastAsia="en-US"/>
        </w:rPr>
      </w:pPr>
      <w:r w:rsidRPr="00EC5750">
        <w:rPr>
          <w:rFonts w:ascii="Arial" w:eastAsia="Verdana" w:hAnsi="Arial" w:cs="Arial"/>
          <w:sz w:val="22"/>
          <w:lang w:eastAsia="en-US"/>
        </w:rPr>
        <w:t xml:space="preserve">[7] Terzaghi, K. V. (1922). Der </w:t>
      </w:r>
      <w:proofErr w:type="spellStart"/>
      <w:r w:rsidRPr="00EC5750">
        <w:rPr>
          <w:rFonts w:ascii="Arial" w:eastAsia="Verdana" w:hAnsi="Arial" w:cs="Arial"/>
          <w:sz w:val="22"/>
          <w:lang w:eastAsia="en-US"/>
        </w:rPr>
        <w:t>grundbruch</w:t>
      </w:r>
      <w:proofErr w:type="spellEnd"/>
      <w:r w:rsidRPr="00EC5750">
        <w:rPr>
          <w:rFonts w:ascii="Arial" w:eastAsia="Verdana" w:hAnsi="Arial" w:cs="Arial"/>
          <w:sz w:val="22"/>
          <w:lang w:eastAsia="en-US"/>
        </w:rPr>
        <w:t xml:space="preserve"> an </w:t>
      </w:r>
      <w:proofErr w:type="spellStart"/>
      <w:r w:rsidRPr="00EC5750">
        <w:rPr>
          <w:rFonts w:ascii="Arial" w:eastAsia="Verdana" w:hAnsi="Arial" w:cs="Arial"/>
          <w:sz w:val="22"/>
          <w:lang w:eastAsia="en-US"/>
        </w:rPr>
        <w:t>stauwerken</w:t>
      </w:r>
      <w:proofErr w:type="spellEnd"/>
      <w:r w:rsidRPr="00EC5750">
        <w:rPr>
          <w:rFonts w:ascii="Arial" w:eastAsia="Verdana" w:hAnsi="Arial" w:cs="Arial"/>
          <w:sz w:val="22"/>
          <w:lang w:eastAsia="en-US"/>
        </w:rPr>
        <w:t xml:space="preserve"> und seine </w:t>
      </w:r>
      <w:proofErr w:type="spellStart"/>
      <w:r w:rsidRPr="00EC5750">
        <w:rPr>
          <w:rFonts w:ascii="Arial" w:eastAsia="Verdana" w:hAnsi="Arial" w:cs="Arial"/>
          <w:sz w:val="22"/>
          <w:lang w:eastAsia="en-US"/>
        </w:rPr>
        <w:t>verhutung</w:t>
      </w:r>
      <w:proofErr w:type="spellEnd"/>
      <w:r w:rsidRPr="00EC5750">
        <w:rPr>
          <w:rFonts w:ascii="Arial" w:eastAsia="Verdana" w:hAnsi="Arial" w:cs="Arial"/>
          <w:sz w:val="22"/>
          <w:lang w:eastAsia="en-US"/>
        </w:rPr>
        <w:t>. </w:t>
      </w:r>
      <w:proofErr w:type="spellStart"/>
      <w:r w:rsidRPr="00EC5750">
        <w:rPr>
          <w:rFonts w:ascii="Arial" w:eastAsia="Verdana" w:hAnsi="Arial" w:cs="Arial"/>
          <w:iCs/>
          <w:sz w:val="22"/>
          <w:lang w:eastAsia="en-US"/>
        </w:rPr>
        <w:t>Wasserkraft</w:t>
      </w:r>
      <w:proofErr w:type="spellEnd"/>
      <w:r w:rsidRPr="00EC5750">
        <w:rPr>
          <w:rFonts w:ascii="Arial" w:eastAsia="Verdana" w:hAnsi="Arial" w:cs="Arial"/>
          <w:sz w:val="22"/>
          <w:lang w:eastAsia="en-US"/>
        </w:rPr>
        <w:t>, </w:t>
      </w:r>
      <w:r w:rsidRPr="00EC5750">
        <w:rPr>
          <w:rFonts w:ascii="Arial" w:eastAsia="Verdana" w:hAnsi="Arial" w:cs="Arial"/>
          <w:iCs/>
          <w:sz w:val="22"/>
          <w:lang w:eastAsia="en-US"/>
        </w:rPr>
        <w:t>17</w:t>
      </w:r>
      <w:r w:rsidRPr="00EC5750">
        <w:rPr>
          <w:rFonts w:ascii="Arial" w:eastAsia="Verdana" w:hAnsi="Arial" w:cs="Arial"/>
          <w:sz w:val="22"/>
          <w:lang w:eastAsia="en-US"/>
        </w:rPr>
        <w:t>, 445-449.</w:t>
      </w:r>
    </w:p>
    <w:p w14:paraId="381757C2" w14:textId="77777777" w:rsidR="00EC5750" w:rsidRPr="00EC5750" w:rsidRDefault="00EC5750" w:rsidP="00EC5750">
      <w:pPr>
        <w:widowControl w:val="0"/>
        <w:autoSpaceDE w:val="0"/>
        <w:autoSpaceDN w:val="0"/>
        <w:spacing w:before="0" w:after="160"/>
        <w:ind w:left="0" w:right="0"/>
        <w:jc w:val="both"/>
        <w:rPr>
          <w:rFonts w:ascii="Arial" w:eastAsia="Verdana" w:hAnsi="Arial" w:cs="Arial"/>
          <w:sz w:val="22"/>
          <w:lang w:eastAsia="en-US"/>
        </w:rPr>
      </w:pPr>
      <w:r w:rsidRPr="00EC5750">
        <w:rPr>
          <w:rFonts w:ascii="Arial" w:eastAsia="Verdana" w:hAnsi="Arial" w:cs="Arial"/>
          <w:sz w:val="22"/>
          <w:lang w:eastAsia="en-US"/>
        </w:rPr>
        <w:t>[8] Babu, G. L. S., &amp; Srivastava, A. (2007). A procedure for the design of protective filters. </w:t>
      </w:r>
      <w:r w:rsidRPr="00EC5750">
        <w:rPr>
          <w:rFonts w:ascii="Arial" w:eastAsia="Verdana" w:hAnsi="Arial" w:cs="Arial"/>
          <w:iCs/>
          <w:sz w:val="22"/>
          <w:lang w:eastAsia="en-US"/>
        </w:rPr>
        <w:t>Canadian geotechnical journal</w:t>
      </w:r>
      <w:r w:rsidRPr="00EC5750">
        <w:rPr>
          <w:rFonts w:ascii="Arial" w:eastAsia="Verdana" w:hAnsi="Arial" w:cs="Arial"/>
          <w:sz w:val="22"/>
          <w:lang w:eastAsia="en-US"/>
        </w:rPr>
        <w:t>, </w:t>
      </w:r>
      <w:r w:rsidRPr="00EC5750">
        <w:rPr>
          <w:rFonts w:ascii="Arial" w:eastAsia="Verdana" w:hAnsi="Arial" w:cs="Arial"/>
          <w:iCs/>
          <w:sz w:val="22"/>
          <w:lang w:eastAsia="en-US"/>
        </w:rPr>
        <w:t>44</w:t>
      </w:r>
      <w:r w:rsidRPr="00EC5750">
        <w:rPr>
          <w:rFonts w:ascii="Arial" w:eastAsia="Verdana" w:hAnsi="Arial" w:cs="Arial"/>
          <w:sz w:val="22"/>
          <w:lang w:eastAsia="en-US"/>
        </w:rPr>
        <w:t>(4), 490-495.</w:t>
      </w:r>
    </w:p>
    <w:p w14:paraId="728E8EF5" w14:textId="77777777" w:rsidR="00EC5750" w:rsidRPr="00EC5750" w:rsidRDefault="00EC5750" w:rsidP="00EC5750">
      <w:pPr>
        <w:widowControl w:val="0"/>
        <w:autoSpaceDE w:val="0"/>
        <w:autoSpaceDN w:val="0"/>
        <w:spacing w:before="0" w:after="160"/>
        <w:ind w:left="0" w:right="0"/>
        <w:jc w:val="both"/>
        <w:rPr>
          <w:rFonts w:ascii="Arial" w:eastAsia="Verdana" w:hAnsi="Arial" w:cs="Arial"/>
          <w:sz w:val="22"/>
          <w:lang w:eastAsia="en-US"/>
        </w:rPr>
      </w:pPr>
      <w:r w:rsidRPr="00EC5750">
        <w:rPr>
          <w:rFonts w:ascii="Arial" w:eastAsia="Verdana" w:hAnsi="Arial" w:cs="Arial"/>
          <w:sz w:val="22"/>
          <w:lang w:eastAsia="en-US"/>
        </w:rPr>
        <w:t>[9] Natural Resources Conservation Services (NRCS). (1994). Gradation design of sand and gravel filters. National engineering handbook, Chap. 26, Part 633, USDA, Washington, D.C.</w:t>
      </w:r>
    </w:p>
    <w:p w14:paraId="620F32E8" w14:textId="77777777" w:rsidR="00EC5750" w:rsidRPr="00EC5750" w:rsidRDefault="00EC5750" w:rsidP="00EC5750">
      <w:pPr>
        <w:widowControl w:val="0"/>
        <w:autoSpaceDE w:val="0"/>
        <w:autoSpaceDN w:val="0"/>
        <w:spacing w:before="0" w:after="160"/>
        <w:ind w:left="0" w:right="0"/>
        <w:jc w:val="both"/>
        <w:rPr>
          <w:rFonts w:ascii="Arial" w:eastAsia="Verdana" w:hAnsi="Arial" w:cs="Arial"/>
          <w:sz w:val="22"/>
          <w:lang w:eastAsia="en-US"/>
        </w:rPr>
      </w:pPr>
      <w:r w:rsidRPr="00EC5750">
        <w:rPr>
          <w:rFonts w:ascii="Arial" w:eastAsia="Verdana" w:hAnsi="Arial" w:cs="Arial"/>
          <w:sz w:val="22"/>
          <w:lang w:eastAsia="en-US"/>
        </w:rPr>
        <w:t>[10] Sherard, J. L., Dunnigan, L. P., &amp; Talbot, J. R. (1984). Basic properties of sand and gravel filters. </w:t>
      </w:r>
      <w:r w:rsidRPr="00EC5750">
        <w:rPr>
          <w:rFonts w:ascii="Arial" w:eastAsia="Verdana" w:hAnsi="Arial" w:cs="Arial"/>
          <w:iCs/>
          <w:sz w:val="22"/>
          <w:lang w:eastAsia="en-US"/>
        </w:rPr>
        <w:t>Journal of</w:t>
      </w:r>
      <w:r w:rsidRPr="00EC5750">
        <w:rPr>
          <w:rFonts w:ascii="Arial" w:eastAsia="Verdana" w:hAnsi="Arial" w:cs="Arial"/>
          <w:i/>
          <w:iCs/>
          <w:sz w:val="22"/>
          <w:lang w:eastAsia="en-US"/>
        </w:rPr>
        <w:t xml:space="preserve"> </w:t>
      </w:r>
      <w:r w:rsidRPr="00EC5750">
        <w:rPr>
          <w:rFonts w:ascii="Arial" w:eastAsia="Verdana" w:hAnsi="Arial" w:cs="Arial"/>
          <w:iCs/>
          <w:sz w:val="22"/>
          <w:lang w:eastAsia="en-US"/>
        </w:rPr>
        <w:t>Geotechnical Engineering</w:t>
      </w:r>
      <w:r w:rsidRPr="00EC5750">
        <w:rPr>
          <w:rFonts w:ascii="Arial" w:eastAsia="Verdana" w:hAnsi="Arial" w:cs="Arial"/>
          <w:sz w:val="22"/>
          <w:lang w:eastAsia="en-US"/>
        </w:rPr>
        <w:t>, </w:t>
      </w:r>
      <w:r w:rsidRPr="00EC5750">
        <w:rPr>
          <w:rFonts w:ascii="Arial" w:eastAsia="Verdana" w:hAnsi="Arial" w:cs="Arial"/>
          <w:iCs/>
          <w:sz w:val="22"/>
          <w:lang w:eastAsia="en-US"/>
        </w:rPr>
        <w:t>110</w:t>
      </w:r>
      <w:r w:rsidRPr="00EC5750">
        <w:rPr>
          <w:rFonts w:ascii="Arial" w:eastAsia="Verdana" w:hAnsi="Arial" w:cs="Arial"/>
          <w:sz w:val="22"/>
          <w:lang w:eastAsia="en-US"/>
        </w:rPr>
        <w:t>(6), 684-700.</w:t>
      </w:r>
    </w:p>
    <w:p w14:paraId="7C20C951" w14:textId="77777777" w:rsidR="00EC5750" w:rsidRPr="00EC5750" w:rsidRDefault="00EC5750" w:rsidP="00EC5750">
      <w:pPr>
        <w:widowControl w:val="0"/>
        <w:autoSpaceDE w:val="0"/>
        <w:autoSpaceDN w:val="0"/>
        <w:spacing w:before="0" w:after="160"/>
        <w:ind w:left="0" w:right="0"/>
        <w:jc w:val="both"/>
        <w:rPr>
          <w:rFonts w:ascii="Arial" w:eastAsia="Verdana" w:hAnsi="Arial" w:cs="Arial"/>
          <w:sz w:val="22"/>
          <w:lang w:eastAsia="en-US"/>
        </w:rPr>
      </w:pPr>
      <w:r w:rsidRPr="00EC5750">
        <w:rPr>
          <w:rFonts w:ascii="Arial" w:eastAsia="Verdana" w:hAnsi="Arial" w:cs="Arial"/>
          <w:sz w:val="22"/>
          <w:lang w:eastAsia="en-US"/>
        </w:rPr>
        <w:t xml:space="preserve">[11] United States Bureau of Reclamation (USBR). (2011). Design standard No. 13 Embankment dams–chapter 5, protective filters. </w:t>
      </w:r>
    </w:p>
    <w:p w14:paraId="10D81CDE" w14:textId="77777777" w:rsidR="00EC5750" w:rsidRPr="00EC5750" w:rsidRDefault="00EC5750" w:rsidP="00EC5750">
      <w:pPr>
        <w:widowControl w:val="0"/>
        <w:autoSpaceDE w:val="0"/>
        <w:autoSpaceDN w:val="0"/>
        <w:spacing w:before="0" w:after="160"/>
        <w:ind w:left="0" w:right="0"/>
        <w:jc w:val="both"/>
        <w:rPr>
          <w:rFonts w:ascii="Arial" w:eastAsia="Verdana" w:hAnsi="Arial" w:cs="Arial"/>
          <w:sz w:val="22"/>
          <w:lang w:eastAsia="en-US"/>
        </w:rPr>
      </w:pPr>
      <w:r w:rsidRPr="00EC5750">
        <w:rPr>
          <w:rFonts w:ascii="Arial" w:eastAsia="Verdana" w:hAnsi="Arial" w:cs="Arial"/>
          <w:sz w:val="22"/>
          <w:lang w:eastAsia="en-US"/>
        </w:rPr>
        <w:t>[12] Honjo, Y., &amp; Veneziano, D. (1989). Improved filter criterion for cohesionless soils. </w:t>
      </w:r>
      <w:r w:rsidRPr="00EC5750">
        <w:rPr>
          <w:rFonts w:ascii="Arial" w:eastAsia="Verdana" w:hAnsi="Arial" w:cs="Arial"/>
          <w:iCs/>
          <w:sz w:val="22"/>
          <w:lang w:eastAsia="en-US"/>
        </w:rPr>
        <w:t>Journal of Geotechnical Engineering</w:t>
      </w:r>
      <w:r w:rsidRPr="00EC5750">
        <w:rPr>
          <w:rFonts w:ascii="Arial" w:eastAsia="Verdana" w:hAnsi="Arial" w:cs="Arial"/>
          <w:sz w:val="22"/>
          <w:lang w:eastAsia="en-US"/>
        </w:rPr>
        <w:t>, </w:t>
      </w:r>
      <w:r w:rsidRPr="00EC5750">
        <w:rPr>
          <w:rFonts w:ascii="Arial" w:eastAsia="Verdana" w:hAnsi="Arial" w:cs="Arial"/>
          <w:iCs/>
          <w:sz w:val="22"/>
          <w:lang w:eastAsia="en-US"/>
        </w:rPr>
        <w:t>115</w:t>
      </w:r>
      <w:r w:rsidRPr="00EC5750">
        <w:rPr>
          <w:rFonts w:ascii="Arial" w:eastAsia="Verdana" w:hAnsi="Arial" w:cs="Arial"/>
          <w:sz w:val="22"/>
          <w:lang w:eastAsia="en-US"/>
        </w:rPr>
        <w:t>(1), 75-94.</w:t>
      </w:r>
    </w:p>
    <w:p w14:paraId="4DD82E9D" w14:textId="77777777" w:rsidR="00EC5750" w:rsidRPr="00EC5750" w:rsidRDefault="00EC5750" w:rsidP="00EC5750">
      <w:pPr>
        <w:widowControl w:val="0"/>
        <w:autoSpaceDE w:val="0"/>
        <w:autoSpaceDN w:val="0"/>
        <w:spacing w:before="0" w:after="160"/>
        <w:ind w:left="0" w:right="0"/>
        <w:jc w:val="both"/>
        <w:rPr>
          <w:rFonts w:ascii="Arial" w:eastAsia="Verdana" w:hAnsi="Arial" w:cs="Arial"/>
          <w:sz w:val="22"/>
          <w:lang w:eastAsia="en-US"/>
        </w:rPr>
      </w:pPr>
      <w:r w:rsidRPr="00EC5750">
        <w:rPr>
          <w:rFonts w:ascii="Arial" w:eastAsia="Verdana" w:hAnsi="Arial" w:cs="Arial"/>
          <w:sz w:val="22"/>
          <w:lang w:eastAsia="en-US"/>
        </w:rPr>
        <w:t xml:space="preserve">[13] </w:t>
      </w:r>
      <w:proofErr w:type="spellStart"/>
      <w:r w:rsidRPr="00EC5750">
        <w:rPr>
          <w:rFonts w:ascii="Arial" w:eastAsia="Verdana" w:hAnsi="Arial" w:cs="Arial"/>
          <w:sz w:val="22"/>
          <w:lang w:eastAsia="en-US"/>
        </w:rPr>
        <w:t>Indraratna</w:t>
      </w:r>
      <w:proofErr w:type="spellEnd"/>
      <w:r w:rsidRPr="00EC5750">
        <w:rPr>
          <w:rFonts w:ascii="Arial" w:eastAsia="Verdana" w:hAnsi="Arial" w:cs="Arial"/>
          <w:sz w:val="22"/>
          <w:lang w:eastAsia="en-US"/>
        </w:rPr>
        <w:t xml:space="preserve">, B., </w:t>
      </w:r>
      <w:proofErr w:type="spellStart"/>
      <w:r w:rsidRPr="00EC5750">
        <w:rPr>
          <w:rFonts w:ascii="Arial" w:eastAsia="Verdana" w:hAnsi="Arial" w:cs="Arial"/>
          <w:sz w:val="22"/>
          <w:lang w:eastAsia="en-US"/>
        </w:rPr>
        <w:t>Dilema</w:t>
      </w:r>
      <w:proofErr w:type="spellEnd"/>
      <w:r w:rsidRPr="00EC5750">
        <w:rPr>
          <w:rFonts w:ascii="Arial" w:eastAsia="Verdana" w:hAnsi="Arial" w:cs="Arial"/>
          <w:sz w:val="22"/>
          <w:lang w:eastAsia="en-US"/>
        </w:rPr>
        <w:t>, E. L. G., &amp; Vafai, F. (1996). An experimental study of the filtration of a lateritic clay slurry by sand filters. </w:t>
      </w:r>
      <w:r w:rsidRPr="00EC5750">
        <w:rPr>
          <w:rFonts w:ascii="Arial" w:eastAsia="Verdana" w:hAnsi="Arial" w:cs="Arial"/>
          <w:iCs/>
          <w:sz w:val="22"/>
          <w:lang w:eastAsia="en-US"/>
        </w:rPr>
        <w:t>Proceedings of the Institution of Civil Engineers-Geotechnical Engineering</w:t>
      </w:r>
      <w:r w:rsidRPr="00EC5750">
        <w:rPr>
          <w:rFonts w:ascii="Arial" w:eastAsia="Verdana" w:hAnsi="Arial" w:cs="Arial"/>
          <w:sz w:val="22"/>
          <w:lang w:eastAsia="en-US"/>
        </w:rPr>
        <w:t>, </w:t>
      </w:r>
      <w:r w:rsidRPr="00EC5750">
        <w:rPr>
          <w:rFonts w:ascii="Arial" w:eastAsia="Verdana" w:hAnsi="Arial" w:cs="Arial"/>
          <w:iCs/>
          <w:sz w:val="22"/>
          <w:lang w:eastAsia="en-US"/>
        </w:rPr>
        <w:t>119</w:t>
      </w:r>
      <w:r w:rsidRPr="00EC5750">
        <w:rPr>
          <w:rFonts w:ascii="Arial" w:eastAsia="Verdana" w:hAnsi="Arial" w:cs="Arial"/>
          <w:sz w:val="22"/>
          <w:lang w:eastAsia="en-US"/>
        </w:rPr>
        <w:t xml:space="preserve">(2), 75-83. </w:t>
      </w:r>
    </w:p>
    <w:p w14:paraId="79811F30" w14:textId="77777777" w:rsidR="00EC5750" w:rsidRPr="00EC5750" w:rsidRDefault="00EC5750" w:rsidP="00EC5750">
      <w:pPr>
        <w:widowControl w:val="0"/>
        <w:autoSpaceDE w:val="0"/>
        <w:autoSpaceDN w:val="0"/>
        <w:spacing w:before="0" w:after="160"/>
        <w:ind w:left="0" w:right="0"/>
        <w:jc w:val="both"/>
        <w:rPr>
          <w:rFonts w:ascii="Arial" w:eastAsia="Verdana" w:hAnsi="Arial" w:cs="Arial"/>
          <w:sz w:val="22"/>
          <w:lang w:eastAsia="en-US"/>
        </w:rPr>
      </w:pPr>
      <w:r w:rsidRPr="00EC5750">
        <w:rPr>
          <w:rFonts w:ascii="Arial" w:eastAsia="Verdana" w:hAnsi="Arial" w:cs="Arial"/>
          <w:sz w:val="22"/>
          <w:lang w:eastAsia="en-US"/>
        </w:rPr>
        <w:t xml:space="preserve">[14] </w:t>
      </w:r>
      <w:bookmarkStart w:id="18" w:name="_Hlk114173042"/>
      <w:r w:rsidRPr="00EC5750">
        <w:rPr>
          <w:rFonts w:ascii="Arial" w:eastAsia="Verdana" w:hAnsi="Arial" w:cs="Arial"/>
          <w:sz w:val="22"/>
          <w:lang w:eastAsia="en-US"/>
        </w:rPr>
        <w:t xml:space="preserve">Fannin, J. (2008). Karl Terzaghi: from theory to practice in geotechnical filter design. Journal of geotechnical and </w:t>
      </w:r>
      <w:proofErr w:type="spellStart"/>
      <w:r w:rsidRPr="00EC5750">
        <w:rPr>
          <w:rFonts w:ascii="Arial" w:eastAsia="Verdana" w:hAnsi="Arial" w:cs="Arial"/>
          <w:sz w:val="22"/>
          <w:lang w:eastAsia="en-US"/>
        </w:rPr>
        <w:t>geoenvironmental</w:t>
      </w:r>
      <w:proofErr w:type="spellEnd"/>
      <w:r w:rsidRPr="00EC5750">
        <w:rPr>
          <w:rFonts w:ascii="Arial" w:eastAsia="Verdana" w:hAnsi="Arial" w:cs="Arial"/>
          <w:sz w:val="22"/>
          <w:lang w:eastAsia="en-US"/>
        </w:rPr>
        <w:t xml:space="preserve"> engineering, 134(3), 267-276.</w:t>
      </w:r>
      <w:bookmarkEnd w:id="18"/>
    </w:p>
    <w:p w14:paraId="699672B1" w14:textId="77777777" w:rsidR="00EC5750" w:rsidRPr="00EC5750" w:rsidRDefault="00EC5750" w:rsidP="00EC5750">
      <w:pPr>
        <w:widowControl w:val="0"/>
        <w:autoSpaceDE w:val="0"/>
        <w:autoSpaceDN w:val="0"/>
        <w:spacing w:before="0" w:after="160"/>
        <w:ind w:left="0" w:right="0"/>
        <w:jc w:val="both"/>
        <w:rPr>
          <w:rFonts w:ascii="Arial" w:eastAsia="Verdana" w:hAnsi="Arial" w:cs="Arial"/>
          <w:sz w:val="22"/>
          <w:lang w:eastAsia="en-US"/>
        </w:rPr>
      </w:pPr>
      <w:r w:rsidRPr="00EC5750">
        <w:rPr>
          <w:rFonts w:ascii="Arial" w:eastAsia="Verdana" w:hAnsi="Arial" w:cs="Arial"/>
          <w:sz w:val="22"/>
          <w:lang w:eastAsia="en-US"/>
        </w:rPr>
        <w:t xml:space="preserve">[15] </w:t>
      </w:r>
      <w:bookmarkStart w:id="19" w:name="_Hlk114173270"/>
      <w:r w:rsidRPr="00EC5750">
        <w:rPr>
          <w:rFonts w:ascii="Arial" w:eastAsia="Verdana" w:hAnsi="Arial" w:cs="Arial"/>
          <w:sz w:val="22"/>
          <w:lang w:eastAsia="en-US"/>
        </w:rPr>
        <w:t>ICOLD (International Commission on Large Dams). (2013). Bulletin on internal erosion of dams, dikes and their foundations.</w:t>
      </w:r>
      <w:bookmarkEnd w:id="19"/>
    </w:p>
    <w:p w14:paraId="4BBACCB0" w14:textId="77777777" w:rsidR="00EC5750" w:rsidRPr="00EC5750" w:rsidRDefault="00EC5750" w:rsidP="00EC5750">
      <w:pPr>
        <w:widowControl w:val="0"/>
        <w:autoSpaceDE w:val="0"/>
        <w:autoSpaceDN w:val="0"/>
        <w:spacing w:before="0" w:after="160"/>
        <w:ind w:left="0" w:right="0"/>
        <w:jc w:val="both"/>
        <w:rPr>
          <w:rFonts w:ascii="Arial" w:eastAsia="Verdana" w:hAnsi="Arial" w:cs="Arial"/>
          <w:sz w:val="22"/>
          <w:lang w:eastAsia="en-US"/>
        </w:rPr>
      </w:pPr>
      <w:r w:rsidRPr="00EC5750">
        <w:rPr>
          <w:rFonts w:ascii="Arial" w:eastAsia="Verdana" w:hAnsi="Arial" w:cs="Arial"/>
          <w:sz w:val="22"/>
          <w:lang w:eastAsia="en-US"/>
        </w:rPr>
        <w:lastRenderedPageBreak/>
        <w:t xml:space="preserve">[16] Kenney, T. C., Chahal, R., Chiu, E., Ofoegbu, G. I., </w:t>
      </w:r>
      <w:proofErr w:type="spellStart"/>
      <w:r w:rsidRPr="00EC5750">
        <w:rPr>
          <w:rFonts w:ascii="Arial" w:eastAsia="Verdana" w:hAnsi="Arial" w:cs="Arial"/>
          <w:sz w:val="22"/>
          <w:lang w:eastAsia="en-US"/>
        </w:rPr>
        <w:t>Omange</w:t>
      </w:r>
      <w:proofErr w:type="spellEnd"/>
      <w:r w:rsidRPr="00EC5750">
        <w:rPr>
          <w:rFonts w:ascii="Arial" w:eastAsia="Verdana" w:hAnsi="Arial" w:cs="Arial"/>
          <w:sz w:val="22"/>
          <w:lang w:eastAsia="en-US"/>
        </w:rPr>
        <w:t>, G. N., &amp; Ume, C. A. (1985). Controlling constriction sizes of granular filters. </w:t>
      </w:r>
      <w:r w:rsidRPr="00EC5750">
        <w:rPr>
          <w:rFonts w:ascii="Arial" w:eastAsia="Verdana" w:hAnsi="Arial" w:cs="Arial"/>
          <w:iCs/>
          <w:sz w:val="22"/>
          <w:lang w:eastAsia="en-US"/>
        </w:rPr>
        <w:t>Canadian Geotechnical Journal</w:t>
      </w:r>
      <w:r w:rsidRPr="00EC5750">
        <w:rPr>
          <w:rFonts w:ascii="Arial" w:eastAsia="Verdana" w:hAnsi="Arial" w:cs="Arial"/>
          <w:sz w:val="22"/>
          <w:lang w:eastAsia="en-US"/>
        </w:rPr>
        <w:t>, </w:t>
      </w:r>
      <w:r w:rsidRPr="00EC5750">
        <w:rPr>
          <w:rFonts w:ascii="Arial" w:eastAsia="Verdana" w:hAnsi="Arial" w:cs="Arial"/>
          <w:iCs/>
          <w:sz w:val="22"/>
          <w:lang w:eastAsia="en-US"/>
        </w:rPr>
        <w:t>22</w:t>
      </w:r>
      <w:r w:rsidRPr="00EC5750">
        <w:rPr>
          <w:rFonts w:ascii="Arial" w:eastAsia="Verdana" w:hAnsi="Arial" w:cs="Arial"/>
          <w:sz w:val="22"/>
          <w:lang w:eastAsia="en-US"/>
        </w:rPr>
        <w:t>(1), 32-43.</w:t>
      </w:r>
    </w:p>
    <w:p w14:paraId="584B545A" w14:textId="77777777" w:rsidR="00EC5750" w:rsidRPr="00EC5750" w:rsidRDefault="00EC5750" w:rsidP="00EC5750">
      <w:pPr>
        <w:widowControl w:val="0"/>
        <w:autoSpaceDE w:val="0"/>
        <w:autoSpaceDN w:val="0"/>
        <w:spacing w:before="0" w:after="160"/>
        <w:ind w:left="0" w:right="0"/>
        <w:jc w:val="both"/>
        <w:rPr>
          <w:rFonts w:ascii="Arial" w:eastAsia="Verdana" w:hAnsi="Arial" w:cs="Arial"/>
          <w:sz w:val="22"/>
          <w:lang w:eastAsia="en-US"/>
        </w:rPr>
      </w:pPr>
      <w:r w:rsidRPr="00EC5750">
        <w:rPr>
          <w:rFonts w:ascii="Arial" w:eastAsia="Verdana" w:hAnsi="Arial" w:cs="Arial"/>
          <w:sz w:val="22"/>
          <w:lang w:eastAsia="en-US"/>
        </w:rPr>
        <w:t xml:space="preserve">[17] Lone, M. A., Hussain, B., &amp; Asawa, G. L. (2005). Filter design criteria for graded cohesionless bases.  </w:t>
      </w:r>
      <w:r w:rsidRPr="00EC5750">
        <w:rPr>
          <w:rFonts w:ascii="Arial" w:eastAsia="Verdana" w:hAnsi="Arial" w:cs="Arial"/>
          <w:iCs/>
          <w:sz w:val="22"/>
          <w:lang w:eastAsia="en-US"/>
        </w:rPr>
        <w:t xml:space="preserve">Journal of geotechnical and </w:t>
      </w:r>
      <w:proofErr w:type="spellStart"/>
      <w:r w:rsidRPr="00EC5750">
        <w:rPr>
          <w:rFonts w:ascii="Arial" w:eastAsia="Verdana" w:hAnsi="Arial" w:cs="Arial"/>
          <w:iCs/>
          <w:sz w:val="22"/>
          <w:lang w:eastAsia="en-US"/>
        </w:rPr>
        <w:t>geoenvironmental</w:t>
      </w:r>
      <w:proofErr w:type="spellEnd"/>
      <w:r w:rsidRPr="00EC5750">
        <w:rPr>
          <w:rFonts w:ascii="Arial" w:eastAsia="Verdana" w:hAnsi="Arial" w:cs="Arial"/>
          <w:iCs/>
          <w:sz w:val="22"/>
          <w:lang w:eastAsia="en-US"/>
        </w:rPr>
        <w:t xml:space="preserve"> engineering</w:t>
      </w:r>
      <w:r w:rsidRPr="00EC5750">
        <w:rPr>
          <w:rFonts w:ascii="Arial" w:eastAsia="Verdana" w:hAnsi="Arial" w:cs="Arial"/>
          <w:sz w:val="22"/>
          <w:lang w:eastAsia="en-US"/>
        </w:rPr>
        <w:t>, </w:t>
      </w:r>
      <w:r w:rsidRPr="00EC5750">
        <w:rPr>
          <w:rFonts w:ascii="Arial" w:eastAsia="Verdana" w:hAnsi="Arial" w:cs="Arial"/>
          <w:iCs/>
          <w:sz w:val="22"/>
          <w:lang w:eastAsia="en-US"/>
        </w:rPr>
        <w:t>131</w:t>
      </w:r>
      <w:r w:rsidRPr="00EC5750">
        <w:rPr>
          <w:rFonts w:ascii="Arial" w:eastAsia="Verdana" w:hAnsi="Arial" w:cs="Arial"/>
          <w:sz w:val="22"/>
          <w:lang w:eastAsia="en-US"/>
        </w:rPr>
        <w:t>(2), 251-259.</w:t>
      </w:r>
    </w:p>
    <w:p w14:paraId="5CEFE76C" w14:textId="77777777" w:rsidR="00EC5750" w:rsidRPr="00EC5750" w:rsidRDefault="00EC5750" w:rsidP="00EC5750">
      <w:pPr>
        <w:widowControl w:val="0"/>
        <w:autoSpaceDE w:val="0"/>
        <w:autoSpaceDN w:val="0"/>
        <w:spacing w:before="0" w:after="160"/>
        <w:ind w:left="0" w:right="0"/>
        <w:jc w:val="both"/>
        <w:rPr>
          <w:rFonts w:ascii="Arial" w:eastAsia="Verdana" w:hAnsi="Arial" w:cs="Arial"/>
          <w:sz w:val="22"/>
          <w:lang w:eastAsia="en-US"/>
        </w:rPr>
      </w:pPr>
      <w:r w:rsidRPr="00EC5750">
        <w:rPr>
          <w:rFonts w:ascii="Arial" w:eastAsia="Verdana" w:hAnsi="Arial" w:cs="Arial"/>
          <w:sz w:val="22"/>
          <w:lang w:eastAsia="en-US"/>
        </w:rPr>
        <w:t xml:space="preserve">[18] </w:t>
      </w:r>
      <w:proofErr w:type="spellStart"/>
      <w:r w:rsidRPr="00EC5750">
        <w:rPr>
          <w:rFonts w:ascii="Arial" w:eastAsia="Verdana" w:hAnsi="Arial" w:cs="Arial"/>
          <w:sz w:val="22"/>
          <w:lang w:eastAsia="en-US"/>
        </w:rPr>
        <w:t>Indraratna</w:t>
      </w:r>
      <w:proofErr w:type="spellEnd"/>
      <w:r w:rsidRPr="00EC5750">
        <w:rPr>
          <w:rFonts w:ascii="Arial" w:eastAsia="Verdana" w:hAnsi="Arial" w:cs="Arial"/>
          <w:sz w:val="22"/>
          <w:lang w:eastAsia="en-US"/>
        </w:rPr>
        <w:t>, B., Raut, A. K., &amp; Khabbaz, H. (2007). Constriction-based retention criterion for granular filter design. </w:t>
      </w:r>
      <w:r w:rsidRPr="00EC5750">
        <w:rPr>
          <w:rFonts w:ascii="Arial" w:eastAsia="Verdana" w:hAnsi="Arial" w:cs="Arial"/>
          <w:iCs/>
          <w:sz w:val="22"/>
          <w:lang w:eastAsia="en-US"/>
        </w:rPr>
        <w:t xml:space="preserve">Journal of Geotechnical and </w:t>
      </w:r>
      <w:proofErr w:type="spellStart"/>
      <w:r w:rsidRPr="00EC5750">
        <w:rPr>
          <w:rFonts w:ascii="Arial" w:eastAsia="Verdana" w:hAnsi="Arial" w:cs="Arial"/>
          <w:iCs/>
          <w:sz w:val="22"/>
          <w:lang w:eastAsia="en-US"/>
        </w:rPr>
        <w:t>Geoenvironmental</w:t>
      </w:r>
      <w:proofErr w:type="spellEnd"/>
      <w:r w:rsidRPr="00EC5750">
        <w:rPr>
          <w:rFonts w:ascii="Arial" w:eastAsia="Verdana" w:hAnsi="Arial" w:cs="Arial"/>
          <w:iCs/>
          <w:sz w:val="22"/>
          <w:lang w:eastAsia="en-US"/>
        </w:rPr>
        <w:t xml:space="preserve"> Engineering</w:t>
      </w:r>
      <w:r w:rsidRPr="00EC5750">
        <w:rPr>
          <w:rFonts w:ascii="Arial" w:eastAsia="Verdana" w:hAnsi="Arial" w:cs="Arial"/>
          <w:sz w:val="22"/>
          <w:lang w:eastAsia="en-US"/>
        </w:rPr>
        <w:t>, </w:t>
      </w:r>
      <w:r w:rsidRPr="00EC5750">
        <w:rPr>
          <w:rFonts w:ascii="Arial" w:eastAsia="Verdana" w:hAnsi="Arial" w:cs="Arial"/>
          <w:iCs/>
          <w:sz w:val="22"/>
          <w:lang w:eastAsia="en-US"/>
        </w:rPr>
        <w:t>133</w:t>
      </w:r>
      <w:r w:rsidRPr="00EC5750">
        <w:rPr>
          <w:rFonts w:ascii="Arial" w:eastAsia="Verdana" w:hAnsi="Arial" w:cs="Arial"/>
          <w:sz w:val="22"/>
          <w:lang w:eastAsia="en-US"/>
        </w:rPr>
        <w:t>(3), 266-276.</w:t>
      </w:r>
    </w:p>
    <w:p w14:paraId="7A8DF532" w14:textId="77777777" w:rsidR="00EC5750" w:rsidRPr="00EC5750" w:rsidRDefault="00EC5750" w:rsidP="00EC5750">
      <w:pPr>
        <w:widowControl w:val="0"/>
        <w:autoSpaceDE w:val="0"/>
        <w:autoSpaceDN w:val="0"/>
        <w:spacing w:before="0" w:after="160"/>
        <w:ind w:left="0" w:right="0"/>
        <w:jc w:val="both"/>
        <w:rPr>
          <w:rFonts w:ascii="Arial" w:eastAsia="Verdana" w:hAnsi="Arial" w:cs="Arial"/>
          <w:sz w:val="22"/>
          <w:lang w:eastAsia="en-US"/>
        </w:rPr>
      </w:pPr>
      <w:r w:rsidRPr="00EC5750">
        <w:rPr>
          <w:rFonts w:ascii="Arial" w:eastAsia="Verdana" w:hAnsi="Arial" w:cs="Arial"/>
          <w:sz w:val="22"/>
          <w:lang w:eastAsia="en-US"/>
        </w:rPr>
        <w:t xml:space="preserve">[19] Raut, A. K., &amp; </w:t>
      </w:r>
      <w:proofErr w:type="spellStart"/>
      <w:r w:rsidRPr="00EC5750">
        <w:rPr>
          <w:rFonts w:ascii="Arial" w:eastAsia="Verdana" w:hAnsi="Arial" w:cs="Arial"/>
          <w:sz w:val="22"/>
          <w:lang w:eastAsia="en-US"/>
        </w:rPr>
        <w:t>Indraratna</w:t>
      </w:r>
      <w:proofErr w:type="spellEnd"/>
      <w:r w:rsidRPr="00EC5750">
        <w:rPr>
          <w:rFonts w:ascii="Arial" w:eastAsia="Verdana" w:hAnsi="Arial" w:cs="Arial"/>
          <w:sz w:val="22"/>
          <w:lang w:eastAsia="en-US"/>
        </w:rPr>
        <w:t>, B. (2008). Further advancement in filtration criteria through constriction-based techniques. </w:t>
      </w:r>
      <w:r w:rsidRPr="00EC5750">
        <w:rPr>
          <w:rFonts w:ascii="Arial" w:eastAsia="Verdana" w:hAnsi="Arial" w:cs="Arial"/>
          <w:iCs/>
          <w:sz w:val="22"/>
          <w:lang w:eastAsia="en-US"/>
        </w:rPr>
        <w:t xml:space="preserve">Journal of geotechnical and </w:t>
      </w:r>
      <w:proofErr w:type="spellStart"/>
      <w:r w:rsidRPr="00EC5750">
        <w:rPr>
          <w:rFonts w:ascii="Arial" w:eastAsia="Verdana" w:hAnsi="Arial" w:cs="Arial"/>
          <w:iCs/>
          <w:sz w:val="22"/>
          <w:lang w:eastAsia="en-US"/>
        </w:rPr>
        <w:t>geoenvironmental</w:t>
      </w:r>
      <w:proofErr w:type="spellEnd"/>
      <w:r w:rsidRPr="00EC5750">
        <w:rPr>
          <w:rFonts w:ascii="Arial" w:eastAsia="Verdana" w:hAnsi="Arial" w:cs="Arial"/>
          <w:iCs/>
          <w:sz w:val="22"/>
          <w:lang w:eastAsia="en-US"/>
        </w:rPr>
        <w:t xml:space="preserve"> engineering</w:t>
      </w:r>
      <w:r w:rsidRPr="00EC5750">
        <w:rPr>
          <w:rFonts w:ascii="Arial" w:eastAsia="Verdana" w:hAnsi="Arial" w:cs="Arial"/>
          <w:sz w:val="22"/>
          <w:lang w:eastAsia="en-US"/>
        </w:rPr>
        <w:t>, </w:t>
      </w:r>
      <w:r w:rsidRPr="00EC5750">
        <w:rPr>
          <w:rFonts w:ascii="Arial" w:eastAsia="Verdana" w:hAnsi="Arial" w:cs="Arial"/>
          <w:iCs/>
          <w:sz w:val="22"/>
          <w:lang w:eastAsia="en-US"/>
        </w:rPr>
        <w:t>134</w:t>
      </w:r>
      <w:r w:rsidRPr="00EC5750">
        <w:rPr>
          <w:rFonts w:ascii="Arial" w:eastAsia="Verdana" w:hAnsi="Arial" w:cs="Arial"/>
          <w:sz w:val="22"/>
          <w:lang w:eastAsia="en-US"/>
        </w:rPr>
        <w:t>(6), 883-887.</w:t>
      </w:r>
    </w:p>
    <w:p w14:paraId="6028969D" w14:textId="5B54896D" w:rsidR="00ED3DF6" w:rsidRPr="00EC5750" w:rsidRDefault="00EC5750" w:rsidP="00EC5750">
      <w:pPr>
        <w:widowControl w:val="0"/>
        <w:autoSpaceDE w:val="0"/>
        <w:autoSpaceDN w:val="0"/>
        <w:spacing w:before="0" w:after="160"/>
        <w:ind w:left="0" w:right="0"/>
        <w:jc w:val="both"/>
        <w:rPr>
          <w:rFonts w:ascii="Arial" w:eastAsia="Verdana" w:hAnsi="Arial" w:cs="Arial"/>
          <w:sz w:val="22"/>
          <w:lang w:eastAsia="en-US"/>
        </w:rPr>
      </w:pPr>
      <w:r w:rsidRPr="00EC5750">
        <w:rPr>
          <w:rFonts w:ascii="Arial" w:eastAsia="Verdana" w:hAnsi="Arial" w:cs="Arial"/>
          <w:sz w:val="22"/>
          <w:lang w:eastAsia="en-US"/>
        </w:rPr>
        <w:t xml:space="preserve">[20] </w:t>
      </w:r>
      <w:proofErr w:type="spellStart"/>
      <w:r w:rsidRPr="00EC5750">
        <w:rPr>
          <w:rFonts w:ascii="Arial" w:eastAsia="Verdana" w:hAnsi="Arial" w:cs="Arial"/>
          <w:sz w:val="22"/>
          <w:lang w:eastAsia="en-US"/>
        </w:rPr>
        <w:t>Moraci</w:t>
      </w:r>
      <w:proofErr w:type="spellEnd"/>
      <w:r w:rsidRPr="00EC5750">
        <w:rPr>
          <w:rFonts w:ascii="Arial" w:eastAsia="Verdana" w:hAnsi="Arial" w:cs="Arial"/>
          <w:sz w:val="22"/>
          <w:lang w:eastAsia="en-US"/>
        </w:rPr>
        <w:t xml:space="preserve">, N., </w:t>
      </w:r>
      <w:proofErr w:type="spellStart"/>
      <w:r w:rsidRPr="00EC5750">
        <w:rPr>
          <w:rFonts w:ascii="Arial" w:eastAsia="Verdana" w:hAnsi="Arial" w:cs="Arial"/>
          <w:sz w:val="22"/>
          <w:lang w:eastAsia="en-US"/>
        </w:rPr>
        <w:t>Mandaglio</w:t>
      </w:r>
      <w:proofErr w:type="spellEnd"/>
      <w:r w:rsidRPr="00EC5750">
        <w:rPr>
          <w:rFonts w:ascii="Arial" w:eastAsia="Verdana" w:hAnsi="Arial" w:cs="Arial"/>
          <w:sz w:val="22"/>
          <w:lang w:eastAsia="en-US"/>
        </w:rPr>
        <w:t xml:space="preserve">, M. C., &amp; </w:t>
      </w:r>
      <w:proofErr w:type="spellStart"/>
      <w:r w:rsidRPr="00EC5750">
        <w:rPr>
          <w:rFonts w:ascii="Arial" w:eastAsia="Verdana" w:hAnsi="Arial" w:cs="Arial"/>
          <w:sz w:val="22"/>
          <w:lang w:eastAsia="en-US"/>
        </w:rPr>
        <w:t>Ielo</w:t>
      </w:r>
      <w:proofErr w:type="spellEnd"/>
      <w:r w:rsidRPr="00EC5750">
        <w:rPr>
          <w:rFonts w:ascii="Arial" w:eastAsia="Verdana" w:hAnsi="Arial" w:cs="Arial"/>
          <w:sz w:val="22"/>
          <w:lang w:eastAsia="en-US"/>
        </w:rPr>
        <w:t>, D. (2012). A new theoretical method to evaluate the internal stability of granular soils. Canadian Geotechnical Journal, 49(1), 45-58.</w:t>
      </w:r>
    </w:p>
    <w:p w14:paraId="4BC86B3A" w14:textId="77777777" w:rsidR="00EC5750" w:rsidRPr="00EC5750" w:rsidRDefault="00EC5750" w:rsidP="00EC5750">
      <w:pPr>
        <w:widowControl w:val="0"/>
        <w:autoSpaceDE w:val="0"/>
        <w:autoSpaceDN w:val="0"/>
        <w:spacing w:before="0" w:after="160"/>
        <w:ind w:left="0" w:right="0"/>
        <w:jc w:val="both"/>
        <w:rPr>
          <w:rFonts w:ascii="Arial" w:eastAsia="Verdana" w:hAnsi="Arial" w:cs="Arial"/>
          <w:sz w:val="22"/>
          <w:lang w:eastAsia="en-US"/>
        </w:rPr>
      </w:pPr>
      <w:bookmarkStart w:id="20" w:name="_Hlk114757209"/>
      <w:r w:rsidRPr="00EC5750">
        <w:rPr>
          <w:rFonts w:ascii="Arial" w:eastAsia="Verdana" w:hAnsi="Arial" w:cs="Arial"/>
          <w:sz w:val="22"/>
          <w:lang w:eastAsia="en-US"/>
        </w:rPr>
        <w:t xml:space="preserve">[21] </w:t>
      </w:r>
      <w:bookmarkStart w:id="21" w:name="_Hlk114173304"/>
      <w:r w:rsidRPr="00EC5750">
        <w:rPr>
          <w:rFonts w:ascii="Arial" w:eastAsia="Verdana" w:hAnsi="Arial" w:cs="Arial"/>
          <w:sz w:val="22"/>
          <w:lang w:eastAsia="en-US"/>
        </w:rPr>
        <w:t xml:space="preserve">Vincens, E., Witt, K. J., &amp; Homberg, U. (2015). Approaches to determine the constriction size distribution for understanding filtration phenomena in granular materials. Acta </w:t>
      </w:r>
      <w:proofErr w:type="spellStart"/>
      <w:r w:rsidRPr="00EC5750">
        <w:rPr>
          <w:rFonts w:ascii="Arial" w:eastAsia="Verdana" w:hAnsi="Arial" w:cs="Arial"/>
          <w:sz w:val="22"/>
          <w:lang w:eastAsia="en-US"/>
        </w:rPr>
        <w:t>Geotechnica</w:t>
      </w:r>
      <w:proofErr w:type="spellEnd"/>
      <w:r w:rsidRPr="00EC5750">
        <w:rPr>
          <w:rFonts w:ascii="Arial" w:eastAsia="Verdana" w:hAnsi="Arial" w:cs="Arial"/>
          <w:sz w:val="22"/>
          <w:lang w:eastAsia="en-US"/>
        </w:rPr>
        <w:t>, 10(3), 291-303.</w:t>
      </w:r>
      <w:bookmarkEnd w:id="21"/>
      <w:r w:rsidRPr="00EC5750" w:rsidDel="00037A20">
        <w:rPr>
          <w:rFonts w:ascii="Arial" w:eastAsia="Verdana" w:hAnsi="Arial" w:cs="Arial"/>
          <w:sz w:val="22"/>
          <w:lang w:eastAsia="en-US"/>
        </w:rPr>
        <w:t xml:space="preserve"> </w:t>
      </w:r>
    </w:p>
    <w:p w14:paraId="62C66AE2" w14:textId="77777777" w:rsidR="00EC5750" w:rsidRPr="00EC5750" w:rsidRDefault="00EC5750" w:rsidP="00EC5750">
      <w:pPr>
        <w:widowControl w:val="0"/>
        <w:autoSpaceDE w:val="0"/>
        <w:autoSpaceDN w:val="0"/>
        <w:spacing w:before="0" w:after="160"/>
        <w:ind w:left="0" w:right="0"/>
        <w:jc w:val="both"/>
        <w:rPr>
          <w:rFonts w:ascii="Arial" w:eastAsia="Verdana" w:hAnsi="Arial" w:cs="Arial"/>
          <w:sz w:val="22"/>
          <w:lang w:eastAsia="en-US"/>
        </w:rPr>
      </w:pPr>
      <w:r w:rsidRPr="00EC5750">
        <w:rPr>
          <w:rFonts w:ascii="Arial" w:eastAsia="Verdana" w:hAnsi="Arial" w:cs="Arial"/>
          <w:sz w:val="22"/>
          <w:lang w:eastAsia="en-US"/>
        </w:rPr>
        <w:t>[22] Shire, T., &amp; O'Sullivan, C. (2016). Constriction size distributions of granular filters: a numerical study. </w:t>
      </w:r>
      <w:proofErr w:type="spellStart"/>
      <w:r w:rsidRPr="00EC5750">
        <w:rPr>
          <w:rFonts w:ascii="Arial" w:eastAsia="Verdana" w:hAnsi="Arial" w:cs="Arial"/>
          <w:iCs/>
          <w:sz w:val="22"/>
          <w:lang w:eastAsia="en-US"/>
        </w:rPr>
        <w:t>Géotechnique</w:t>
      </w:r>
      <w:proofErr w:type="spellEnd"/>
      <w:r w:rsidRPr="00EC5750">
        <w:rPr>
          <w:rFonts w:ascii="Arial" w:eastAsia="Verdana" w:hAnsi="Arial" w:cs="Arial"/>
          <w:sz w:val="22"/>
          <w:lang w:eastAsia="en-US"/>
        </w:rPr>
        <w:t>, </w:t>
      </w:r>
      <w:r w:rsidRPr="00EC5750">
        <w:rPr>
          <w:rFonts w:ascii="Arial" w:eastAsia="Verdana" w:hAnsi="Arial" w:cs="Arial"/>
          <w:iCs/>
          <w:sz w:val="22"/>
          <w:lang w:eastAsia="en-US"/>
        </w:rPr>
        <w:t>66</w:t>
      </w:r>
      <w:r w:rsidRPr="00EC5750">
        <w:rPr>
          <w:rFonts w:ascii="Arial" w:eastAsia="Verdana" w:hAnsi="Arial" w:cs="Arial"/>
          <w:sz w:val="22"/>
          <w:lang w:eastAsia="en-US"/>
        </w:rPr>
        <w:t>(10), 826-839.</w:t>
      </w:r>
    </w:p>
    <w:p w14:paraId="70FF3FA2" w14:textId="77777777" w:rsidR="00EC5750" w:rsidRPr="00EC5750" w:rsidRDefault="00EC5750" w:rsidP="00EC5750">
      <w:pPr>
        <w:widowControl w:val="0"/>
        <w:autoSpaceDE w:val="0"/>
        <w:autoSpaceDN w:val="0"/>
        <w:spacing w:before="0" w:after="160"/>
        <w:ind w:left="0" w:right="0"/>
        <w:jc w:val="both"/>
        <w:rPr>
          <w:rFonts w:ascii="Arial" w:eastAsia="Verdana" w:hAnsi="Arial" w:cs="Arial"/>
          <w:sz w:val="22"/>
          <w:lang w:eastAsia="en-US"/>
        </w:rPr>
      </w:pPr>
      <w:r w:rsidRPr="00EC5750">
        <w:rPr>
          <w:rFonts w:ascii="Arial" w:eastAsia="Verdana" w:hAnsi="Arial" w:cs="Arial"/>
          <w:sz w:val="22"/>
          <w:lang w:eastAsia="en-US"/>
        </w:rPr>
        <w:t>[23] Jimenez, M., Garcia, H. S., &amp; Beristain, C. I. (2010). Effect of water activity on physical properties of conjugated linoleic acid (CLA) microcapsules. Journal of food process engineering, 33(3), 434-447.</w:t>
      </w:r>
    </w:p>
    <w:p w14:paraId="0B391A66" w14:textId="77777777" w:rsidR="00EC5750" w:rsidRPr="00EC5750" w:rsidRDefault="00EC5750" w:rsidP="00EC5750">
      <w:pPr>
        <w:widowControl w:val="0"/>
        <w:autoSpaceDE w:val="0"/>
        <w:autoSpaceDN w:val="0"/>
        <w:spacing w:before="0" w:after="160"/>
        <w:ind w:left="0" w:right="0"/>
        <w:jc w:val="both"/>
        <w:rPr>
          <w:rFonts w:ascii="Arial" w:eastAsia="Verdana" w:hAnsi="Arial" w:cs="Arial"/>
          <w:sz w:val="22"/>
          <w:lang w:eastAsia="en-US"/>
        </w:rPr>
      </w:pPr>
      <w:r w:rsidRPr="00EC5750">
        <w:rPr>
          <w:rFonts w:ascii="Arial" w:eastAsia="Verdana" w:hAnsi="Arial" w:cs="Arial"/>
          <w:sz w:val="22"/>
          <w:lang w:eastAsia="en-US"/>
        </w:rPr>
        <w:t xml:space="preserve">[24] Kak, A., </w:t>
      </w:r>
      <w:proofErr w:type="spellStart"/>
      <w:r w:rsidRPr="00EC5750">
        <w:rPr>
          <w:rFonts w:ascii="Arial" w:eastAsia="Verdana" w:hAnsi="Arial" w:cs="Arial"/>
          <w:sz w:val="22"/>
          <w:lang w:eastAsia="en-US"/>
        </w:rPr>
        <w:t>Parhi</w:t>
      </w:r>
      <w:proofErr w:type="spellEnd"/>
      <w:r w:rsidRPr="00EC5750">
        <w:rPr>
          <w:rFonts w:ascii="Arial" w:eastAsia="Verdana" w:hAnsi="Arial" w:cs="Arial"/>
          <w:sz w:val="22"/>
          <w:lang w:eastAsia="en-US"/>
        </w:rPr>
        <w:t xml:space="preserve">, A., Rasco, B. A., Tang, J., &amp; </w:t>
      </w:r>
      <w:proofErr w:type="spellStart"/>
      <w:r w:rsidRPr="00EC5750">
        <w:rPr>
          <w:rFonts w:ascii="Arial" w:eastAsia="Verdana" w:hAnsi="Arial" w:cs="Arial"/>
          <w:sz w:val="22"/>
          <w:lang w:eastAsia="en-US"/>
        </w:rPr>
        <w:t>Sablani</w:t>
      </w:r>
      <w:proofErr w:type="spellEnd"/>
      <w:r w:rsidRPr="00EC5750">
        <w:rPr>
          <w:rFonts w:ascii="Arial" w:eastAsia="Verdana" w:hAnsi="Arial" w:cs="Arial"/>
          <w:sz w:val="22"/>
          <w:lang w:eastAsia="en-US"/>
        </w:rPr>
        <w:t xml:space="preserve">, S. S. (2021). Improving the oxygen barrier of microcapsules using cellulose </w:t>
      </w:r>
      <w:proofErr w:type="spellStart"/>
      <w:r w:rsidRPr="00EC5750">
        <w:rPr>
          <w:rFonts w:ascii="Arial" w:eastAsia="Verdana" w:hAnsi="Arial" w:cs="Arial"/>
          <w:sz w:val="22"/>
          <w:lang w:eastAsia="en-US"/>
        </w:rPr>
        <w:t>nanofibres</w:t>
      </w:r>
      <w:proofErr w:type="spellEnd"/>
      <w:r w:rsidRPr="00EC5750">
        <w:rPr>
          <w:rFonts w:ascii="Arial" w:eastAsia="Verdana" w:hAnsi="Arial" w:cs="Arial"/>
          <w:sz w:val="22"/>
          <w:lang w:eastAsia="en-US"/>
        </w:rPr>
        <w:t>. International Journal of Food Science &amp; Technology, 56(9), 4258-4267.</w:t>
      </w:r>
    </w:p>
    <w:p w14:paraId="28B667F0" w14:textId="77777777" w:rsidR="00EC5750" w:rsidRPr="00EC5750" w:rsidRDefault="00EC5750" w:rsidP="00EC5750">
      <w:pPr>
        <w:widowControl w:val="0"/>
        <w:autoSpaceDE w:val="0"/>
        <w:autoSpaceDN w:val="0"/>
        <w:spacing w:before="0" w:after="160"/>
        <w:ind w:left="0" w:right="0"/>
        <w:jc w:val="both"/>
        <w:rPr>
          <w:rFonts w:ascii="Arial" w:eastAsia="Verdana" w:hAnsi="Arial" w:cs="Arial"/>
          <w:sz w:val="22"/>
          <w:lang w:eastAsia="en-US"/>
        </w:rPr>
      </w:pPr>
      <w:r w:rsidRPr="006657ED">
        <w:rPr>
          <w:rFonts w:ascii="Arial" w:eastAsia="Verdana" w:hAnsi="Arial" w:cs="Arial"/>
          <w:sz w:val="22"/>
          <w:lang w:val="pt-PT" w:eastAsia="en-US"/>
        </w:rPr>
        <w:lastRenderedPageBreak/>
        <w:t xml:space="preserve">[25] Cesari, A., Loureiro, M. V., Vale, M., Yslas, E. I., Dardanelli, M., &amp; Marques, A. C. (2020). </w:t>
      </w:r>
      <w:r w:rsidRPr="00EC5750">
        <w:rPr>
          <w:rFonts w:ascii="Arial" w:eastAsia="Verdana" w:hAnsi="Arial" w:cs="Arial"/>
          <w:sz w:val="22"/>
          <w:lang w:eastAsia="en-US"/>
        </w:rPr>
        <w:t xml:space="preserve">Polycaprolactone microcapsules containing citric acid and naringin for plant growth and sustainable agriculture: </w:t>
      </w:r>
      <w:proofErr w:type="spellStart"/>
      <w:r w:rsidRPr="00EC5750">
        <w:rPr>
          <w:rFonts w:ascii="Arial" w:eastAsia="Verdana" w:hAnsi="Arial" w:cs="Arial"/>
          <w:sz w:val="22"/>
          <w:lang w:eastAsia="en-US"/>
        </w:rPr>
        <w:t>physico</w:t>
      </w:r>
      <w:proofErr w:type="spellEnd"/>
      <w:r w:rsidRPr="00EC5750">
        <w:rPr>
          <w:rFonts w:ascii="Arial" w:eastAsia="Verdana" w:hAnsi="Arial" w:cs="Arial"/>
          <w:sz w:val="22"/>
          <w:lang w:eastAsia="en-US"/>
        </w:rPr>
        <w:t>-chemical properties and release behavior. Science of the Total Environment, 703, 135548.</w:t>
      </w:r>
    </w:p>
    <w:p w14:paraId="78BE3475" w14:textId="77777777" w:rsidR="00EC5750" w:rsidRPr="00EC5750" w:rsidRDefault="00EC5750" w:rsidP="00EC5750">
      <w:pPr>
        <w:widowControl w:val="0"/>
        <w:autoSpaceDE w:val="0"/>
        <w:autoSpaceDN w:val="0"/>
        <w:spacing w:before="0" w:after="160"/>
        <w:ind w:left="0" w:right="0"/>
        <w:jc w:val="both"/>
        <w:rPr>
          <w:rFonts w:ascii="Arial" w:eastAsia="Verdana" w:hAnsi="Arial" w:cs="Arial"/>
          <w:sz w:val="22"/>
          <w:lang w:eastAsia="en-US"/>
        </w:rPr>
      </w:pPr>
      <w:r w:rsidRPr="00EC5750">
        <w:rPr>
          <w:rFonts w:ascii="Arial" w:eastAsia="Verdana" w:hAnsi="Arial" w:cs="Arial"/>
          <w:sz w:val="22"/>
          <w:lang w:eastAsia="en-US"/>
        </w:rPr>
        <w:t xml:space="preserve">[26] Wu, L., </w:t>
      </w:r>
      <w:proofErr w:type="spellStart"/>
      <w:r w:rsidRPr="00EC5750">
        <w:rPr>
          <w:rFonts w:ascii="Arial" w:eastAsia="Verdana" w:hAnsi="Arial" w:cs="Arial"/>
          <w:sz w:val="22"/>
          <w:lang w:eastAsia="en-US"/>
        </w:rPr>
        <w:t>Nzouapet</w:t>
      </w:r>
      <w:proofErr w:type="spellEnd"/>
      <w:r w:rsidRPr="00EC5750">
        <w:rPr>
          <w:rFonts w:ascii="Arial" w:eastAsia="Verdana" w:hAnsi="Arial" w:cs="Arial"/>
          <w:sz w:val="22"/>
          <w:lang w:eastAsia="en-US"/>
        </w:rPr>
        <w:t>, B. N., Vincens, E., &amp; Bernat-Minana, S. (2012). Laboratory experiments and the determination of the constriction size distribution of granular filters. In Proceedings of 6th international conference on scour and erosion (ICSE-6).</w:t>
      </w:r>
    </w:p>
    <w:bookmarkEnd w:id="16"/>
    <w:bookmarkEnd w:id="20"/>
    <w:p w14:paraId="33EF5747" w14:textId="77777777" w:rsidR="00EC5750" w:rsidRPr="00EC5750" w:rsidRDefault="00EC5750" w:rsidP="00EC5750">
      <w:pPr>
        <w:widowControl w:val="0"/>
        <w:autoSpaceDE w:val="0"/>
        <w:autoSpaceDN w:val="0"/>
        <w:spacing w:before="0" w:after="160"/>
        <w:ind w:left="0" w:right="0"/>
        <w:jc w:val="both"/>
        <w:rPr>
          <w:rFonts w:ascii="Arial" w:eastAsia="Verdana" w:hAnsi="Arial" w:cs="Arial"/>
          <w:sz w:val="22"/>
          <w:lang w:eastAsia="en-US"/>
        </w:rPr>
      </w:pPr>
      <w:r w:rsidRPr="006657ED">
        <w:rPr>
          <w:rFonts w:ascii="Arial" w:eastAsia="Verdana" w:hAnsi="Arial" w:cs="Arial"/>
          <w:sz w:val="22"/>
          <w:lang w:val="pt-PT" w:eastAsia="en-US"/>
        </w:rPr>
        <w:t xml:space="preserve">[27] Aydilek, A. H., Oguz, S. H., &amp; Edil, T. B. (2005). </w:t>
      </w:r>
      <w:r w:rsidRPr="00EC5750">
        <w:rPr>
          <w:rFonts w:ascii="Arial" w:eastAsia="Verdana" w:hAnsi="Arial" w:cs="Arial"/>
          <w:sz w:val="22"/>
          <w:lang w:eastAsia="en-US"/>
        </w:rPr>
        <w:t>Constriction size of geotextile filters. </w:t>
      </w:r>
      <w:r w:rsidRPr="00EC5750">
        <w:rPr>
          <w:rFonts w:ascii="Arial" w:eastAsia="Verdana" w:hAnsi="Arial" w:cs="Arial"/>
          <w:iCs/>
          <w:sz w:val="22"/>
          <w:lang w:eastAsia="en-US"/>
        </w:rPr>
        <w:t xml:space="preserve">Journal of geotechnical and </w:t>
      </w:r>
      <w:proofErr w:type="spellStart"/>
      <w:r w:rsidRPr="00EC5750">
        <w:rPr>
          <w:rFonts w:ascii="Arial" w:eastAsia="Verdana" w:hAnsi="Arial" w:cs="Arial"/>
          <w:iCs/>
          <w:sz w:val="22"/>
          <w:lang w:eastAsia="en-US"/>
        </w:rPr>
        <w:t>geoenvironmental</w:t>
      </w:r>
      <w:proofErr w:type="spellEnd"/>
      <w:r w:rsidRPr="00EC5750">
        <w:rPr>
          <w:rFonts w:ascii="Arial" w:eastAsia="Verdana" w:hAnsi="Arial" w:cs="Arial"/>
          <w:iCs/>
          <w:sz w:val="22"/>
          <w:lang w:eastAsia="en-US"/>
        </w:rPr>
        <w:t xml:space="preserve"> engineering</w:t>
      </w:r>
      <w:r w:rsidRPr="00EC5750">
        <w:rPr>
          <w:rFonts w:ascii="Arial" w:eastAsia="Verdana" w:hAnsi="Arial" w:cs="Arial"/>
          <w:sz w:val="22"/>
          <w:lang w:eastAsia="en-US"/>
        </w:rPr>
        <w:t>, </w:t>
      </w:r>
      <w:r w:rsidRPr="00EC5750">
        <w:rPr>
          <w:rFonts w:ascii="Arial" w:eastAsia="Verdana" w:hAnsi="Arial" w:cs="Arial"/>
          <w:iCs/>
          <w:sz w:val="22"/>
          <w:lang w:eastAsia="en-US"/>
        </w:rPr>
        <w:t>131</w:t>
      </w:r>
      <w:r w:rsidRPr="00EC5750">
        <w:rPr>
          <w:rFonts w:ascii="Arial" w:eastAsia="Verdana" w:hAnsi="Arial" w:cs="Arial"/>
          <w:sz w:val="22"/>
          <w:lang w:eastAsia="en-US"/>
        </w:rPr>
        <w:t>(1), 28-38.</w:t>
      </w:r>
    </w:p>
    <w:p w14:paraId="7FF4127C" w14:textId="77777777" w:rsidR="00EC5750" w:rsidRPr="006657ED" w:rsidRDefault="00EC5750" w:rsidP="00EC5750">
      <w:pPr>
        <w:widowControl w:val="0"/>
        <w:autoSpaceDE w:val="0"/>
        <w:autoSpaceDN w:val="0"/>
        <w:spacing w:before="0" w:after="160"/>
        <w:ind w:left="0" w:right="0"/>
        <w:jc w:val="both"/>
        <w:rPr>
          <w:rFonts w:ascii="Arial" w:eastAsia="Verdana" w:hAnsi="Arial" w:cs="Arial"/>
          <w:sz w:val="22"/>
          <w:lang w:val="en-HK" w:eastAsia="en-US"/>
        </w:rPr>
      </w:pPr>
      <w:r w:rsidRPr="00EC5750">
        <w:rPr>
          <w:rFonts w:ascii="Arial" w:eastAsia="Verdana" w:hAnsi="Arial" w:cs="Arial"/>
          <w:sz w:val="22"/>
          <w:lang w:eastAsia="en-US"/>
        </w:rPr>
        <w:t xml:space="preserve">[28] Humes, C. (1996, May). A new approach to compute the void size distribution curves of protective filters. </w:t>
      </w:r>
      <w:r w:rsidRPr="006657ED">
        <w:rPr>
          <w:rFonts w:ascii="Arial" w:eastAsia="Verdana" w:hAnsi="Arial" w:cs="Arial"/>
          <w:sz w:val="22"/>
          <w:lang w:val="en-HK" w:eastAsia="en-US"/>
        </w:rPr>
        <w:t xml:space="preserve">In Proceedings of </w:t>
      </w:r>
      <w:proofErr w:type="spellStart"/>
      <w:r w:rsidRPr="006657ED">
        <w:rPr>
          <w:rFonts w:ascii="Arial" w:eastAsia="Verdana" w:hAnsi="Arial" w:cs="Arial"/>
          <w:sz w:val="22"/>
          <w:lang w:val="en-HK" w:eastAsia="en-US"/>
        </w:rPr>
        <w:t>Geofilters</w:t>
      </w:r>
      <w:proofErr w:type="spellEnd"/>
      <w:r w:rsidRPr="006657ED">
        <w:rPr>
          <w:rFonts w:ascii="Arial" w:eastAsia="Verdana" w:hAnsi="Arial" w:cs="Arial"/>
          <w:sz w:val="22"/>
          <w:lang w:val="en-HK" w:eastAsia="en-US"/>
        </w:rPr>
        <w:t> (Vol. 96, pp. 57-66).</w:t>
      </w:r>
    </w:p>
    <w:p w14:paraId="51761B21" w14:textId="77777777" w:rsidR="00EC5750" w:rsidRPr="006657ED" w:rsidRDefault="00EC5750" w:rsidP="00EC5750">
      <w:pPr>
        <w:widowControl w:val="0"/>
        <w:autoSpaceDE w:val="0"/>
        <w:autoSpaceDN w:val="0"/>
        <w:spacing w:before="0" w:after="160"/>
        <w:ind w:left="0" w:right="0"/>
        <w:jc w:val="both"/>
        <w:rPr>
          <w:rFonts w:ascii="Arial" w:eastAsia="Verdana" w:hAnsi="Arial" w:cs="Arial"/>
          <w:sz w:val="22"/>
          <w:lang w:val="pt-PT" w:eastAsia="en-US"/>
        </w:rPr>
      </w:pPr>
      <w:r w:rsidRPr="00EC5750">
        <w:rPr>
          <w:rFonts w:ascii="Arial" w:eastAsia="Verdana" w:hAnsi="Arial" w:cs="Arial"/>
          <w:sz w:val="22"/>
          <w:lang w:eastAsia="en-US"/>
        </w:rPr>
        <w:t xml:space="preserve">[29] </w:t>
      </w:r>
      <w:bookmarkStart w:id="22" w:name="_Hlk114173071"/>
      <w:r w:rsidRPr="00EC5750">
        <w:rPr>
          <w:rFonts w:ascii="Arial" w:eastAsia="Verdana" w:hAnsi="Arial" w:cs="Arial"/>
          <w:sz w:val="22"/>
          <w:lang w:eastAsia="en-US"/>
        </w:rPr>
        <w:t xml:space="preserve">Reboul, N., Vincens, E., &amp; </w:t>
      </w:r>
      <w:proofErr w:type="spellStart"/>
      <w:r w:rsidRPr="00EC5750">
        <w:rPr>
          <w:rFonts w:ascii="Arial" w:eastAsia="Verdana" w:hAnsi="Arial" w:cs="Arial"/>
          <w:sz w:val="22"/>
          <w:lang w:eastAsia="en-US"/>
        </w:rPr>
        <w:t>Cambou</w:t>
      </w:r>
      <w:proofErr w:type="spellEnd"/>
      <w:r w:rsidRPr="00EC5750">
        <w:rPr>
          <w:rFonts w:ascii="Arial" w:eastAsia="Verdana" w:hAnsi="Arial" w:cs="Arial"/>
          <w:sz w:val="22"/>
          <w:lang w:eastAsia="en-US"/>
        </w:rPr>
        <w:t xml:space="preserve">, B. (2010). A computational procedure to assess the distribution of constriction sizes for an assembly of spheres. </w:t>
      </w:r>
      <w:r w:rsidRPr="006657ED">
        <w:rPr>
          <w:rFonts w:ascii="Arial" w:eastAsia="Verdana" w:hAnsi="Arial" w:cs="Arial"/>
          <w:sz w:val="22"/>
          <w:lang w:val="pt-PT" w:eastAsia="en-US"/>
        </w:rPr>
        <w:t>Computers and Geotechnics, 37(1-2), 195-206.</w:t>
      </w:r>
      <w:bookmarkEnd w:id="22"/>
    </w:p>
    <w:p w14:paraId="3AFB9309" w14:textId="77777777" w:rsidR="00EC5750" w:rsidRPr="00EC5750" w:rsidRDefault="00EC5750" w:rsidP="00EC5750">
      <w:pPr>
        <w:widowControl w:val="0"/>
        <w:autoSpaceDE w:val="0"/>
        <w:autoSpaceDN w:val="0"/>
        <w:spacing w:before="0" w:after="160"/>
        <w:ind w:left="0" w:right="0"/>
        <w:jc w:val="both"/>
        <w:rPr>
          <w:rFonts w:ascii="Arial" w:eastAsia="Verdana" w:hAnsi="Arial" w:cs="Arial"/>
          <w:sz w:val="22"/>
          <w:lang w:eastAsia="en-US"/>
        </w:rPr>
      </w:pPr>
      <w:r w:rsidRPr="00EC5750">
        <w:rPr>
          <w:rFonts w:ascii="Arial" w:eastAsia="Verdana" w:hAnsi="Arial" w:cs="Arial"/>
          <w:sz w:val="22"/>
          <w:lang w:val="pt-PT" w:eastAsia="en-US"/>
        </w:rPr>
        <w:t xml:space="preserve">[30] Silveira, A., de Lorena Peixoto, T., &amp; Nogueira, J. (1975, November). </w:t>
      </w:r>
      <w:r w:rsidRPr="00EC5750">
        <w:rPr>
          <w:rFonts w:ascii="Arial" w:eastAsia="Verdana" w:hAnsi="Arial" w:cs="Arial"/>
          <w:sz w:val="22"/>
          <w:lang w:eastAsia="en-US"/>
        </w:rPr>
        <w:t>On void size distribution of granular materials. In Proceedings of the 5th Pan American conference on soil mechanics and foundation engineering, Buenos Aires (pp. 161-177).</w:t>
      </w:r>
    </w:p>
    <w:p w14:paraId="60449623" w14:textId="77777777" w:rsidR="00EC5750" w:rsidRPr="00EC5750" w:rsidRDefault="00EC5750" w:rsidP="00EC5750">
      <w:pPr>
        <w:widowControl w:val="0"/>
        <w:autoSpaceDE w:val="0"/>
        <w:autoSpaceDN w:val="0"/>
        <w:spacing w:before="0" w:after="160"/>
        <w:ind w:left="0" w:right="0"/>
        <w:jc w:val="both"/>
        <w:rPr>
          <w:rFonts w:ascii="Arial" w:eastAsia="Verdana" w:hAnsi="Arial" w:cs="Arial"/>
          <w:sz w:val="22"/>
          <w:lang w:eastAsia="en-US"/>
        </w:rPr>
      </w:pPr>
      <w:r w:rsidRPr="00EC5750">
        <w:rPr>
          <w:rFonts w:ascii="Arial" w:eastAsia="Verdana" w:hAnsi="Arial" w:cs="Arial"/>
          <w:sz w:val="22"/>
          <w:lang w:eastAsia="en-US"/>
        </w:rPr>
        <w:t xml:space="preserve">[31] Locke, M., </w:t>
      </w:r>
      <w:proofErr w:type="spellStart"/>
      <w:r w:rsidRPr="00EC5750">
        <w:rPr>
          <w:rFonts w:ascii="Arial" w:eastAsia="Verdana" w:hAnsi="Arial" w:cs="Arial"/>
          <w:sz w:val="22"/>
          <w:lang w:eastAsia="en-US"/>
        </w:rPr>
        <w:t>Indraratna</w:t>
      </w:r>
      <w:proofErr w:type="spellEnd"/>
      <w:r w:rsidRPr="00EC5750">
        <w:rPr>
          <w:rFonts w:ascii="Arial" w:eastAsia="Verdana" w:hAnsi="Arial" w:cs="Arial"/>
          <w:sz w:val="22"/>
          <w:lang w:eastAsia="en-US"/>
        </w:rPr>
        <w:t>, B., &amp; Adikari, G. (2001). Time-dependent particle transport through granular filters. </w:t>
      </w:r>
      <w:r w:rsidRPr="00EC5750">
        <w:rPr>
          <w:rFonts w:ascii="Arial" w:eastAsia="Verdana" w:hAnsi="Arial" w:cs="Arial"/>
          <w:iCs/>
          <w:sz w:val="22"/>
          <w:lang w:eastAsia="en-US"/>
        </w:rPr>
        <w:t xml:space="preserve">Journal of geotechnical and </w:t>
      </w:r>
      <w:proofErr w:type="spellStart"/>
      <w:r w:rsidRPr="00EC5750">
        <w:rPr>
          <w:rFonts w:ascii="Arial" w:eastAsia="Verdana" w:hAnsi="Arial" w:cs="Arial"/>
          <w:iCs/>
          <w:sz w:val="22"/>
          <w:lang w:eastAsia="en-US"/>
        </w:rPr>
        <w:t>geoenvironmental</w:t>
      </w:r>
      <w:proofErr w:type="spellEnd"/>
      <w:r w:rsidRPr="00EC5750">
        <w:rPr>
          <w:rFonts w:ascii="Arial" w:eastAsia="Verdana" w:hAnsi="Arial" w:cs="Arial"/>
          <w:iCs/>
          <w:sz w:val="22"/>
          <w:lang w:eastAsia="en-US"/>
        </w:rPr>
        <w:t xml:space="preserve"> engineering</w:t>
      </w:r>
      <w:r w:rsidRPr="00EC5750">
        <w:rPr>
          <w:rFonts w:ascii="Arial" w:eastAsia="Verdana" w:hAnsi="Arial" w:cs="Arial"/>
          <w:sz w:val="22"/>
          <w:lang w:eastAsia="en-US"/>
        </w:rPr>
        <w:t>, </w:t>
      </w:r>
      <w:r w:rsidRPr="00EC5750">
        <w:rPr>
          <w:rFonts w:ascii="Arial" w:eastAsia="Verdana" w:hAnsi="Arial" w:cs="Arial"/>
          <w:iCs/>
          <w:sz w:val="22"/>
          <w:lang w:eastAsia="en-US"/>
        </w:rPr>
        <w:t>127</w:t>
      </w:r>
      <w:r w:rsidRPr="00EC5750">
        <w:rPr>
          <w:rFonts w:ascii="Arial" w:eastAsia="Verdana" w:hAnsi="Arial" w:cs="Arial"/>
          <w:sz w:val="22"/>
          <w:lang w:eastAsia="en-US"/>
        </w:rPr>
        <w:t>(6), 521-529.</w:t>
      </w:r>
    </w:p>
    <w:p w14:paraId="42409CB3" w14:textId="77777777" w:rsidR="00EC5750" w:rsidRPr="00EC5750" w:rsidRDefault="00EC5750" w:rsidP="00EC5750">
      <w:pPr>
        <w:widowControl w:val="0"/>
        <w:autoSpaceDE w:val="0"/>
        <w:autoSpaceDN w:val="0"/>
        <w:spacing w:before="0" w:after="160"/>
        <w:ind w:left="0" w:right="0"/>
        <w:jc w:val="both"/>
        <w:rPr>
          <w:rFonts w:ascii="Arial" w:eastAsia="Verdana" w:hAnsi="Arial" w:cs="Verdana"/>
          <w:sz w:val="22"/>
          <w:lang w:eastAsia="en-US"/>
        </w:rPr>
      </w:pPr>
      <w:r w:rsidRPr="00EC5750">
        <w:rPr>
          <w:rFonts w:ascii="Arial" w:eastAsia="Verdana" w:hAnsi="Arial" w:cs="Arial"/>
          <w:sz w:val="22"/>
          <w:lang w:eastAsia="en-US"/>
        </w:rPr>
        <w:t xml:space="preserve">[32] Qi, R., Chen, K., Lin, H., </w:t>
      </w:r>
      <w:r w:rsidRPr="00EC5750">
        <w:rPr>
          <w:rFonts w:ascii="Arial" w:eastAsia="Verdana" w:hAnsi="Arial" w:cs="Verdana"/>
          <w:sz w:val="22"/>
          <w:lang w:eastAsia="en-US"/>
        </w:rPr>
        <w:t>Louren</w:t>
      </w:r>
      <w:r w:rsidRPr="00EC5750">
        <w:rPr>
          <w:rFonts w:ascii="Arial" w:eastAsia="Verdana" w:hAnsi="Arial" w:cs="Arial"/>
          <w:sz w:val="22"/>
          <w:lang w:eastAsia="en-US"/>
        </w:rPr>
        <w:t>ç</w:t>
      </w:r>
      <w:r w:rsidRPr="00EC5750">
        <w:rPr>
          <w:rFonts w:ascii="Arial" w:eastAsia="Verdana" w:hAnsi="Arial" w:cs="Verdana"/>
          <w:sz w:val="22"/>
          <w:lang w:eastAsia="en-US"/>
        </w:rPr>
        <w:t xml:space="preserve">o, S. D. N., </w:t>
      </w:r>
      <w:r w:rsidRPr="00EC5750">
        <w:rPr>
          <w:rFonts w:ascii="Arial" w:eastAsia="Verdana" w:hAnsi="Arial" w:cs="Arial"/>
          <w:sz w:val="22"/>
          <w:lang w:eastAsia="en-US"/>
        </w:rPr>
        <w:t xml:space="preserve">&amp; </w:t>
      </w:r>
      <w:r w:rsidRPr="00EC5750">
        <w:rPr>
          <w:rFonts w:ascii="Arial" w:eastAsia="Verdana" w:hAnsi="Arial" w:cs="Verdana"/>
          <w:sz w:val="22"/>
          <w:lang w:eastAsia="en-US"/>
        </w:rPr>
        <w:t xml:space="preserve">Kanellopoulos, A. (2022). Controllable </w:t>
      </w:r>
      <w:proofErr w:type="spellStart"/>
      <w:r w:rsidRPr="00EC5750">
        <w:rPr>
          <w:rFonts w:ascii="Arial" w:eastAsia="Verdana" w:hAnsi="Arial" w:cs="Verdana"/>
          <w:sz w:val="22"/>
          <w:lang w:eastAsia="en-US"/>
        </w:rPr>
        <w:t>hydrophobization</w:t>
      </w:r>
      <w:proofErr w:type="spellEnd"/>
      <w:r w:rsidRPr="00EC5750">
        <w:rPr>
          <w:rFonts w:ascii="Arial" w:eastAsia="Verdana" w:hAnsi="Arial" w:cs="Verdana"/>
          <w:sz w:val="22"/>
          <w:lang w:eastAsia="en-US"/>
        </w:rPr>
        <w:t xml:space="preserve"> of sands with Ca-alginate/polydimethylsiloxane microcapsules. (Submitted)</w:t>
      </w:r>
    </w:p>
    <w:p w14:paraId="43C84CA7" w14:textId="77777777" w:rsidR="00EC5750" w:rsidRPr="00EC5750" w:rsidRDefault="00EC5750" w:rsidP="00EC5750">
      <w:pPr>
        <w:widowControl w:val="0"/>
        <w:autoSpaceDE w:val="0"/>
        <w:autoSpaceDN w:val="0"/>
        <w:spacing w:before="0" w:after="160"/>
        <w:ind w:left="0" w:right="0"/>
        <w:jc w:val="both"/>
        <w:rPr>
          <w:rFonts w:ascii="Arial" w:eastAsia="Verdana" w:hAnsi="Arial" w:cs="Arial"/>
          <w:sz w:val="22"/>
          <w:lang w:eastAsia="en-US"/>
        </w:rPr>
      </w:pPr>
      <w:r w:rsidRPr="00EC5750">
        <w:rPr>
          <w:rFonts w:ascii="Arial" w:eastAsia="Verdana" w:hAnsi="Arial" w:cs="Arial"/>
          <w:sz w:val="22"/>
          <w:lang w:eastAsia="en-US"/>
        </w:rPr>
        <w:t>[33] Yao, T. (2019). Characterization of soil grain surface roughness and its change with normal loading. HKU Theses Online (HKUTO).</w:t>
      </w:r>
    </w:p>
    <w:p w14:paraId="76318366" w14:textId="77777777" w:rsidR="00EC5750" w:rsidRPr="00EC5750" w:rsidRDefault="00EC5750" w:rsidP="00EC5750">
      <w:pPr>
        <w:widowControl w:val="0"/>
        <w:autoSpaceDE w:val="0"/>
        <w:autoSpaceDN w:val="0"/>
        <w:spacing w:before="0" w:after="160"/>
        <w:ind w:left="0" w:right="0"/>
        <w:jc w:val="both"/>
        <w:rPr>
          <w:rFonts w:ascii="Arial" w:eastAsia="Verdana" w:hAnsi="Arial" w:cs="Arial"/>
          <w:sz w:val="22"/>
          <w:lang w:eastAsia="en-US"/>
        </w:rPr>
      </w:pPr>
      <w:r w:rsidRPr="00EC5750">
        <w:rPr>
          <w:rFonts w:ascii="Arial" w:eastAsia="Verdana" w:hAnsi="Arial" w:cs="Arial"/>
          <w:sz w:val="22"/>
          <w:lang w:eastAsia="en-US"/>
        </w:rPr>
        <w:lastRenderedPageBreak/>
        <w:t xml:space="preserve">[34] Pelletier, M. M., Brown, R., Shukla, A., &amp; Bose, A. (2011). Self-healing concrete with a microencapsulated healing agent. Cem. </w:t>
      </w:r>
      <w:proofErr w:type="spellStart"/>
      <w:r w:rsidRPr="00EC5750">
        <w:rPr>
          <w:rFonts w:ascii="Arial" w:eastAsia="Verdana" w:hAnsi="Arial" w:cs="Arial"/>
          <w:sz w:val="22"/>
          <w:lang w:eastAsia="en-US"/>
        </w:rPr>
        <w:t>Concr</w:t>
      </w:r>
      <w:proofErr w:type="spellEnd"/>
      <w:r w:rsidRPr="00EC5750">
        <w:rPr>
          <w:rFonts w:ascii="Arial" w:eastAsia="Verdana" w:hAnsi="Arial" w:cs="Arial"/>
          <w:sz w:val="22"/>
          <w:lang w:eastAsia="en-US"/>
        </w:rPr>
        <w:t>. Res, 8, 1055.</w:t>
      </w:r>
    </w:p>
    <w:p w14:paraId="648ACD00" w14:textId="77777777" w:rsidR="00EC5750" w:rsidRPr="00EC5750" w:rsidRDefault="00EC5750" w:rsidP="00EC5750">
      <w:pPr>
        <w:widowControl w:val="0"/>
        <w:autoSpaceDE w:val="0"/>
        <w:autoSpaceDN w:val="0"/>
        <w:spacing w:before="0" w:after="160"/>
        <w:ind w:left="0" w:right="0"/>
        <w:jc w:val="both"/>
        <w:rPr>
          <w:rFonts w:ascii="Arial" w:eastAsia="Verdana" w:hAnsi="Arial" w:cs="Arial"/>
          <w:sz w:val="22"/>
          <w:lang w:eastAsia="en-US"/>
        </w:rPr>
      </w:pPr>
      <w:r w:rsidRPr="00EC5750">
        <w:rPr>
          <w:rFonts w:ascii="Arial" w:eastAsia="Verdana" w:hAnsi="Arial" w:cs="Arial"/>
          <w:sz w:val="22"/>
          <w:lang w:eastAsia="en-US"/>
        </w:rPr>
        <w:t xml:space="preserve">[35] Cao, B., Souza, L., Xu, J., Mao, W., Wang, F., &amp; Al-Tabbaa, A. (2021). Soil mix cutoff wall materials with microcapsule-based self-Healing grout. Journal of Geotechnical and </w:t>
      </w:r>
      <w:proofErr w:type="spellStart"/>
      <w:r w:rsidRPr="00EC5750">
        <w:rPr>
          <w:rFonts w:ascii="Arial" w:eastAsia="Verdana" w:hAnsi="Arial" w:cs="Arial"/>
          <w:sz w:val="22"/>
          <w:lang w:eastAsia="en-US"/>
        </w:rPr>
        <w:t>Geoenvironmental</w:t>
      </w:r>
      <w:proofErr w:type="spellEnd"/>
      <w:r w:rsidRPr="00EC5750">
        <w:rPr>
          <w:rFonts w:ascii="Arial" w:eastAsia="Verdana" w:hAnsi="Arial" w:cs="Arial"/>
          <w:sz w:val="22"/>
          <w:lang w:eastAsia="en-US"/>
        </w:rPr>
        <w:t xml:space="preserve"> Engineering, 147(11), 04021124.</w:t>
      </w:r>
    </w:p>
    <w:p w14:paraId="3BE75709" w14:textId="77777777" w:rsidR="00EC5750" w:rsidRPr="00EC5750" w:rsidRDefault="00EC5750" w:rsidP="00EC5750">
      <w:pPr>
        <w:widowControl w:val="0"/>
        <w:autoSpaceDE w:val="0"/>
        <w:autoSpaceDN w:val="0"/>
        <w:spacing w:before="0" w:after="160"/>
        <w:ind w:left="0" w:right="0"/>
        <w:jc w:val="both"/>
        <w:rPr>
          <w:rFonts w:ascii="Arial" w:eastAsia="Verdana" w:hAnsi="Arial" w:cs="Arial"/>
          <w:sz w:val="22"/>
          <w:lang w:eastAsia="en-US"/>
        </w:rPr>
      </w:pPr>
      <w:r w:rsidRPr="00EC5750">
        <w:rPr>
          <w:rFonts w:ascii="Arial" w:eastAsia="Verdana" w:hAnsi="Arial" w:cs="Arial"/>
          <w:sz w:val="22"/>
          <w:lang w:eastAsia="en-US"/>
        </w:rPr>
        <w:t>[36] Powrie, W. (2018). Soil mechanics: concepts and applications. CRC Press.</w:t>
      </w:r>
    </w:p>
    <w:p w14:paraId="3502CC89" w14:textId="77777777" w:rsidR="00EC5750" w:rsidRPr="00EC5750" w:rsidRDefault="00EC5750" w:rsidP="00EC5750">
      <w:pPr>
        <w:widowControl w:val="0"/>
        <w:autoSpaceDE w:val="0"/>
        <w:autoSpaceDN w:val="0"/>
        <w:spacing w:before="0" w:after="160"/>
        <w:ind w:left="0" w:right="0"/>
        <w:jc w:val="both"/>
        <w:rPr>
          <w:rFonts w:ascii="Arial" w:eastAsia="Verdana" w:hAnsi="Arial" w:cs="Arial"/>
          <w:sz w:val="22"/>
          <w:lang w:eastAsia="en-US"/>
        </w:rPr>
      </w:pPr>
      <w:r w:rsidRPr="00EC5750">
        <w:rPr>
          <w:rFonts w:ascii="Arial" w:eastAsia="Verdana" w:hAnsi="Arial" w:cs="Arial"/>
          <w:sz w:val="22"/>
          <w:lang w:eastAsia="en-US"/>
        </w:rPr>
        <w:t>[37] Huisman, L., &amp; Wood, W. E. (1974). Slow sand filtration. World Health Organization.</w:t>
      </w:r>
    </w:p>
    <w:p w14:paraId="476D7C8F" w14:textId="77777777" w:rsidR="00EC5750" w:rsidRPr="00EC5750" w:rsidRDefault="00EC5750" w:rsidP="00EC5750">
      <w:pPr>
        <w:widowControl w:val="0"/>
        <w:autoSpaceDE w:val="0"/>
        <w:autoSpaceDN w:val="0"/>
        <w:spacing w:before="0" w:after="160"/>
        <w:ind w:left="0" w:right="0"/>
        <w:jc w:val="both"/>
        <w:rPr>
          <w:rFonts w:ascii="Arial" w:eastAsia="Verdana" w:hAnsi="Arial" w:cs="Arial"/>
          <w:sz w:val="22"/>
          <w:lang w:eastAsia="en-US"/>
        </w:rPr>
      </w:pPr>
      <w:r w:rsidRPr="00EC5750">
        <w:rPr>
          <w:rFonts w:ascii="Arial" w:eastAsia="Verdana" w:hAnsi="Arial" w:cs="Arial"/>
          <w:sz w:val="22"/>
          <w:lang w:eastAsia="en-US"/>
        </w:rPr>
        <w:t>[38] McWhorter, D. B. (1985, May). Seepage in the unsaturated zone: a review. In Seepage and Leakage from Dams and Impoundments (pp. 200-219). ASCE.</w:t>
      </w:r>
    </w:p>
    <w:p w14:paraId="4E505D27" w14:textId="77777777" w:rsidR="00EC5750" w:rsidRPr="00EC5750" w:rsidRDefault="00EC5750" w:rsidP="00EC5750">
      <w:pPr>
        <w:widowControl w:val="0"/>
        <w:autoSpaceDE w:val="0"/>
        <w:autoSpaceDN w:val="0"/>
        <w:spacing w:before="0" w:after="160"/>
        <w:ind w:left="0" w:right="0"/>
        <w:jc w:val="both"/>
        <w:rPr>
          <w:rFonts w:ascii="Arial" w:eastAsia="Verdana" w:hAnsi="Arial" w:cs="Arial"/>
          <w:sz w:val="22"/>
          <w:lang w:eastAsia="en-US"/>
        </w:rPr>
      </w:pPr>
      <w:r w:rsidRPr="00EC5750">
        <w:rPr>
          <w:rFonts w:ascii="Arial" w:eastAsia="Verdana" w:hAnsi="Arial" w:cs="Arial"/>
          <w:sz w:val="22"/>
          <w:lang w:eastAsia="en-US"/>
        </w:rPr>
        <w:t>[39] Zieba, Z. (2017). Influence of soil particle shape on saturated hydraulic conductivity. Journal of Hydrology and Hydromechanics, 65(1), 80.</w:t>
      </w:r>
    </w:p>
    <w:p w14:paraId="7C128DE3" w14:textId="062F55BE" w:rsidR="00EC5750" w:rsidRPr="000F0EDE" w:rsidRDefault="00EC5750" w:rsidP="00EC5750">
      <w:pPr>
        <w:widowControl w:val="0"/>
        <w:autoSpaceDE w:val="0"/>
        <w:autoSpaceDN w:val="0"/>
        <w:spacing w:before="0" w:after="160"/>
        <w:ind w:left="0" w:right="0"/>
        <w:jc w:val="both"/>
        <w:rPr>
          <w:rFonts w:ascii="Arial" w:eastAsia="Verdana" w:hAnsi="Arial" w:cs="Arial"/>
          <w:color w:val="4472C4" w:themeColor="accent1"/>
          <w:sz w:val="22"/>
          <w:lang w:eastAsia="en-US"/>
        </w:rPr>
      </w:pPr>
      <w:r w:rsidRPr="000F0EDE">
        <w:rPr>
          <w:rFonts w:ascii="Arial" w:eastAsia="Verdana" w:hAnsi="Arial" w:cs="Arial"/>
          <w:color w:val="4472C4" w:themeColor="accent1"/>
          <w:sz w:val="22"/>
          <w:lang w:eastAsia="en-US"/>
        </w:rPr>
        <w:t>[</w:t>
      </w:r>
      <w:bookmarkStart w:id="23" w:name="_Hlk114760245"/>
      <w:r w:rsidRPr="000F0EDE">
        <w:rPr>
          <w:rFonts w:ascii="Arial" w:eastAsia="Verdana" w:hAnsi="Arial" w:cs="Arial"/>
          <w:color w:val="4472C4" w:themeColor="accent1"/>
          <w:sz w:val="22"/>
          <w:lang w:eastAsia="en-US"/>
        </w:rPr>
        <w:t xml:space="preserve">40] </w:t>
      </w:r>
      <w:proofErr w:type="spellStart"/>
      <w:r w:rsidRPr="000F0EDE">
        <w:rPr>
          <w:rFonts w:ascii="Arial" w:eastAsia="Verdana" w:hAnsi="Arial" w:cs="Arial"/>
          <w:color w:val="4472C4" w:themeColor="accent1"/>
          <w:sz w:val="22"/>
          <w:lang w:eastAsia="en-US"/>
        </w:rPr>
        <w:t>Ke</w:t>
      </w:r>
      <w:proofErr w:type="spellEnd"/>
      <w:r w:rsidRPr="000F0EDE">
        <w:rPr>
          <w:rFonts w:ascii="Arial" w:eastAsia="Verdana" w:hAnsi="Arial" w:cs="Arial"/>
          <w:color w:val="4472C4" w:themeColor="accent1"/>
          <w:sz w:val="22"/>
          <w:lang w:eastAsia="en-US"/>
        </w:rPr>
        <w:t>, L., &amp; Takahashi, A. (2014). Experimental investigations on suffusion characteristics and its mechanical consequences on saturated cohesionless soil. Soils and Foundations, 54(4), 713-730.</w:t>
      </w:r>
    </w:p>
    <w:p w14:paraId="60F917D6" w14:textId="5CF9E483" w:rsidR="00971CA6" w:rsidRPr="000F0EDE" w:rsidRDefault="00971CA6" w:rsidP="00EC5750">
      <w:pPr>
        <w:widowControl w:val="0"/>
        <w:autoSpaceDE w:val="0"/>
        <w:autoSpaceDN w:val="0"/>
        <w:spacing w:before="0" w:after="160"/>
        <w:ind w:left="0" w:right="0"/>
        <w:jc w:val="both"/>
        <w:rPr>
          <w:rFonts w:ascii="Arial" w:eastAsia="Verdana" w:hAnsi="Arial" w:cs="Arial"/>
          <w:color w:val="4472C4" w:themeColor="accent1"/>
          <w:sz w:val="22"/>
          <w:lang w:eastAsia="en-US"/>
        </w:rPr>
      </w:pPr>
      <w:r w:rsidRPr="000F0EDE">
        <w:rPr>
          <w:rFonts w:ascii="Arial" w:eastAsia="Verdana" w:hAnsi="Arial" w:cs="Arial"/>
          <w:color w:val="4472C4" w:themeColor="accent1"/>
          <w:sz w:val="22"/>
          <w:lang w:eastAsia="en-US"/>
        </w:rPr>
        <w:t>[41] Smith, E. R., Trevelyan, D. J., Ramos-Fernandez, E., Sufian, A., O’Sullivan, C., &amp; Dini, D. (2020). CPL library—a minimal framework for coupled particle and continuum simulation. </w:t>
      </w:r>
      <w:r w:rsidRPr="000F0EDE">
        <w:rPr>
          <w:rFonts w:ascii="Arial" w:eastAsia="Verdana" w:hAnsi="Arial" w:cs="Arial"/>
          <w:iCs/>
          <w:color w:val="4472C4" w:themeColor="accent1"/>
          <w:sz w:val="22"/>
          <w:lang w:eastAsia="en-US"/>
        </w:rPr>
        <w:t>Computer Physics Communications</w:t>
      </w:r>
      <w:r w:rsidRPr="000F0EDE">
        <w:rPr>
          <w:rFonts w:ascii="Arial" w:eastAsia="Verdana" w:hAnsi="Arial" w:cs="Arial"/>
          <w:color w:val="4472C4" w:themeColor="accent1"/>
          <w:sz w:val="22"/>
          <w:lang w:eastAsia="en-US"/>
        </w:rPr>
        <w:t>, </w:t>
      </w:r>
      <w:r w:rsidRPr="000F0EDE">
        <w:rPr>
          <w:rFonts w:ascii="Arial" w:eastAsia="Verdana" w:hAnsi="Arial" w:cs="Arial"/>
          <w:iCs/>
          <w:color w:val="4472C4" w:themeColor="accent1"/>
          <w:sz w:val="22"/>
          <w:lang w:eastAsia="en-US"/>
        </w:rPr>
        <w:t>250</w:t>
      </w:r>
      <w:r w:rsidRPr="000F0EDE">
        <w:rPr>
          <w:rFonts w:ascii="Arial" w:eastAsia="Verdana" w:hAnsi="Arial" w:cs="Arial"/>
          <w:color w:val="4472C4" w:themeColor="accent1"/>
          <w:sz w:val="22"/>
          <w:lang w:eastAsia="en-US"/>
        </w:rPr>
        <w:t>, 107068.</w:t>
      </w:r>
    </w:p>
    <w:p w14:paraId="4FE5C34C" w14:textId="0ECCAE63" w:rsidR="00971CA6" w:rsidRPr="000F0EDE" w:rsidRDefault="00971CA6" w:rsidP="00EC5750">
      <w:pPr>
        <w:widowControl w:val="0"/>
        <w:autoSpaceDE w:val="0"/>
        <w:autoSpaceDN w:val="0"/>
        <w:spacing w:before="0" w:after="160"/>
        <w:ind w:left="0" w:right="0"/>
        <w:jc w:val="both"/>
        <w:rPr>
          <w:rFonts w:ascii="Arial" w:eastAsia="Verdana" w:hAnsi="Arial" w:cs="Arial"/>
          <w:color w:val="4472C4" w:themeColor="accent1"/>
          <w:sz w:val="22"/>
          <w:lang w:eastAsia="en-US"/>
        </w:rPr>
      </w:pPr>
      <w:r w:rsidRPr="000F0EDE">
        <w:rPr>
          <w:rFonts w:ascii="Arial" w:eastAsia="Verdana" w:hAnsi="Arial" w:cs="Arial"/>
          <w:color w:val="4472C4" w:themeColor="accent1"/>
          <w:sz w:val="22"/>
          <w:lang w:eastAsia="en-US"/>
        </w:rPr>
        <w:t xml:space="preserve">[42] </w:t>
      </w:r>
      <w:bookmarkEnd w:id="23"/>
      <w:r w:rsidRPr="000F0EDE">
        <w:rPr>
          <w:rFonts w:ascii="Arial" w:eastAsia="Verdana" w:hAnsi="Arial" w:cs="Arial"/>
          <w:color w:val="4472C4" w:themeColor="accent1"/>
          <w:sz w:val="22"/>
          <w:lang w:eastAsia="en-US"/>
        </w:rPr>
        <w:t>Che, H., O'Sullivan, C., Sufian, A., &amp; Smith, E. R. (2021). A novel CFD-DEM coarse-graining method based on the Voronoi tessellation. </w:t>
      </w:r>
      <w:r w:rsidRPr="000F0EDE">
        <w:rPr>
          <w:rFonts w:ascii="Arial" w:eastAsia="Verdana" w:hAnsi="Arial" w:cs="Arial"/>
          <w:iCs/>
          <w:color w:val="4472C4" w:themeColor="accent1"/>
          <w:sz w:val="22"/>
          <w:lang w:eastAsia="en-US"/>
        </w:rPr>
        <w:t>Powder Technology</w:t>
      </w:r>
      <w:r w:rsidRPr="000F0EDE">
        <w:rPr>
          <w:rFonts w:ascii="Arial" w:eastAsia="Verdana" w:hAnsi="Arial" w:cs="Arial"/>
          <w:color w:val="4472C4" w:themeColor="accent1"/>
          <w:sz w:val="22"/>
          <w:lang w:eastAsia="en-US"/>
        </w:rPr>
        <w:t>, </w:t>
      </w:r>
      <w:r w:rsidRPr="000F0EDE">
        <w:rPr>
          <w:rFonts w:ascii="Arial" w:eastAsia="Verdana" w:hAnsi="Arial" w:cs="Arial"/>
          <w:iCs/>
          <w:color w:val="4472C4" w:themeColor="accent1"/>
          <w:sz w:val="22"/>
          <w:lang w:eastAsia="en-US"/>
        </w:rPr>
        <w:t>384</w:t>
      </w:r>
      <w:r w:rsidRPr="000F0EDE">
        <w:rPr>
          <w:rFonts w:ascii="Arial" w:eastAsia="Verdana" w:hAnsi="Arial" w:cs="Arial"/>
          <w:color w:val="4472C4" w:themeColor="accent1"/>
          <w:sz w:val="22"/>
          <w:lang w:eastAsia="en-US"/>
        </w:rPr>
        <w:t xml:space="preserve">, 479-493. </w:t>
      </w:r>
    </w:p>
    <w:p w14:paraId="5A67DAAA" w14:textId="58330B7C" w:rsidR="00971CA6" w:rsidRPr="000F0EDE" w:rsidRDefault="00971CA6" w:rsidP="00EC5750">
      <w:pPr>
        <w:widowControl w:val="0"/>
        <w:autoSpaceDE w:val="0"/>
        <w:autoSpaceDN w:val="0"/>
        <w:spacing w:before="0" w:after="160"/>
        <w:ind w:left="0" w:right="0"/>
        <w:jc w:val="both"/>
        <w:rPr>
          <w:rFonts w:ascii="Arial" w:eastAsia="Verdana" w:hAnsi="Arial" w:cs="Arial"/>
          <w:color w:val="4472C4" w:themeColor="accent1"/>
          <w:sz w:val="22"/>
          <w:lang w:eastAsia="en-US"/>
        </w:rPr>
      </w:pPr>
      <w:r w:rsidRPr="000F0EDE">
        <w:rPr>
          <w:rFonts w:ascii="Arial" w:eastAsia="Verdana" w:hAnsi="Arial" w:cs="Arial"/>
          <w:color w:val="4472C4" w:themeColor="accent1"/>
          <w:sz w:val="22"/>
          <w:lang w:eastAsia="en-US"/>
        </w:rPr>
        <w:t xml:space="preserve">[43] van der Linden, J. H., Sufian, A., </w:t>
      </w:r>
      <w:proofErr w:type="spellStart"/>
      <w:r w:rsidRPr="000F0EDE">
        <w:rPr>
          <w:rFonts w:ascii="Arial" w:eastAsia="Verdana" w:hAnsi="Arial" w:cs="Arial"/>
          <w:color w:val="4472C4" w:themeColor="accent1"/>
          <w:sz w:val="22"/>
          <w:lang w:eastAsia="en-US"/>
        </w:rPr>
        <w:t>Narsilio</w:t>
      </w:r>
      <w:proofErr w:type="spellEnd"/>
      <w:r w:rsidRPr="000F0EDE">
        <w:rPr>
          <w:rFonts w:ascii="Arial" w:eastAsia="Verdana" w:hAnsi="Arial" w:cs="Arial"/>
          <w:color w:val="4472C4" w:themeColor="accent1"/>
          <w:sz w:val="22"/>
          <w:lang w:eastAsia="en-US"/>
        </w:rPr>
        <w:t>, G. A., Russell, A. R., &amp; Tordesillas, A. (2018). A computational geometry approach to pore network construction for granular packings. </w:t>
      </w:r>
      <w:r w:rsidRPr="000F0EDE">
        <w:rPr>
          <w:rFonts w:ascii="Arial" w:eastAsia="Verdana" w:hAnsi="Arial" w:cs="Arial"/>
          <w:iCs/>
          <w:color w:val="4472C4" w:themeColor="accent1"/>
          <w:sz w:val="22"/>
          <w:lang w:eastAsia="en-US"/>
        </w:rPr>
        <w:t>Computers &amp; Geosciences</w:t>
      </w:r>
      <w:r w:rsidRPr="000F0EDE">
        <w:rPr>
          <w:rFonts w:ascii="Arial" w:eastAsia="Verdana" w:hAnsi="Arial" w:cs="Arial"/>
          <w:color w:val="4472C4" w:themeColor="accent1"/>
          <w:sz w:val="22"/>
          <w:lang w:eastAsia="en-US"/>
        </w:rPr>
        <w:t>, </w:t>
      </w:r>
      <w:r w:rsidRPr="000F0EDE">
        <w:rPr>
          <w:rFonts w:ascii="Arial" w:eastAsia="Verdana" w:hAnsi="Arial" w:cs="Arial"/>
          <w:iCs/>
          <w:color w:val="4472C4" w:themeColor="accent1"/>
          <w:sz w:val="22"/>
          <w:lang w:eastAsia="en-US"/>
        </w:rPr>
        <w:t>112</w:t>
      </w:r>
      <w:r w:rsidRPr="000F0EDE">
        <w:rPr>
          <w:rFonts w:ascii="Arial" w:eastAsia="Verdana" w:hAnsi="Arial" w:cs="Arial"/>
          <w:color w:val="4472C4" w:themeColor="accent1"/>
          <w:sz w:val="22"/>
          <w:lang w:eastAsia="en-US"/>
        </w:rPr>
        <w:t>, 133-143.</w:t>
      </w:r>
    </w:p>
    <w:p w14:paraId="394C838A" w14:textId="793FF8E6" w:rsidR="00971CA6" w:rsidRPr="000F0EDE" w:rsidRDefault="00971CA6" w:rsidP="00EC5750">
      <w:pPr>
        <w:widowControl w:val="0"/>
        <w:autoSpaceDE w:val="0"/>
        <w:autoSpaceDN w:val="0"/>
        <w:spacing w:before="0" w:after="160"/>
        <w:ind w:left="0" w:right="0"/>
        <w:jc w:val="both"/>
        <w:rPr>
          <w:rFonts w:ascii="Arial" w:eastAsia="Verdana" w:hAnsi="Arial" w:cs="Arial"/>
          <w:color w:val="4472C4" w:themeColor="accent1"/>
          <w:sz w:val="22"/>
          <w:lang w:eastAsia="en-US"/>
        </w:rPr>
      </w:pPr>
      <w:r w:rsidRPr="000F0EDE">
        <w:rPr>
          <w:rFonts w:ascii="Arial" w:eastAsia="Verdana" w:hAnsi="Arial" w:cs="Arial"/>
          <w:color w:val="4472C4" w:themeColor="accent1"/>
          <w:sz w:val="22"/>
          <w:lang w:eastAsia="en-US"/>
        </w:rPr>
        <w:lastRenderedPageBreak/>
        <w:t xml:space="preserve">[44] Sufian, A., Knight, C., O’Sullivan, C., van </w:t>
      </w:r>
      <w:proofErr w:type="spellStart"/>
      <w:r w:rsidRPr="000F0EDE">
        <w:rPr>
          <w:rFonts w:ascii="Arial" w:eastAsia="Verdana" w:hAnsi="Arial" w:cs="Arial"/>
          <w:color w:val="4472C4" w:themeColor="accent1"/>
          <w:sz w:val="22"/>
          <w:lang w:eastAsia="en-US"/>
        </w:rPr>
        <w:t>Wachem</w:t>
      </w:r>
      <w:proofErr w:type="spellEnd"/>
      <w:r w:rsidRPr="000F0EDE">
        <w:rPr>
          <w:rFonts w:ascii="Arial" w:eastAsia="Verdana" w:hAnsi="Arial" w:cs="Arial"/>
          <w:color w:val="4472C4" w:themeColor="accent1"/>
          <w:sz w:val="22"/>
          <w:lang w:eastAsia="en-US"/>
        </w:rPr>
        <w:t>, B., &amp; Dini, D. (2019). Ability of a pore network model to predict fluid flow and drag in saturated granular materials. </w:t>
      </w:r>
      <w:r w:rsidRPr="000F0EDE">
        <w:rPr>
          <w:rFonts w:ascii="Arial" w:eastAsia="Verdana" w:hAnsi="Arial" w:cs="Arial"/>
          <w:iCs/>
          <w:color w:val="4472C4" w:themeColor="accent1"/>
          <w:sz w:val="22"/>
          <w:lang w:eastAsia="en-US"/>
        </w:rPr>
        <w:t>Computers and Geotechnics</w:t>
      </w:r>
      <w:r w:rsidRPr="000F0EDE">
        <w:rPr>
          <w:rFonts w:ascii="Arial" w:eastAsia="Verdana" w:hAnsi="Arial" w:cs="Arial"/>
          <w:color w:val="4472C4" w:themeColor="accent1"/>
          <w:sz w:val="22"/>
          <w:lang w:eastAsia="en-US"/>
        </w:rPr>
        <w:t>, </w:t>
      </w:r>
      <w:r w:rsidRPr="000F0EDE">
        <w:rPr>
          <w:rFonts w:ascii="Arial" w:eastAsia="Verdana" w:hAnsi="Arial" w:cs="Arial"/>
          <w:iCs/>
          <w:color w:val="4472C4" w:themeColor="accent1"/>
          <w:sz w:val="22"/>
          <w:lang w:eastAsia="en-US"/>
        </w:rPr>
        <w:t>110</w:t>
      </w:r>
      <w:r w:rsidRPr="000F0EDE">
        <w:rPr>
          <w:rFonts w:ascii="Arial" w:eastAsia="Verdana" w:hAnsi="Arial" w:cs="Arial"/>
          <w:color w:val="4472C4" w:themeColor="accent1"/>
          <w:sz w:val="22"/>
          <w:lang w:eastAsia="en-US"/>
        </w:rPr>
        <w:t>, 344-366.</w:t>
      </w:r>
    </w:p>
    <w:p w14:paraId="263C8891" w14:textId="6BAB6F0B" w:rsidR="00971CA6" w:rsidRPr="000F0EDE" w:rsidRDefault="00971CA6" w:rsidP="00EC5750">
      <w:pPr>
        <w:widowControl w:val="0"/>
        <w:autoSpaceDE w:val="0"/>
        <w:autoSpaceDN w:val="0"/>
        <w:spacing w:before="0" w:after="160"/>
        <w:ind w:left="0" w:right="0"/>
        <w:jc w:val="both"/>
        <w:rPr>
          <w:rFonts w:ascii="Arial" w:eastAsia="Verdana" w:hAnsi="Arial" w:cs="Arial"/>
          <w:color w:val="4472C4" w:themeColor="accent1"/>
          <w:sz w:val="22"/>
          <w:lang w:eastAsia="en-US"/>
        </w:rPr>
      </w:pPr>
      <w:r w:rsidRPr="000F0EDE">
        <w:rPr>
          <w:rFonts w:ascii="Arial" w:eastAsia="Verdana" w:hAnsi="Arial" w:cs="Arial"/>
          <w:color w:val="4472C4" w:themeColor="accent1"/>
          <w:sz w:val="22"/>
          <w:lang w:eastAsia="en-US"/>
        </w:rPr>
        <w:t xml:space="preserve">[45] Vu-Bac, N., </w:t>
      </w:r>
      <w:proofErr w:type="spellStart"/>
      <w:r w:rsidRPr="000F0EDE">
        <w:rPr>
          <w:rFonts w:ascii="Arial" w:eastAsia="Verdana" w:hAnsi="Arial" w:cs="Arial"/>
          <w:color w:val="4472C4" w:themeColor="accent1"/>
          <w:sz w:val="22"/>
          <w:lang w:eastAsia="en-US"/>
        </w:rPr>
        <w:t>Lahmer</w:t>
      </w:r>
      <w:proofErr w:type="spellEnd"/>
      <w:r w:rsidRPr="000F0EDE">
        <w:rPr>
          <w:rFonts w:ascii="Arial" w:eastAsia="Verdana" w:hAnsi="Arial" w:cs="Arial"/>
          <w:color w:val="4472C4" w:themeColor="accent1"/>
          <w:sz w:val="22"/>
          <w:lang w:eastAsia="en-US"/>
        </w:rPr>
        <w:t>, T., Zhuang, X., Nguyen-Thoi, T., &amp; Rabczuk, T. (2016). A software framework for probabilistic sensitivity analysis for computationally expensive models. </w:t>
      </w:r>
      <w:r w:rsidRPr="000F0EDE">
        <w:rPr>
          <w:rFonts w:ascii="Arial" w:eastAsia="Verdana" w:hAnsi="Arial" w:cs="Arial"/>
          <w:iCs/>
          <w:color w:val="4472C4" w:themeColor="accent1"/>
          <w:sz w:val="22"/>
          <w:lang w:eastAsia="en-US"/>
        </w:rPr>
        <w:t>Advances in Engineering Software</w:t>
      </w:r>
      <w:r w:rsidRPr="000F0EDE">
        <w:rPr>
          <w:rFonts w:ascii="Arial" w:eastAsia="Verdana" w:hAnsi="Arial" w:cs="Arial"/>
          <w:color w:val="4472C4" w:themeColor="accent1"/>
          <w:sz w:val="22"/>
          <w:lang w:eastAsia="en-US"/>
        </w:rPr>
        <w:t>, </w:t>
      </w:r>
      <w:r w:rsidRPr="000F0EDE">
        <w:rPr>
          <w:rFonts w:ascii="Arial" w:eastAsia="Verdana" w:hAnsi="Arial" w:cs="Arial"/>
          <w:iCs/>
          <w:color w:val="4472C4" w:themeColor="accent1"/>
          <w:sz w:val="22"/>
          <w:lang w:eastAsia="en-US"/>
        </w:rPr>
        <w:t>100</w:t>
      </w:r>
      <w:r w:rsidRPr="000F0EDE">
        <w:rPr>
          <w:rFonts w:ascii="Arial" w:eastAsia="Verdana" w:hAnsi="Arial" w:cs="Arial"/>
          <w:color w:val="4472C4" w:themeColor="accent1"/>
          <w:sz w:val="22"/>
          <w:lang w:eastAsia="en-US"/>
        </w:rPr>
        <w:t xml:space="preserve">, 19-31. </w:t>
      </w:r>
    </w:p>
    <w:p w14:paraId="6EDA2CCE" w14:textId="5014C164" w:rsidR="00EC5750" w:rsidRPr="00EC5750" w:rsidRDefault="00EC5750" w:rsidP="00EC5750">
      <w:pPr>
        <w:widowControl w:val="0"/>
        <w:autoSpaceDE w:val="0"/>
        <w:autoSpaceDN w:val="0"/>
        <w:spacing w:before="0" w:after="160"/>
        <w:ind w:left="0" w:right="0"/>
        <w:jc w:val="both"/>
        <w:rPr>
          <w:rFonts w:ascii="Arial" w:eastAsia="Verdana" w:hAnsi="Arial" w:cs="Arial"/>
          <w:sz w:val="22"/>
          <w:lang w:eastAsia="en-US"/>
        </w:rPr>
      </w:pPr>
      <w:r w:rsidRPr="00EC5750">
        <w:rPr>
          <w:rFonts w:ascii="Arial" w:eastAsia="Verdana" w:hAnsi="Arial" w:cs="Arial"/>
          <w:sz w:val="22"/>
          <w:lang w:eastAsia="en-US"/>
        </w:rPr>
        <w:t>[4</w:t>
      </w:r>
      <w:r w:rsidR="00971CA6">
        <w:rPr>
          <w:rFonts w:ascii="Arial" w:eastAsia="Verdana" w:hAnsi="Arial" w:cs="Arial"/>
          <w:sz w:val="22"/>
          <w:lang w:eastAsia="en-US"/>
        </w:rPr>
        <w:t>6</w:t>
      </w:r>
      <w:r w:rsidRPr="00EC5750">
        <w:rPr>
          <w:rFonts w:ascii="Arial" w:eastAsia="Verdana" w:hAnsi="Arial" w:cs="Arial"/>
          <w:sz w:val="22"/>
          <w:lang w:eastAsia="en-US"/>
        </w:rPr>
        <w:t xml:space="preserve">] </w:t>
      </w:r>
      <w:proofErr w:type="spellStart"/>
      <w:r w:rsidRPr="00EC5750">
        <w:rPr>
          <w:rFonts w:ascii="Arial" w:eastAsia="Verdana" w:hAnsi="Arial" w:cs="Arial"/>
          <w:sz w:val="22"/>
          <w:lang w:eastAsia="en-US"/>
        </w:rPr>
        <w:t>Bannikova</w:t>
      </w:r>
      <w:proofErr w:type="spellEnd"/>
      <w:r w:rsidRPr="00EC5750">
        <w:rPr>
          <w:rFonts w:ascii="Arial" w:eastAsia="Verdana" w:hAnsi="Arial" w:cs="Arial"/>
          <w:sz w:val="22"/>
          <w:lang w:eastAsia="en-US"/>
        </w:rPr>
        <w:t xml:space="preserve">, A., </w:t>
      </w:r>
      <w:proofErr w:type="spellStart"/>
      <w:r w:rsidRPr="00EC5750">
        <w:rPr>
          <w:rFonts w:ascii="Arial" w:eastAsia="Verdana" w:hAnsi="Arial" w:cs="Arial"/>
          <w:sz w:val="22"/>
          <w:lang w:eastAsia="en-US"/>
        </w:rPr>
        <w:t>Evteev</w:t>
      </w:r>
      <w:proofErr w:type="spellEnd"/>
      <w:r w:rsidRPr="00EC5750">
        <w:rPr>
          <w:rFonts w:ascii="Arial" w:eastAsia="Verdana" w:hAnsi="Arial" w:cs="Arial"/>
          <w:sz w:val="22"/>
          <w:lang w:eastAsia="en-US"/>
        </w:rPr>
        <w:t xml:space="preserve">, A., Pankin, K., Evdokimov, I., &amp; </w:t>
      </w:r>
      <w:proofErr w:type="spellStart"/>
      <w:r w:rsidRPr="00EC5750">
        <w:rPr>
          <w:rFonts w:ascii="Arial" w:eastAsia="Verdana" w:hAnsi="Arial" w:cs="Arial"/>
          <w:sz w:val="22"/>
          <w:lang w:eastAsia="en-US"/>
        </w:rPr>
        <w:t>Kasapis</w:t>
      </w:r>
      <w:proofErr w:type="spellEnd"/>
      <w:r w:rsidRPr="00EC5750">
        <w:rPr>
          <w:rFonts w:ascii="Arial" w:eastAsia="Verdana" w:hAnsi="Arial" w:cs="Arial"/>
          <w:sz w:val="22"/>
          <w:lang w:eastAsia="en-US"/>
        </w:rPr>
        <w:t>, S. (2018). Microencapsulation of fish oil with alginate: In-vitro evaluation and controlled release. </w:t>
      </w:r>
      <w:r w:rsidRPr="00EC5750">
        <w:rPr>
          <w:rFonts w:ascii="Arial" w:eastAsia="Verdana" w:hAnsi="Arial" w:cs="Arial"/>
          <w:i/>
          <w:iCs/>
          <w:sz w:val="22"/>
          <w:lang w:eastAsia="en-US"/>
        </w:rPr>
        <w:t>LWT</w:t>
      </w:r>
      <w:r w:rsidRPr="00EC5750">
        <w:rPr>
          <w:rFonts w:ascii="Arial" w:eastAsia="Verdana" w:hAnsi="Arial" w:cs="Arial"/>
          <w:sz w:val="22"/>
          <w:lang w:eastAsia="en-US"/>
        </w:rPr>
        <w:t>, </w:t>
      </w:r>
      <w:r w:rsidRPr="00EC5750">
        <w:rPr>
          <w:rFonts w:ascii="Arial" w:eastAsia="Verdana" w:hAnsi="Arial" w:cs="Arial"/>
          <w:i/>
          <w:iCs/>
          <w:sz w:val="22"/>
          <w:lang w:eastAsia="en-US"/>
        </w:rPr>
        <w:t>90</w:t>
      </w:r>
      <w:r w:rsidRPr="00EC5750">
        <w:rPr>
          <w:rFonts w:ascii="Arial" w:eastAsia="Verdana" w:hAnsi="Arial" w:cs="Arial"/>
          <w:sz w:val="22"/>
          <w:lang w:eastAsia="en-US"/>
        </w:rPr>
        <w:t>, 310-315.</w:t>
      </w:r>
    </w:p>
    <w:p w14:paraId="42F5D80B" w14:textId="2D74F800" w:rsidR="00EC5750" w:rsidRPr="00EC5750" w:rsidRDefault="00EC5750" w:rsidP="00EC5750">
      <w:pPr>
        <w:widowControl w:val="0"/>
        <w:autoSpaceDE w:val="0"/>
        <w:autoSpaceDN w:val="0"/>
        <w:spacing w:before="0" w:after="160"/>
        <w:ind w:left="0" w:right="0"/>
        <w:jc w:val="both"/>
        <w:rPr>
          <w:rFonts w:ascii="Arial" w:eastAsia="Verdana" w:hAnsi="Arial" w:cs="Arial"/>
          <w:sz w:val="22"/>
          <w:lang w:eastAsia="en-US"/>
        </w:rPr>
      </w:pPr>
      <w:r w:rsidRPr="00EC5750">
        <w:rPr>
          <w:rFonts w:ascii="Arial" w:eastAsia="Verdana" w:hAnsi="Arial" w:cs="Arial"/>
          <w:sz w:val="22"/>
          <w:lang w:eastAsia="en-US"/>
        </w:rPr>
        <w:t>[4</w:t>
      </w:r>
      <w:r w:rsidR="00971CA6">
        <w:rPr>
          <w:rFonts w:ascii="Arial" w:eastAsia="Verdana" w:hAnsi="Arial" w:cs="Arial"/>
          <w:sz w:val="22"/>
          <w:lang w:eastAsia="en-US"/>
        </w:rPr>
        <w:t>7</w:t>
      </w:r>
      <w:r w:rsidRPr="00EC5750">
        <w:rPr>
          <w:rFonts w:ascii="Arial" w:eastAsia="Verdana" w:hAnsi="Arial" w:cs="Arial"/>
          <w:sz w:val="22"/>
          <w:lang w:eastAsia="en-US"/>
        </w:rPr>
        <w:t>] Stanton, M. M., Ducker, R. E., MacDonald, J. C., Lambert, C. R., &amp; McGimpsey, W. G. (2012). Super-hydrophobic, highly adhesive, polydimethylsiloxane (PDMS) surfaces. Journal of colloid and interface science, 367(1), 502-508.</w:t>
      </w:r>
    </w:p>
    <w:p w14:paraId="6C6DE58D" w14:textId="4AD32BA3" w:rsidR="00EC5750" w:rsidRPr="00EC5750" w:rsidRDefault="00EC5750" w:rsidP="00EC5750">
      <w:pPr>
        <w:widowControl w:val="0"/>
        <w:autoSpaceDE w:val="0"/>
        <w:autoSpaceDN w:val="0"/>
        <w:spacing w:before="0" w:after="160"/>
        <w:ind w:left="0" w:right="0"/>
        <w:jc w:val="both"/>
        <w:rPr>
          <w:rFonts w:ascii="Arial" w:eastAsia="Verdana" w:hAnsi="Arial" w:cs="Arial"/>
          <w:sz w:val="22"/>
          <w:lang w:eastAsia="en-US"/>
        </w:rPr>
      </w:pPr>
      <w:r w:rsidRPr="00EC5750">
        <w:rPr>
          <w:rFonts w:ascii="Arial" w:eastAsia="Verdana" w:hAnsi="Arial" w:cs="Arial"/>
          <w:sz w:val="22"/>
          <w:lang w:eastAsia="en-US"/>
        </w:rPr>
        <w:t>[4</w:t>
      </w:r>
      <w:r w:rsidR="00971CA6">
        <w:rPr>
          <w:rFonts w:ascii="Arial" w:eastAsia="Verdana" w:hAnsi="Arial" w:cs="Arial"/>
          <w:sz w:val="22"/>
          <w:lang w:eastAsia="en-US"/>
        </w:rPr>
        <w:t>8</w:t>
      </w:r>
      <w:r w:rsidRPr="00EC5750">
        <w:rPr>
          <w:rFonts w:ascii="Arial" w:eastAsia="Verdana" w:hAnsi="Arial" w:cs="Arial"/>
          <w:sz w:val="22"/>
          <w:lang w:eastAsia="en-US"/>
        </w:rPr>
        <w:t>] Ye, B., Xu, H., Bao, B., Xuan, J., &amp; Zhang, L. (2017). 3D-printed air-blast microfluidic nozzles for preparing calcium alginate microparticles. RSC advances, 7(77), 48826-48834.</w:t>
      </w:r>
    </w:p>
    <w:p w14:paraId="4F0C3DF8" w14:textId="4763255F" w:rsidR="00EC5750" w:rsidRPr="00EC5750" w:rsidRDefault="00EC5750" w:rsidP="00EC5750">
      <w:pPr>
        <w:widowControl w:val="0"/>
        <w:autoSpaceDE w:val="0"/>
        <w:autoSpaceDN w:val="0"/>
        <w:spacing w:before="0" w:after="160"/>
        <w:ind w:left="0" w:right="0"/>
        <w:jc w:val="both"/>
        <w:rPr>
          <w:rFonts w:ascii="Arial" w:eastAsia="Verdana" w:hAnsi="Arial" w:cs="Arial"/>
          <w:sz w:val="22"/>
          <w:lang w:eastAsia="en-US"/>
        </w:rPr>
      </w:pPr>
      <w:r w:rsidRPr="00EC5750">
        <w:rPr>
          <w:rFonts w:ascii="Arial" w:eastAsia="Verdana" w:hAnsi="Arial" w:cs="Arial"/>
          <w:sz w:val="22"/>
          <w:lang w:eastAsia="en-US"/>
        </w:rPr>
        <w:t>[4</w:t>
      </w:r>
      <w:r w:rsidR="00971CA6">
        <w:rPr>
          <w:rFonts w:ascii="Arial" w:eastAsia="Verdana" w:hAnsi="Arial" w:cs="Arial"/>
          <w:sz w:val="22"/>
          <w:lang w:eastAsia="en-US"/>
        </w:rPr>
        <w:t>9</w:t>
      </w:r>
      <w:r w:rsidRPr="00EC5750">
        <w:rPr>
          <w:rFonts w:ascii="Arial" w:eastAsia="Verdana" w:hAnsi="Arial" w:cs="Arial"/>
          <w:sz w:val="22"/>
          <w:lang w:eastAsia="en-US"/>
        </w:rPr>
        <w:t xml:space="preserve">] Arno, M. C., Inam, M., Weems, A. C., Li, Z., </w:t>
      </w:r>
      <w:proofErr w:type="spellStart"/>
      <w:r w:rsidRPr="00EC5750">
        <w:rPr>
          <w:rFonts w:ascii="Arial" w:eastAsia="Verdana" w:hAnsi="Arial" w:cs="Arial"/>
          <w:sz w:val="22"/>
          <w:lang w:eastAsia="en-US"/>
        </w:rPr>
        <w:t>Binch</w:t>
      </w:r>
      <w:proofErr w:type="spellEnd"/>
      <w:r w:rsidRPr="00EC5750">
        <w:rPr>
          <w:rFonts w:ascii="Arial" w:eastAsia="Verdana" w:hAnsi="Arial" w:cs="Arial"/>
          <w:sz w:val="22"/>
          <w:lang w:eastAsia="en-US"/>
        </w:rPr>
        <w:t>, A. L., Platt, C. I., ... &amp; O’Reilly, R. K. (2020). Exploiting the role of nanoparticle shape in enhancing hydrogel adhesive and mechanical properties. Nature communications, 11(1), 1-9.</w:t>
      </w:r>
    </w:p>
    <w:p w14:paraId="697E926B" w14:textId="3A439A9B" w:rsidR="00CF6748" w:rsidRDefault="00EC5750" w:rsidP="00DE073A">
      <w:pPr>
        <w:pStyle w:val="BodyText"/>
        <w:spacing w:line="480" w:lineRule="auto"/>
        <w:rPr>
          <w:rFonts w:cs="Arial"/>
          <w:szCs w:val="22"/>
        </w:rPr>
      </w:pPr>
      <w:r w:rsidRPr="009B08E8" w:rsidDel="00EC5750">
        <w:rPr>
          <w:rFonts w:cs="Arial"/>
          <w:szCs w:val="22"/>
        </w:rPr>
        <w:t xml:space="preserve"> </w:t>
      </w:r>
      <w:bookmarkEnd w:id="17"/>
    </w:p>
    <w:p w14:paraId="2540014C" w14:textId="50C65EB9" w:rsidR="00CF6748" w:rsidRDefault="00CF6748" w:rsidP="00DE073A">
      <w:pPr>
        <w:pStyle w:val="BodyText"/>
        <w:spacing w:line="480" w:lineRule="auto"/>
        <w:rPr>
          <w:rFonts w:cs="Arial"/>
          <w:szCs w:val="22"/>
        </w:rPr>
      </w:pPr>
    </w:p>
    <w:p w14:paraId="652CAD95" w14:textId="0957B629" w:rsidR="00CF6748" w:rsidRDefault="00CF6748" w:rsidP="00DE073A">
      <w:pPr>
        <w:pStyle w:val="BodyText"/>
        <w:spacing w:line="480" w:lineRule="auto"/>
        <w:rPr>
          <w:rFonts w:cs="Arial"/>
          <w:szCs w:val="22"/>
        </w:rPr>
      </w:pPr>
    </w:p>
    <w:p w14:paraId="04F3EDE8" w14:textId="4F8F5FE3" w:rsidR="00CF6748" w:rsidRDefault="00CF6748" w:rsidP="00DE073A">
      <w:pPr>
        <w:pStyle w:val="BodyText"/>
        <w:spacing w:line="480" w:lineRule="auto"/>
        <w:rPr>
          <w:rFonts w:cs="Arial"/>
          <w:szCs w:val="22"/>
        </w:rPr>
      </w:pPr>
    </w:p>
    <w:p w14:paraId="7BD6880A" w14:textId="77777777" w:rsidR="00472926" w:rsidRDefault="00472926" w:rsidP="00DE073A">
      <w:pPr>
        <w:pStyle w:val="BodyText"/>
        <w:spacing w:line="480" w:lineRule="auto"/>
        <w:rPr>
          <w:rFonts w:cs="Arial"/>
          <w:szCs w:val="22"/>
        </w:rPr>
      </w:pPr>
    </w:p>
    <w:p w14:paraId="5A54FCE2" w14:textId="77777777" w:rsidR="00BA7CBF" w:rsidRDefault="00BA7CBF" w:rsidP="00DE073A">
      <w:pPr>
        <w:pStyle w:val="BodyText"/>
        <w:spacing w:line="480" w:lineRule="auto"/>
        <w:rPr>
          <w:rFonts w:cs="Arial"/>
          <w:szCs w:val="22"/>
        </w:rPr>
      </w:pPr>
    </w:p>
    <w:p w14:paraId="7596DE85" w14:textId="315FC9FE" w:rsidR="00154F7B" w:rsidRPr="00F574FE" w:rsidRDefault="00154F7B" w:rsidP="006657ED">
      <w:pPr>
        <w:pStyle w:val="BodyText"/>
        <w:spacing w:after="120"/>
        <w:jc w:val="center"/>
        <w:rPr>
          <w:bCs/>
        </w:rPr>
      </w:pPr>
      <w:bookmarkStart w:id="24" w:name="_Hlk114734157"/>
      <w:r w:rsidRPr="00F574FE">
        <w:rPr>
          <w:bCs/>
        </w:rPr>
        <w:t>Table 1. Summary of physical properties for microcapsules, glass beads and gravel.</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5"/>
        <w:gridCol w:w="2430"/>
        <w:gridCol w:w="1080"/>
        <w:gridCol w:w="1315"/>
        <w:gridCol w:w="1182"/>
        <w:gridCol w:w="1188"/>
      </w:tblGrid>
      <w:tr w:rsidR="00154F7B" w:rsidRPr="00EE4EB3" w14:paraId="25A02B9D" w14:textId="77777777" w:rsidTr="006C7298">
        <w:trPr>
          <w:trHeight w:val="144"/>
        </w:trPr>
        <w:tc>
          <w:tcPr>
            <w:tcW w:w="2155" w:type="dxa"/>
            <w:tcBorders>
              <w:top w:val="single" w:sz="4" w:space="0" w:color="auto"/>
              <w:bottom w:val="single" w:sz="4" w:space="0" w:color="auto"/>
            </w:tcBorders>
          </w:tcPr>
          <w:p w14:paraId="37E37B92" w14:textId="77777777" w:rsidR="00154F7B" w:rsidRPr="00EE4EB3" w:rsidRDefault="00154F7B" w:rsidP="006657ED">
            <w:pPr>
              <w:spacing w:before="60" w:after="60" w:line="240" w:lineRule="auto"/>
              <w:ind w:left="0" w:right="0"/>
              <w:jc w:val="center"/>
              <w:rPr>
                <w:rFonts w:ascii="Arial" w:eastAsia="Times New Roman" w:hAnsi="Arial" w:cs="Arial"/>
                <w:color w:val="000000"/>
                <w:kern w:val="24"/>
                <w:sz w:val="22"/>
              </w:rPr>
            </w:pPr>
            <w:r>
              <w:rPr>
                <w:rFonts w:ascii="Arial" w:eastAsia="Times New Roman" w:hAnsi="Arial" w:cs="Arial"/>
                <w:color w:val="000000"/>
                <w:kern w:val="24"/>
                <w:sz w:val="22"/>
              </w:rPr>
              <w:t>Material</w:t>
            </w:r>
          </w:p>
        </w:tc>
        <w:tc>
          <w:tcPr>
            <w:tcW w:w="2430" w:type="dxa"/>
            <w:tcBorders>
              <w:top w:val="single" w:sz="4" w:space="0" w:color="auto"/>
              <w:bottom w:val="single" w:sz="4" w:space="0" w:color="auto"/>
            </w:tcBorders>
          </w:tcPr>
          <w:p w14:paraId="2D084F35" w14:textId="77777777" w:rsidR="00154F7B" w:rsidRPr="00EE4EB3" w:rsidRDefault="00154F7B" w:rsidP="006657ED">
            <w:pPr>
              <w:spacing w:before="60" w:after="60" w:line="240" w:lineRule="auto"/>
              <w:ind w:left="0" w:right="0"/>
              <w:jc w:val="center"/>
              <w:rPr>
                <w:rFonts w:ascii="Arial" w:eastAsia="Times New Roman" w:hAnsi="Arial" w:cs="Arial"/>
                <w:color w:val="000000"/>
                <w:kern w:val="24"/>
                <w:sz w:val="22"/>
              </w:rPr>
            </w:pPr>
            <w:r>
              <w:rPr>
                <w:rFonts w:ascii="Arial" w:eastAsia="Times New Roman" w:hAnsi="Arial" w:cs="Arial"/>
                <w:color w:val="000000"/>
                <w:kern w:val="24"/>
                <w:sz w:val="22"/>
              </w:rPr>
              <w:t>Particle size (mm)</w:t>
            </w:r>
          </w:p>
        </w:tc>
        <w:tc>
          <w:tcPr>
            <w:tcW w:w="1080" w:type="dxa"/>
            <w:tcBorders>
              <w:top w:val="single" w:sz="4" w:space="0" w:color="auto"/>
              <w:bottom w:val="single" w:sz="4" w:space="0" w:color="auto"/>
            </w:tcBorders>
          </w:tcPr>
          <w:p w14:paraId="32D35C74" w14:textId="77777777" w:rsidR="00154F7B" w:rsidRDefault="00154F7B" w:rsidP="006657ED">
            <w:pPr>
              <w:spacing w:before="60" w:after="60" w:line="240" w:lineRule="auto"/>
              <w:ind w:left="0" w:right="0"/>
              <w:jc w:val="center"/>
              <w:rPr>
                <w:rFonts w:ascii="Arial" w:eastAsia="Times New Roman" w:hAnsi="Arial" w:cs="Arial"/>
                <w:color w:val="000000"/>
                <w:kern w:val="24"/>
                <w:sz w:val="22"/>
              </w:rPr>
            </w:pPr>
            <w:r>
              <w:rPr>
                <w:rFonts w:ascii="Arial" w:eastAsia="Times New Roman" w:hAnsi="Arial" w:cs="Arial"/>
                <w:color w:val="000000"/>
                <w:kern w:val="24"/>
                <w:sz w:val="22"/>
              </w:rPr>
              <w:t>Specific gravity</w:t>
            </w:r>
          </w:p>
        </w:tc>
        <w:tc>
          <w:tcPr>
            <w:tcW w:w="1315" w:type="dxa"/>
            <w:tcBorders>
              <w:top w:val="single" w:sz="4" w:space="0" w:color="auto"/>
              <w:bottom w:val="single" w:sz="4" w:space="0" w:color="auto"/>
            </w:tcBorders>
          </w:tcPr>
          <w:p w14:paraId="718E8A75" w14:textId="77777777" w:rsidR="00154F7B" w:rsidRPr="00EE4EB3" w:rsidRDefault="00154F7B" w:rsidP="006657ED">
            <w:pPr>
              <w:spacing w:before="60" w:after="60" w:line="240" w:lineRule="auto"/>
              <w:ind w:left="0" w:right="0"/>
              <w:jc w:val="center"/>
              <w:rPr>
                <w:rFonts w:ascii="Arial" w:eastAsia="Times New Roman" w:hAnsi="Arial" w:cs="Arial"/>
                <w:color w:val="000000"/>
                <w:kern w:val="24"/>
                <w:sz w:val="22"/>
              </w:rPr>
            </w:pPr>
            <w:r>
              <w:rPr>
                <w:rFonts w:ascii="Arial" w:eastAsia="Times New Roman" w:hAnsi="Arial" w:cs="Arial"/>
                <w:color w:val="000000"/>
                <w:kern w:val="24"/>
                <w:sz w:val="22"/>
              </w:rPr>
              <w:t>Aspect ratio</w:t>
            </w:r>
          </w:p>
        </w:tc>
        <w:tc>
          <w:tcPr>
            <w:tcW w:w="1182" w:type="dxa"/>
            <w:tcBorders>
              <w:top w:val="single" w:sz="4" w:space="0" w:color="auto"/>
              <w:bottom w:val="single" w:sz="4" w:space="0" w:color="auto"/>
            </w:tcBorders>
          </w:tcPr>
          <w:p w14:paraId="04628CD0" w14:textId="77777777" w:rsidR="00154F7B" w:rsidRPr="00EE4EB3" w:rsidRDefault="00154F7B" w:rsidP="006657ED">
            <w:pPr>
              <w:spacing w:before="60" w:after="60" w:line="240" w:lineRule="auto"/>
              <w:ind w:left="0" w:right="0"/>
              <w:jc w:val="center"/>
              <w:rPr>
                <w:rFonts w:ascii="Arial" w:eastAsia="Times New Roman" w:hAnsi="Arial" w:cs="Arial"/>
                <w:color w:val="000000"/>
                <w:kern w:val="24"/>
                <w:sz w:val="22"/>
              </w:rPr>
            </w:pPr>
            <w:r>
              <w:rPr>
                <w:rFonts w:ascii="Arial" w:eastAsia="Times New Roman" w:hAnsi="Arial" w:cs="Arial"/>
                <w:color w:val="000000"/>
                <w:kern w:val="24"/>
                <w:sz w:val="22"/>
              </w:rPr>
              <w:t>Sphericity</w:t>
            </w:r>
          </w:p>
        </w:tc>
        <w:tc>
          <w:tcPr>
            <w:tcW w:w="1188" w:type="dxa"/>
            <w:tcBorders>
              <w:top w:val="single" w:sz="4" w:space="0" w:color="auto"/>
              <w:bottom w:val="single" w:sz="4" w:space="0" w:color="auto"/>
            </w:tcBorders>
          </w:tcPr>
          <w:p w14:paraId="53C0C707" w14:textId="77777777" w:rsidR="00154F7B" w:rsidRPr="00EE4EB3" w:rsidRDefault="00154F7B" w:rsidP="006657ED">
            <w:pPr>
              <w:spacing w:before="60" w:after="60" w:line="240" w:lineRule="auto"/>
              <w:ind w:left="0" w:right="0"/>
              <w:jc w:val="center"/>
              <w:rPr>
                <w:rFonts w:ascii="Arial" w:eastAsia="Times New Roman" w:hAnsi="Arial" w:cs="Arial"/>
                <w:color w:val="000000"/>
                <w:kern w:val="24"/>
                <w:sz w:val="22"/>
              </w:rPr>
            </w:pPr>
            <w:r>
              <w:rPr>
                <w:rFonts w:ascii="Arial" w:eastAsia="Times New Roman" w:hAnsi="Arial" w:cs="Arial"/>
                <w:color w:val="000000"/>
                <w:kern w:val="24"/>
                <w:sz w:val="22"/>
              </w:rPr>
              <w:t>Convexity</w:t>
            </w:r>
          </w:p>
        </w:tc>
      </w:tr>
      <w:tr w:rsidR="00154F7B" w:rsidRPr="00EE4EB3" w14:paraId="2E9A755F" w14:textId="77777777" w:rsidTr="006C7298">
        <w:trPr>
          <w:trHeight w:val="144"/>
        </w:trPr>
        <w:tc>
          <w:tcPr>
            <w:tcW w:w="2155" w:type="dxa"/>
            <w:tcBorders>
              <w:top w:val="single" w:sz="4" w:space="0" w:color="auto"/>
            </w:tcBorders>
          </w:tcPr>
          <w:p w14:paraId="0CB5F83C" w14:textId="77777777" w:rsidR="00154F7B" w:rsidRPr="00EE4EB3" w:rsidRDefault="00154F7B" w:rsidP="006657ED">
            <w:pPr>
              <w:spacing w:before="60" w:after="60" w:line="240" w:lineRule="auto"/>
              <w:ind w:left="0" w:right="0"/>
              <w:jc w:val="center"/>
              <w:rPr>
                <w:rFonts w:ascii="Arial" w:eastAsia="Times New Roman" w:hAnsi="Arial" w:cs="Arial"/>
                <w:color w:val="000000"/>
                <w:kern w:val="24"/>
                <w:sz w:val="22"/>
              </w:rPr>
            </w:pPr>
            <w:r>
              <w:rPr>
                <w:rFonts w:ascii="Arial" w:eastAsia="Times New Roman" w:hAnsi="Arial" w:cs="Arial"/>
                <w:color w:val="000000"/>
                <w:kern w:val="24"/>
                <w:sz w:val="22"/>
              </w:rPr>
              <w:t>Microcapsules</w:t>
            </w:r>
          </w:p>
        </w:tc>
        <w:tc>
          <w:tcPr>
            <w:tcW w:w="2430" w:type="dxa"/>
            <w:tcBorders>
              <w:top w:val="single" w:sz="4" w:space="0" w:color="auto"/>
            </w:tcBorders>
          </w:tcPr>
          <w:p w14:paraId="3C00D33D" w14:textId="77777777" w:rsidR="00154F7B" w:rsidRPr="00EE4EB3" w:rsidRDefault="00154F7B" w:rsidP="006657ED">
            <w:pPr>
              <w:spacing w:before="60" w:after="60" w:line="240" w:lineRule="auto"/>
              <w:ind w:left="0" w:right="0"/>
              <w:jc w:val="center"/>
              <w:rPr>
                <w:rFonts w:ascii="Arial" w:eastAsia="Times New Roman" w:hAnsi="Arial" w:cs="Arial"/>
                <w:color w:val="000000"/>
                <w:kern w:val="24"/>
                <w:sz w:val="22"/>
              </w:rPr>
            </w:pPr>
            <w:r>
              <w:rPr>
                <w:rFonts w:ascii="Arial" w:eastAsia="Times New Roman" w:hAnsi="Arial" w:cs="Arial"/>
                <w:color w:val="000000"/>
                <w:kern w:val="24"/>
                <w:sz w:val="22"/>
              </w:rPr>
              <w:t>0.35-0.75, 1.25-1.80</w:t>
            </w:r>
          </w:p>
        </w:tc>
        <w:tc>
          <w:tcPr>
            <w:tcW w:w="1080" w:type="dxa"/>
            <w:tcBorders>
              <w:top w:val="single" w:sz="4" w:space="0" w:color="auto"/>
            </w:tcBorders>
          </w:tcPr>
          <w:p w14:paraId="06B4A2E8" w14:textId="49036BC6" w:rsidR="00154F7B" w:rsidRDefault="00B6599A" w:rsidP="006657ED">
            <w:pPr>
              <w:spacing w:before="60" w:after="60" w:line="240" w:lineRule="auto"/>
              <w:ind w:left="0" w:right="0"/>
              <w:jc w:val="center"/>
              <w:rPr>
                <w:rFonts w:ascii="Arial" w:eastAsia="Times New Roman" w:hAnsi="Arial" w:cs="Arial"/>
                <w:color w:val="000000"/>
                <w:kern w:val="24"/>
                <w:sz w:val="22"/>
              </w:rPr>
            </w:pPr>
            <w:r>
              <w:rPr>
                <w:rFonts w:ascii="Arial" w:eastAsia="Times New Roman" w:hAnsi="Arial" w:cs="Arial"/>
                <w:color w:val="000000"/>
                <w:kern w:val="24"/>
                <w:sz w:val="22"/>
              </w:rPr>
              <w:t>0.9</w:t>
            </w:r>
            <w:r w:rsidR="00087A96">
              <w:rPr>
                <w:rFonts w:ascii="Arial" w:eastAsia="Times New Roman" w:hAnsi="Arial" w:cs="Arial"/>
                <w:color w:val="000000"/>
                <w:kern w:val="24"/>
                <w:sz w:val="22"/>
              </w:rPr>
              <w:t>7</w:t>
            </w:r>
          </w:p>
        </w:tc>
        <w:tc>
          <w:tcPr>
            <w:tcW w:w="1315" w:type="dxa"/>
            <w:tcBorders>
              <w:top w:val="single" w:sz="4" w:space="0" w:color="auto"/>
            </w:tcBorders>
          </w:tcPr>
          <w:p w14:paraId="5ADA464B" w14:textId="234A64EC" w:rsidR="00154F7B" w:rsidRPr="00EE4EB3" w:rsidRDefault="00154F7B" w:rsidP="006657ED">
            <w:pPr>
              <w:spacing w:before="60" w:after="60" w:line="240" w:lineRule="auto"/>
              <w:ind w:left="0" w:right="0"/>
              <w:jc w:val="center"/>
              <w:rPr>
                <w:rFonts w:ascii="Arial" w:eastAsia="Times New Roman" w:hAnsi="Arial" w:cs="Arial"/>
                <w:color w:val="000000"/>
                <w:kern w:val="24"/>
                <w:sz w:val="22"/>
              </w:rPr>
            </w:pPr>
            <w:r>
              <w:rPr>
                <w:rFonts w:ascii="Arial" w:eastAsia="Times New Roman" w:hAnsi="Arial" w:cs="Arial"/>
                <w:color w:val="000000"/>
                <w:kern w:val="24"/>
                <w:sz w:val="22"/>
              </w:rPr>
              <w:t>0.8</w:t>
            </w:r>
            <w:r w:rsidR="00087A96">
              <w:rPr>
                <w:rFonts w:ascii="Arial" w:eastAsia="Times New Roman" w:hAnsi="Arial" w:cs="Arial"/>
                <w:color w:val="000000"/>
                <w:kern w:val="24"/>
                <w:sz w:val="22"/>
              </w:rPr>
              <w:t>9</w:t>
            </w:r>
          </w:p>
        </w:tc>
        <w:tc>
          <w:tcPr>
            <w:tcW w:w="1182" w:type="dxa"/>
            <w:tcBorders>
              <w:top w:val="single" w:sz="4" w:space="0" w:color="auto"/>
            </w:tcBorders>
          </w:tcPr>
          <w:p w14:paraId="02C784F0" w14:textId="780E6AFA" w:rsidR="00154F7B" w:rsidRPr="00EE4EB3" w:rsidRDefault="00154F7B" w:rsidP="006657ED">
            <w:pPr>
              <w:spacing w:before="60" w:after="60" w:line="240" w:lineRule="auto"/>
              <w:ind w:left="0" w:right="0"/>
              <w:jc w:val="center"/>
              <w:rPr>
                <w:rFonts w:ascii="Arial" w:eastAsia="Times New Roman" w:hAnsi="Arial" w:cs="Arial"/>
                <w:color w:val="000000"/>
                <w:kern w:val="24"/>
                <w:sz w:val="22"/>
              </w:rPr>
            </w:pPr>
            <w:r>
              <w:rPr>
                <w:rFonts w:ascii="Arial" w:eastAsia="Times New Roman" w:hAnsi="Arial" w:cs="Arial"/>
                <w:color w:val="000000"/>
                <w:kern w:val="24"/>
                <w:sz w:val="22"/>
              </w:rPr>
              <w:t>0.9</w:t>
            </w:r>
            <w:r w:rsidR="00087A96">
              <w:rPr>
                <w:rFonts w:ascii="Arial" w:eastAsia="Times New Roman" w:hAnsi="Arial" w:cs="Arial"/>
                <w:color w:val="000000"/>
                <w:kern w:val="24"/>
                <w:sz w:val="22"/>
              </w:rPr>
              <w:t>3</w:t>
            </w:r>
          </w:p>
        </w:tc>
        <w:tc>
          <w:tcPr>
            <w:tcW w:w="1188" w:type="dxa"/>
            <w:tcBorders>
              <w:top w:val="single" w:sz="4" w:space="0" w:color="auto"/>
            </w:tcBorders>
          </w:tcPr>
          <w:p w14:paraId="3B43AEEC" w14:textId="5C2AF054" w:rsidR="00154F7B" w:rsidRPr="00EE4EB3" w:rsidRDefault="00154F7B" w:rsidP="006657ED">
            <w:pPr>
              <w:spacing w:before="60" w:after="60" w:line="240" w:lineRule="auto"/>
              <w:ind w:left="0" w:right="0"/>
              <w:jc w:val="center"/>
              <w:rPr>
                <w:rFonts w:ascii="Arial" w:eastAsia="Times New Roman" w:hAnsi="Arial" w:cs="Arial"/>
                <w:color w:val="000000"/>
                <w:kern w:val="24"/>
                <w:sz w:val="22"/>
              </w:rPr>
            </w:pPr>
            <w:r>
              <w:rPr>
                <w:rFonts w:ascii="Arial" w:eastAsia="Times New Roman" w:hAnsi="Arial" w:cs="Arial"/>
                <w:color w:val="000000"/>
                <w:kern w:val="24"/>
                <w:sz w:val="22"/>
              </w:rPr>
              <w:t>0.96</w:t>
            </w:r>
          </w:p>
        </w:tc>
      </w:tr>
      <w:tr w:rsidR="00154F7B" w:rsidRPr="00EE4EB3" w14:paraId="412C36E3" w14:textId="77777777" w:rsidTr="006C7298">
        <w:trPr>
          <w:trHeight w:val="144"/>
        </w:trPr>
        <w:tc>
          <w:tcPr>
            <w:tcW w:w="2155" w:type="dxa"/>
          </w:tcPr>
          <w:p w14:paraId="76957BA0" w14:textId="77777777" w:rsidR="00154F7B" w:rsidRPr="00EE4EB3" w:rsidRDefault="00154F7B" w:rsidP="006657ED">
            <w:pPr>
              <w:spacing w:before="60" w:after="60" w:line="240" w:lineRule="auto"/>
              <w:ind w:left="0" w:right="0"/>
              <w:jc w:val="center"/>
              <w:rPr>
                <w:rFonts w:ascii="Arial" w:eastAsia="Times New Roman" w:hAnsi="Arial" w:cs="Arial"/>
                <w:color w:val="000000"/>
                <w:kern w:val="24"/>
                <w:sz w:val="22"/>
              </w:rPr>
            </w:pPr>
            <w:r>
              <w:rPr>
                <w:rFonts w:ascii="Arial" w:eastAsia="Times New Roman" w:hAnsi="Arial" w:cs="Arial"/>
                <w:color w:val="000000"/>
                <w:kern w:val="24"/>
                <w:sz w:val="22"/>
              </w:rPr>
              <w:t>Glass beads</w:t>
            </w:r>
          </w:p>
        </w:tc>
        <w:tc>
          <w:tcPr>
            <w:tcW w:w="2430" w:type="dxa"/>
          </w:tcPr>
          <w:p w14:paraId="5FB49937" w14:textId="77777777" w:rsidR="00154F7B" w:rsidRPr="00EE4EB3" w:rsidRDefault="00154F7B" w:rsidP="006657ED">
            <w:pPr>
              <w:spacing w:before="60" w:after="60" w:line="240" w:lineRule="auto"/>
              <w:ind w:left="0" w:right="0"/>
              <w:jc w:val="center"/>
              <w:rPr>
                <w:rFonts w:ascii="Arial" w:eastAsia="Times New Roman" w:hAnsi="Arial" w:cs="Arial"/>
                <w:color w:val="000000"/>
                <w:kern w:val="24"/>
                <w:sz w:val="22"/>
              </w:rPr>
            </w:pPr>
            <w:r>
              <w:rPr>
                <w:rFonts w:ascii="Arial" w:eastAsia="Times New Roman" w:hAnsi="Arial" w:cs="Arial"/>
                <w:color w:val="000000"/>
                <w:kern w:val="24"/>
                <w:sz w:val="22"/>
              </w:rPr>
              <w:t>0.30-0.80, 1.00-2.00</w:t>
            </w:r>
          </w:p>
        </w:tc>
        <w:tc>
          <w:tcPr>
            <w:tcW w:w="1080" w:type="dxa"/>
          </w:tcPr>
          <w:p w14:paraId="2E66C8FE" w14:textId="7652BBED" w:rsidR="00154F7B" w:rsidRDefault="00154F7B" w:rsidP="006657ED">
            <w:pPr>
              <w:spacing w:before="60" w:after="60" w:line="240" w:lineRule="auto"/>
              <w:ind w:left="0" w:right="0"/>
              <w:jc w:val="center"/>
              <w:rPr>
                <w:rFonts w:ascii="Arial" w:eastAsia="Times New Roman" w:hAnsi="Arial" w:cs="Arial"/>
                <w:color w:val="000000"/>
                <w:kern w:val="24"/>
                <w:sz w:val="22"/>
              </w:rPr>
            </w:pPr>
            <w:r>
              <w:rPr>
                <w:rFonts w:ascii="Arial" w:eastAsia="Times New Roman" w:hAnsi="Arial" w:cs="Arial"/>
                <w:color w:val="000000"/>
                <w:kern w:val="24"/>
                <w:sz w:val="22"/>
              </w:rPr>
              <w:t>2.52</w:t>
            </w:r>
          </w:p>
        </w:tc>
        <w:tc>
          <w:tcPr>
            <w:tcW w:w="1315" w:type="dxa"/>
          </w:tcPr>
          <w:p w14:paraId="38399556" w14:textId="5F006523" w:rsidR="00154F7B" w:rsidRPr="00EE4EB3" w:rsidRDefault="00154F7B" w:rsidP="006657ED">
            <w:pPr>
              <w:spacing w:before="60" w:after="60" w:line="240" w:lineRule="auto"/>
              <w:ind w:left="0" w:right="0"/>
              <w:jc w:val="center"/>
              <w:rPr>
                <w:rFonts w:ascii="Arial" w:eastAsia="Times New Roman" w:hAnsi="Arial" w:cs="Arial"/>
                <w:color w:val="000000"/>
                <w:kern w:val="24"/>
                <w:sz w:val="22"/>
              </w:rPr>
            </w:pPr>
            <w:r>
              <w:rPr>
                <w:rFonts w:ascii="Arial" w:eastAsia="Times New Roman" w:hAnsi="Arial" w:cs="Arial"/>
                <w:color w:val="000000"/>
                <w:kern w:val="24"/>
                <w:sz w:val="22"/>
              </w:rPr>
              <w:t>0.96</w:t>
            </w:r>
          </w:p>
        </w:tc>
        <w:tc>
          <w:tcPr>
            <w:tcW w:w="1182" w:type="dxa"/>
          </w:tcPr>
          <w:p w14:paraId="1422CEA6" w14:textId="2D34DB3D" w:rsidR="00154F7B" w:rsidRPr="00EE4EB3" w:rsidRDefault="00154F7B" w:rsidP="006657ED">
            <w:pPr>
              <w:spacing w:before="60" w:after="60" w:line="240" w:lineRule="auto"/>
              <w:ind w:left="0" w:right="0"/>
              <w:jc w:val="center"/>
              <w:rPr>
                <w:rFonts w:ascii="Arial" w:eastAsia="Times New Roman" w:hAnsi="Arial" w:cs="Arial"/>
                <w:color w:val="000000"/>
                <w:kern w:val="24"/>
                <w:sz w:val="22"/>
              </w:rPr>
            </w:pPr>
            <w:r>
              <w:rPr>
                <w:rFonts w:ascii="Arial" w:eastAsia="Times New Roman" w:hAnsi="Arial" w:cs="Arial"/>
                <w:color w:val="000000"/>
                <w:kern w:val="24"/>
                <w:sz w:val="22"/>
              </w:rPr>
              <w:t>0.94</w:t>
            </w:r>
          </w:p>
        </w:tc>
        <w:tc>
          <w:tcPr>
            <w:tcW w:w="1188" w:type="dxa"/>
          </w:tcPr>
          <w:p w14:paraId="165E77F2" w14:textId="5FCB7FBC" w:rsidR="00154F7B" w:rsidRPr="00EE4EB3" w:rsidRDefault="00154F7B" w:rsidP="006657ED">
            <w:pPr>
              <w:spacing w:before="60" w:after="60" w:line="240" w:lineRule="auto"/>
              <w:ind w:left="0" w:right="0"/>
              <w:jc w:val="center"/>
              <w:rPr>
                <w:rFonts w:ascii="Arial" w:eastAsia="Times New Roman" w:hAnsi="Arial" w:cs="Arial"/>
                <w:color w:val="000000"/>
                <w:kern w:val="24"/>
                <w:sz w:val="22"/>
              </w:rPr>
            </w:pPr>
            <w:r>
              <w:rPr>
                <w:rFonts w:ascii="Arial" w:eastAsia="Times New Roman" w:hAnsi="Arial" w:cs="Arial"/>
                <w:color w:val="000000"/>
                <w:kern w:val="24"/>
                <w:sz w:val="22"/>
              </w:rPr>
              <w:t>0.98</w:t>
            </w:r>
          </w:p>
        </w:tc>
      </w:tr>
      <w:tr w:rsidR="00154F7B" w:rsidRPr="00EE4EB3" w14:paraId="23C9B2FF" w14:textId="77777777" w:rsidTr="006C7298">
        <w:trPr>
          <w:trHeight w:val="144"/>
        </w:trPr>
        <w:tc>
          <w:tcPr>
            <w:tcW w:w="2155" w:type="dxa"/>
          </w:tcPr>
          <w:p w14:paraId="5842703D" w14:textId="77777777" w:rsidR="00154F7B" w:rsidRPr="00EE4EB3" w:rsidRDefault="00154F7B" w:rsidP="006657ED">
            <w:pPr>
              <w:spacing w:before="60" w:after="60" w:line="240" w:lineRule="auto"/>
              <w:ind w:left="0" w:right="0"/>
              <w:jc w:val="center"/>
              <w:rPr>
                <w:rFonts w:ascii="Arial" w:eastAsia="Times New Roman" w:hAnsi="Arial" w:cs="Arial"/>
                <w:color w:val="000000"/>
                <w:kern w:val="24"/>
                <w:sz w:val="22"/>
              </w:rPr>
            </w:pPr>
            <w:r>
              <w:rPr>
                <w:rFonts w:ascii="Arial" w:eastAsia="Times New Roman" w:hAnsi="Arial" w:cs="Arial"/>
                <w:color w:val="000000"/>
                <w:kern w:val="24"/>
                <w:sz w:val="22"/>
              </w:rPr>
              <w:t>Silica sand/gravel</w:t>
            </w:r>
          </w:p>
        </w:tc>
        <w:tc>
          <w:tcPr>
            <w:tcW w:w="2430" w:type="dxa"/>
          </w:tcPr>
          <w:p w14:paraId="07D8C2D5" w14:textId="6CD75C33" w:rsidR="00154F7B" w:rsidRPr="00EE4EB3" w:rsidRDefault="00154F7B" w:rsidP="006657ED">
            <w:pPr>
              <w:spacing w:before="60" w:after="60" w:line="240" w:lineRule="auto"/>
              <w:ind w:left="0" w:right="0"/>
              <w:jc w:val="center"/>
              <w:rPr>
                <w:rFonts w:ascii="Arial" w:eastAsia="Times New Roman" w:hAnsi="Arial" w:cs="Arial"/>
                <w:color w:val="000000"/>
                <w:kern w:val="24"/>
                <w:sz w:val="22"/>
              </w:rPr>
            </w:pPr>
            <w:r>
              <w:rPr>
                <w:rFonts w:ascii="Arial" w:eastAsia="Times New Roman" w:hAnsi="Arial" w:cs="Arial"/>
                <w:color w:val="000000"/>
                <w:kern w:val="24"/>
                <w:sz w:val="22"/>
              </w:rPr>
              <w:t>2.36</w:t>
            </w:r>
            <w:r w:rsidR="00ED5A0E">
              <w:rPr>
                <w:rFonts w:ascii="Arial" w:eastAsia="Times New Roman" w:hAnsi="Arial" w:cs="Arial"/>
                <w:color w:val="000000"/>
                <w:kern w:val="24"/>
                <w:sz w:val="22"/>
              </w:rPr>
              <w:t>-</w:t>
            </w:r>
            <w:r>
              <w:rPr>
                <w:rFonts w:ascii="Arial" w:eastAsia="Times New Roman" w:hAnsi="Arial" w:cs="Arial"/>
                <w:color w:val="000000"/>
                <w:kern w:val="24"/>
                <w:sz w:val="22"/>
              </w:rPr>
              <w:t>1</w:t>
            </w:r>
            <w:r w:rsidR="00ED5A0E">
              <w:rPr>
                <w:rFonts w:ascii="Arial" w:eastAsia="Times New Roman" w:hAnsi="Arial" w:cs="Arial"/>
                <w:color w:val="000000"/>
                <w:kern w:val="24"/>
                <w:sz w:val="22"/>
              </w:rPr>
              <w:t>6</w:t>
            </w:r>
            <w:r>
              <w:rPr>
                <w:rFonts w:ascii="Arial" w:eastAsia="Times New Roman" w:hAnsi="Arial" w:cs="Arial"/>
                <w:color w:val="000000"/>
                <w:kern w:val="24"/>
                <w:sz w:val="22"/>
              </w:rPr>
              <w:t>.</w:t>
            </w:r>
            <w:r w:rsidR="00ED5A0E">
              <w:rPr>
                <w:rFonts w:ascii="Arial" w:eastAsia="Times New Roman" w:hAnsi="Arial" w:cs="Arial"/>
                <w:color w:val="000000"/>
                <w:kern w:val="24"/>
                <w:sz w:val="22"/>
              </w:rPr>
              <w:t>0</w:t>
            </w:r>
            <w:r>
              <w:rPr>
                <w:rFonts w:ascii="Arial" w:eastAsia="Times New Roman" w:hAnsi="Arial" w:cs="Arial"/>
                <w:color w:val="000000"/>
                <w:kern w:val="24"/>
                <w:sz w:val="22"/>
              </w:rPr>
              <w:t>0</w:t>
            </w:r>
          </w:p>
        </w:tc>
        <w:tc>
          <w:tcPr>
            <w:tcW w:w="1080" w:type="dxa"/>
          </w:tcPr>
          <w:p w14:paraId="21B723B9" w14:textId="1CF04191" w:rsidR="00154F7B" w:rsidRDefault="00154F7B" w:rsidP="006657ED">
            <w:pPr>
              <w:spacing w:before="60" w:after="60" w:line="240" w:lineRule="auto"/>
              <w:ind w:left="0" w:right="0"/>
              <w:jc w:val="center"/>
              <w:rPr>
                <w:rFonts w:ascii="Arial" w:eastAsia="Times New Roman" w:hAnsi="Arial" w:cs="Arial"/>
                <w:color w:val="000000"/>
                <w:kern w:val="24"/>
                <w:sz w:val="22"/>
              </w:rPr>
            </w:pPr>
            <w:r>
              <w:rPr>
                <w:rFonts w:ascii="Arial" w:eastAsia="Times New Roman" w:hAnsi="Arial" w:cs="Arial"/>
                <w:color w:val="000000"/>
                <w:kern w:val="24"/>
                <w:sz w:val="22"/>
              </w:rPr>
              <w:t>2.65</w:t>
            </w:r>
          </w:p>
        </w:tc>
        <w:tc>
          <w:tcPr>
            <w:tcW w:w="1315" w:type="dxa"/>
          </w:tcPr>
          <w:p w14:paraId="09E2287B" w14:textId="48100B3A" w:rsidR="00154F7B" w:rsidRPr="00EE4EB3" w:rsidRDefault="00154F7B" w:rsidP="006657ED">
            <w:pPr>
              <w:spacing w:before="60" w:after="60" w:line="240" w:lineRule="auto"/>
              <w:ind w:left="0" w:right="0"/>
              <w:jc w:val="center"/>
              <w:rPr>
                <w:rFonts w:ascii="Arial" w:eastAsia="Times New Roman" w:hAnsi="Arial" w:cs="Arial"/>
                <w:color w:val="000000"/>
                <w:kern w:val="24"/>
                <w:sz w:val="22"/>
              </w:rPr>
            </w:pPr>
            <w:r>
              <w:rPr>
                <w:rFonts w:ascii="Arial" w:eastAsia="Times New Roman" w:hAnsi="Arial" w:cs="Arial"/>
                <w:color w:val="000000"/>
                <w:kern w:val="24"/>
                <w:sz w:val="22"/>
              </w:rPr>
              <w:t>0.7</w:t>
            </w:r>
            <w:r w:rsidR="00087A96">
              <w:rPr>
                <w:rFonts w:ascii="Arial" w:eastAsia="Times New Roman" w:hAnsi="Arial" w:cs="Arial"/>
                <w:color w:val="000000"/>
                <w:kern w:val="24"/>
                <w:sz w:val="22"/>
              </w:rPr>
              <w:t>5</w:t>
            </w:r>
          </w:p>
        </w:tc>
        <w:tc>
          <w:tcPr>
            <w:tcW w:w="1182" w:type="dxa"/>
          </w:tcPr>
          <w:p w14:paraId="4437B9F8" w14:textId="2A8B88B6" w:rsidR="00154F7B" w:rsidRPr="00EE4EB3" w:rsidRDefault="00154F7B" w:rsidP="006657ED">
            <w:pPr>
              <w:spacing w:before="60" w:after="60" w:line="240" w:lineRule="auto"/>
              <w:ind w:left="0" w:right="0"/>
              <w:jc w:val="center"/>
              <w:rPr>
                <w:rFonts w:ascii="Arial" w:eastAsia="Times New Roman" w:hAnsi="Arial" w:cs="Arial"/>
                <w:color w:val="000000"/>
                <w:kern w:val="24"/>
                <w:sz w:val="22"/>
              </w:rPr>
            </w:pPr>
            <w:r>
              <w:rPr>
                <w:rFonts w:ascii="Arial" w:eastAsia="Times New Roman" w:hAnsi="Arial" w:cs="Arial"/>
                <w:color w:val="000000"/>
                <w:kern w:val="24"/>
                <w:sz w:val="22"/>
              </w:rPr>
              <w:t>0.84</w:t>
            </w:r>
          </w:p>
        </w:tc>
        <w:tc>
          <w:tcPr>
            <w:tcW w:w="1188" w:type="dxa"/>
          </w:tcPr>
          <w:p w14:paraId="28E63D48" w14:textId="46088363" w:rsidR="00154F7B" w:rsidRPr="00EE4EB3" w:rsidRDefault="00154F7B" w:rsidP="006657ED">
            <w:pPr>
              <w:spacing w:before="60" w:after="60" w:line="240" w:lineRule="auto"/>
              <w:ind w:left="0" w:right="0"/>
              <w:jc w:val="center"/>
              <w:rPr>
                <w:rFonts w:ascii="Arial" w:eastAsia="Times New Roman" w:hAnsi="Arial" w:cs="Arial"/>
                <w:color w:val="000000"/>
                <w:kern w:val="24"/>
                <w:sz w:val="22"/>
              </w:rPr>
            </w:pPr>
            <w:r>
              <w:rPr>
                <w:rFonts w:ascii="Arial" w:eastAsia="Times New Roman" w:hAnsi="Arial" w:cs="Arial"/>
                <w:color w:val="000000"/>
                <w:kern w:val="24"/>
                <w:sz w:val="22"/>
              </w:rPr>
              <w:t>0.9</w:t>
            </w:r>
            <w:r w:rsidR="00087A96">
              <w:rPr>
                <w:rFonts w:ascii="Arial" w:eastAsia="Times New Roman" w:hAnsi="Arial" w:cs="Arial"/>
                <w:color w:val="000000"/>
                <w:kern w:val="24"/>
                <w:sz w:val="22"/>
              </w:rPr>
              <w:t>5</w:t>
            </w:r>
          </w:p>
        </w:tc>
      </w:tr>
      <w:bookmarkEnd w:id="24"/>
    </w:tbl>
    <w:p w14:paraId="417B1C09" w14:textId="77777777" w:rsidR="00B21E3C" w:rsidRDefault="00B21E3C" w:rsidP="006657ED">
      <w:pPr>
        <w:pStyle w:val="BodyText"/>
        <w:spacing w:after="120" w:line="240" w:lineRule="auto"/>
        <w:rPr>
          <w:b/>
        </w:rPr>
      </w:pPr>
    </w:p>
    <w:p w14:paraId="4BB0C67C" w14:textId="77777777" w:rsidR="00B21E3C" w:rsidRDefault="00B21E3C" w:rsidP="001C7D04">
      <w:pPr>
        <w:pStyle w:val="BodyText"/>
        <w:spacing w:after="120" w:line="480" w:lineRule="auto"/>
        <w:rPr>
          <w:b/>
        </w:rPr>
      </w:pPr>
    </w:p>
    <w:p w14:paraId="0479C58F" w14:textId="77777777" w:rsidR="00B21E3C" w:rsidRDefault="00B21E3C" w:rsidP="001C7D04">
      <w:pPr>
        <w:pStyle w:val="BodyText"/>
        <w:spacing w:after="120" w:line="480" w:lineRule="auto"/>
        <w:rPr>
          <w:b/>
        </w:rPr>
      </w:pPr>
    </w:p>
    <w:p w14:paraId="46F00FE3" w14:textId="77777777" w:rsidR="00B21E3C" w:rsidRDefault="00B21E3C" w:rsidP="001C7D04">
      <w:pPr>
        <w:pStyle w:val="BodyText"/>
        <w:spacing w:after="120" w:line="480" w:lineRule="auto"/>
        <w:rPr>
          <w:b/>
        </w:rPr>
      </w:pPr>
    </w:p>
    <w:p w14:paraId="57BB4E53" w14:textId="34E25232" w:rsidR="00B21E3C" w:rsidRDefault="00B21E3C" w:rsidP="001C7D04">
      <w:pPr>
        <w:pStyle w:val="BodyText"/>
        <w:spacing w:after="120" w:line="480" w:lineRule="auto"/>
        <w:rPr>
          <w:b/>
        </w:rPr>
      </w:pPr>
    </w:p>
    <w:p w14:paraId="5BAED75D" w14:textId="015A99A3" w:rsidR="006A4BEF" w:rsidRDefault="006A4BEF" w:rsidP="00E50D91">
      <w:pPr>
        <w:ind w:left="0"/>
        <w:rPr>
          <w:rFonts w:ascii="Arial" w:eastAsia="Verdana" w:hAnsi="Arial" w:cs="Verdana"/>
          <w:b/>
          <w:sz w:val="22"/>
          <w:szCs w:val="20"/>
          <w:lang w:eastAsia="en-US"/>
        </w:rPr>
      </w:pPr>
    </w:p>
    <w:p w14:paraId="0BC4B5D8" w14:textId="309BC27A" w:rsidR="00E50D91" w:rsidRDefault="00E50D91" w:rsidP="00E50D91">
      <w:pPr>
        <w:ind w:left="0"/>
        <w:rPr>
          <w:rFonts w:ascii="Arial" w:eastAsia="Verdana" w:hAnsi="Arial" w:cs="Verdana"/>
          <w:b/>
          <w:sz w:val="22"/>
          <w:szCs w:val="20"/>
          <w:lang w:eastAsia="en-US"/>
        </w:rPr>
      </w:pPr>
    </w:p>
    <w:p w14:paraId="628080CF" w14:textId="78C3632B" w:rsidR="00E50D91" w:rsidRDefault="00E50D91" w:rsidP="00E50D91">
      <w:pPr>
        <w:ind w:left="0"/>
        <w:rPr>
          <w:rFonts w:ascii="Arial" w:eastAsia="Verdana" w:hAnsi="Arial" w:cs="Verdana"/>
          <w:b/>
          <w:sz w:val="22"/>
          <w:szCs w:val="20"/>
          <w:lang w:eastAsia="en-US"/>
        </w:rPr>
      </w:pPr>
    </w:p>
    <w:p w14:paraId="7AC05B68" w14:textId="3FCC0557" w:rsidR="00E50D91" w:rsidRDefault="00E50D91" w:rsidP="00E50D91">
      <w:pPr>
        <w:ind w:left="0"/>
        <w:rPr>
          <w:rFonts w:ascii="Arial" w:eastAsia="Verdana" w:hAnsi="Arial" w:cs="Verdana"/>
          <w:b/>
          <w:sz w:val="22"/>
          <w:szCs w:val="20"/>
          <w:lang w:eastAsia="en-US"/>
        </w:rPr>
      </w:pPr>
    </w:p>
    <w:p w14:paraId="10F5BC8A" w14:textId="725B63AE" w:rsidR="00E50D91" w:rsidRDefault="00E50D91" w:rsidP="00E50D91">
      <w:pPr>
        <w:ind w:left="0"/>
        <w:rPr>
          <w:rFonts w:ascii="Arial" w:eastAsia="Verdana" w:hAnsi="Arial" w:cs="Verdana"/>
          <w:b/>
          <w:sz w:val="22"/>
          <w:szCs w:val="20"/>
          <w:lang w:eastAsia="en-US"/>
        </w:rPr>
      </w:pPr>
    </w:p>
    <w:p w14:paraId="370C1042" w14:textId="16946D30" w:rsidR="00E50D91" w:rsidRDefault="00E50D91" w:rsidP="00E50D91">
      <w:pPr>
        <w:ind w:left="0"/>
        <w:rPr>
          <w:rFonts w:ascii="Arial" w:eastAsia="Verdana" w:hAnsi="Arial" w:cs="Verdana"/>
          <w:b/>
          <w:sz w:val="22"/>
          <w:szCs w:val="20"/>
          <w:lang w:eastAsia="en-US"/>
        </w:rPr>
      </w:pPr>
    </w:p>
    <w:p w14:paraId="572D8328" w14:textId="02BFA94B" w:rsidR="00E50D91" w:rsidRDefault="00E50D91" w:rsidP="00E50D91">
      <w:pPr>
        <w:ind w:left="0"/>
        <w:rPr>
          <w:rFonts w:ascii="Arial" w:eastAsia="Verdana" w:hAnsi="Arial" w:cs="Verdana"/>
          <w:b/>
          <w:sz w:val="22"/>
          <w:szCs w:val="20"/>
          <w:lang w:eastAsia="en-US"/>
        </w:rPr>
      </w:pPr>
    </w:p>
    <w:p w14:paraId="24CDCC05" w14:textId="5130AB1B" w:rsidR="00B7660D" w:rsidRDefault="00B7660D" w:rsidP="00E50D91">
      <w:pPr>
        <w:ind w:left="0"/>
        <w:rPr>
          <w:rFonts w:ascii="Arial" w:eastAsia="Verdana" w:hAnsi="Arial" w:cs="Verdana"/>
          <w:b/>
          <w:sz w:val="22"/>
          <w:szCs w:val="20"/>
          <w:lang w:eastAsia="en-US"/>
        </w:rPr>
      </w:pPr>
    </w:p>
    <w:p w14:paraId="53210698" w14:textId="77777777" w:rsidR="00B7660D" w:rsidRDefault="00B7660D" w:rsidP="00E50D91">
      <w:pPr>
        <w:ind w:left="0"/>
        <w:rPr>
          <w:rFonts w:ascii="Arial" w:eastAsia="Verdana" w:hAnsi="Arial" w:cs="Verdana"/>
          <w:b/>
          <w:sz w:val="22"/>
          <w:szCs w:val="20"/>
          <w:lang w:eastAsia="en-US"/>
        </w:rPr>
      </w:pPr>
    </w:p>
    <w:p w14:paraId="1414A3DD" w14:textId="77777777" w:rsidR="00B7660D" w:rsidRDefault="00B7660D" w:rsidP="00E50D91">
      <w:pPr>
        <w:ind w:left="0"/>
        <w:rPr>
          <w:rFonts w:ascii="Arial" w:eastAsia="Verdana" w:hAnsi="Arial" w:cs="Verdana"/>
          <w:b/>
          <w:sz w:val="22"/>
          <w:szCs w:val="20"/>
          <w:lang w:eastAsia="en-US"/>
        </w:rPr>
      </w:pPr>
    </w:p>
    <w:p w14:paraId="674F208C" w14:textId="1BC14C3F" w:rsidR="00E50D91" w:rsidRDefault="00E50D91" w:rsidP="00E50D91">
      <w:pPr>
        <w:ind w:left="0"/>
      </w:pPr>
    </w:p>
    <w:p w14:paraId="6196BCD7" w14:textId="3B3B8C3A" w:rsidR="00125581" w:rsidRDefault="00125581" w:rsidP="00E50D91">
      <w:pPr>
        <w:ind w:left="0"/>
      </w:pPr>
    </w:p>
    <w:p w14:paraId="767F700C" w14:textId="4BDD8604" w:rsidR="00125581" w:rsidRDefault="00125581" w:rsidP="00E50D91">
      <w:pPr>
        <w:ind w:left="0"/>
      </w:pPr>
    </w:p>
    <w:p w14:paraId="784DFB2B" w14:textId="77777777" w:rsidR="00472926" w:rsidRDefault="00472926" w:rsidP="00E50D91">
      <w:pPr>
        <w:ind w:left="0"/>
      </w:pPr>
    </w:p>
    <w:p w14:paraId="14EB56D8" w14:textId="0E57A1AC" w:rsidR="00154F7B" w:rsidRPr="00F574FE" w:rsidRDefault="00154F7B" w:rsidP="006657ED">
      <w:pPr>
        <w:pStyle w:val="BodyText"/>
        <w:spacing w:after="120"/>
        <w:jc w:val="center"/>
        <w:rPr>
          <w:bCs/>
        </w:rPr>
      </w:pPr>
      <w:bookmarkStart w:id="25" w:name="_Hlk114734946"/>
      <w:r w:rsidRPr="00F574FE">
        <w:rPr>
          <w:bCs/>
        </w:rPr>
        <w:t>Table 2. Summary of results for gravel-microcapsules</w:t>
      </w:r>
      <w:r w:rsidR="00B34D36">
        <w:rPr>
          <w:bCs/>
        </w:rPr>
        <w:t xml:space="preserve"> and gravel-</w:t>
      </w:r>
      <w:r w:rsidRPr="00F574FE">
        <w:rPr>
          <w:bCs/>
        </w:rPr>
        <w:t>glass beads mixtures</w:t>
      </w:r>
      <w:r w:rsidR="00C07E32">
        <w:rPr>
          <w:bCs/>
        </w:rPr>
        <w:t xml:space="preserve"> (</w:t>
      </w:r>
      <w:r w:rsidR="00C07E32">
        <w:t>D</w:t>
      </w:r>
      <w:r w:rsidR="00C07E32" w:rsidRPr="00097F94">
        <w:rPr>
          <w:vertAlign w:val="subscript"/>
        </w:rPr>
        <w:t>c35</w:t>
      </w:r>
      <w:r w:rsidR="00C07E32">
        <w:t xml:space="preserve"> – constriction size at which 35% is finer, d</w:t>
      </w:r>
      <w:r w:rsidR="00C07E32">
        <w:rPr>
          <w:vertAlign w:val="subscript"/>
        </w:rPr>
        <w:t>8</w:t>
      </w:r>
      <w:r w:rsidR="00C07E32" w:rsidRPr="00097F94">
        <w:rPr>
          <w:vertAlign w:val="subscript"/>
        </w:rPr>
        <w:t>5</w:t>
      </w:r>
      <w:r w:rsidR="00C07E32">
        <w:t xml:space="preserve"> – the size of microcapsules or glass beads at which 85% is finer, C</w:t>
      </w:r>
      <w:r w:rsidR="00C07E32" w:rsidRPr="00C07E32">
        <w:rPr>
          <w:vertAlign w:val="subscript"/>
        </w:rPr>
        <w:t>u</w:t>
      </w:r>
      <w:r w:rsidR="00C07E32">
        <w:t xml:space="preserve"> – coefficient of uniformity</w:t>
      </w:r>
      <w:r w:rsidR="00055217">
        <w:rPr>
          <w:rFonts w:asciiTheme="minorEastAsia" w:eastAsia="Yu Mincho" w:hAnsiTheme="minorEastAsia" w:cs="MS Mincho"/>
          <w:lang w:eastAsia="ja-JP"/>
        </w:rPr>
        <w:t xml:space="preserve">, </w:t>
      </w:r>
      <w:r w:rsidR="00055217" w:rsidRPr="006657ED">
        <w:rPr>
          <w:bCs/>
        </w:rPr>
        <w:t xml:space="preserve">M </w:t>
      </w:r>
      <w:r w:rsidR="00055217">
        <w:t>–</w:t>
      </w:r>
      <w:r w:rsidR="00055217" w:rsidRPr="006657ED">
        <w:rPr>
          <w:bCs/>
        </w:rPr>
        <w:t xml:space="preserve"> </w:t>
      </w:r>
      <w:r w:rsidR="00055217">
        <w:rPr>
          <w:bCs/>
        </w:rPr>
        <w:t xml:space="preserve">microcapsules, G </w:t>
      </w:r>
      <w:r w:rsidR="00055217">
        <w:t>–</w:t>
      </w:r>
      <w:r w:rsidR="00055217">
        <w:rPr>
          <w:bCs/>
        </w:rPr>
        <w:t xml:space="preserve"> gravel, B </w:t>
      </w:r>
      <w:r w:rsidR="00055217">
        <w:t>– glass beads, L</w:t>
      </w:r>
      <w:r w:rsidR="00125581">
        <w:t xml:space="preserve"> –</w:t>
      </w:r>
      <w:r w:rsidR="00055217">
        <w:t xml:space="preserve"> </w:t>
      </w:r>
      <w:r w:rsidR="00125581">
        <w:t>microcapsules/glass beads with d</w:t>
      </w:r>
      <w:r w:rsidR="00125581">
        <w:rPr>
          <w:vertAlign w:val="subscript"/>
        </w:rPr>
        <w:t>8</w:t>
      </w:r>
      <w:r w:rsidR="00125581" w:rsidRPr="00097F94">
        <w:rPr>
          <w:vertAlign w:val="subscript"/>
        </w:rPr>
        <w:t>5</w:t>
      </w:r>
      <w:r w:rsidR="00125581">
        <w:t xml:space="preserve"> larger than D</w:t>
      </w:r>
      <w:r w:rsidR="00125581" w:rsidRPr="00097F94">
        <w:rPr>
          <w:vertAlign w:val="subscript"/>
        </w:rPr>
        <w:t>c35</w:t>
      </w:r>
      <w:r w:rsidR="00125581">
        <w:t xml:space="preserve"> of gravel; S – microcapsules/glass beads with d</w:t>
      </w:r>
      <w:r w:rsidR="00125581">
        <w:rPr>
          <w:vertAlign w:val="subscript"/>
        </w:rPr>
        <w:t>8</w:t>
      </w:r>
      <w:r w:rsidR="00125581" w:rsidRPr="00097F94">
        <w:rPr>
          <w:vertAlign w:val="subscript"/>
        </w:rPr>
        <w:t>5</w:t>
      </w:r>
      <w:r w:rsidR="00125581">
        <w:t xml:space="preserve"> smaller than D</w:t>
      </w:r>
      <w:r w:rsidR="00125581" w:rsidRPr="00097F94">
        <w:rPr>
          <w:vertAlign w:val="subscript"/>
        </w:rPr>
        <w:t>c35</w:t>
      </w:r>
      <w:r w:rsidR="00125581">
        <w:t xml:space="preserve"> of gravel; * – microcapsules/glass beads with varying d</w:t>
      </w:r>
      <w:r w:rsidR="00125581">
        <w:rPr>
          <w:vertAlign w:val="subscript"/>
        </w:rPr>
        <w:t>8</w:t>
      </w:r>
      <w:r w:rsidR="00125581" w:rsidRPr="00097F94">
        <w:rPr>
          <w:vertAlign w:val="subscript"/>
        </w:rPr>
        <w:t>5</w:t>
      </w:r>
      <w:r w:rsidR="00C07E32" w:rsidRPr="001F5727">
        <w:rPr>
          <w:bCs/>
        </w:rPr>
        <w:t>)</w:t>
      </w:r>
      <w:r w:rsidRPr="00F574FE">
        <w:rPr>
          <w:bCs/>
        </w:rPr>
        <w:t>.</w:t>
      </w:r>
    </w:p>
    <w:tbl>
      <w:tblPr>
        <w:tblW w:w="9360" w:type="dxa"/>
        <w:jc w:val="center"/>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1065"/>
        <w:gridCol w:w="1290"/>
        <w:gridCol w:w="1262"/>
        <w:gridCol w:w="1202"/>
        <w:gridCol w:w="935"/>
        <w:gridCol w:w="1953"/>
        <w:gridCol w:w="1653"/>
      </w:tblGrid>
      <w:tr w:rsidR="00087033" w:rsidRPr="008B24A0" w14:paraId="6B406644" w14:textId="1A1C0B40" w:rsidTr="00087033">
        <w:trPr>
          <w:trHeight w:val="403"/>
          <w:jc w:val="center"/>
        </w:trPr>
        <w:tc>
          <w:tcPr>
            <w:tcW w:w="1065" w:type="dxa"/>
            <w:tcBorders>
              <w:top w:val="single" w:sz="4" w:space="0" w:color="auto"/>
              <w:bottom w:val="single" w:sz="4" w:space="0" w:color="auto"/>
            </w:tcBorders>
          </w:tcPr>
          <w:p w14:paraId="36876D71" w14:textId="61608937" w:rsidR="00087033" w:rsidRPr="00740D6A" w:rsidRDefault="00087033" w:rsidP="001F5727">
            <w:pPr>
              <w:spacing w:before="0" w:line="240" w:lineRule="auto"/>
              <w:ind w:left="0" w:right="0"/>
              <w:jc w:val="center"/>
              <w:rPr>
                <w:rFonts w:ascii="Arial" w:eastAsia="Times New Roman" w:hAnsi="Arial" w:cs="Arial"/>
                <w:color w:val="000000"/>
                <w:kern w:val="24"/>
                <w:sz w:val="22"/>
              </w:rPr>
            </w:pPr>
            <w:r>
              <w:rPr>
                <w:rFonts w:ascii="Arial" w:eastAsia="Times New Roman" w:hAnsi="Arial" w:cs="Arial"/>
                <w:color w:val="000000"/>
                <w:kern w:val="24"/>
                <w:sz w:val="22"/>
              </w:rPr>
              <w:t xml:space="preserve">Group </w:t>
            </w:r>
          </w:p>
        </w:tc>
        <w:tc>
          <w:tcPr>
            <w:tcW w:w="1290" w:type="dxa"/>
            <w:tcBorders>
              <w:top w:val="single" w:sz="4" w:space="0" w:color="auto"/>
              <w:bottom w:val="single" w:sz="4" w:space="0" w:color="auto"/>
            </w:tcBorders>
          </w:tcPr>
          <w:p w14:paraId="236F508C" w14:textId="6105CC9C"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Serial Number</w:t>
            </w:r>
          </w:p>
        </w:tc>
        <w:tc>
          <w:tcPr>
            <w:tcW w:w="1262" w:type="dxa"/>
            <w:tcBorders>
              <w:top w:val="single" w:sz="4" w:space="0" w:color="auto"/>
              <w:bottom w:val="single" w:sz="4" w:space="0" w:color="auto"/>
            </w:tcBorders>
            <w:shd w:val="clear" w:color="auto" w:fill="auto"/>
            <w:tcMar>
              <w:top w:w="72" w:type="dxa"/>
              <w:left w:w="144" w:type="dxa"/>
              <w:bottom w:w="72" w:type="dxa"/>
              <w:right w:w="144" w:type="dxa"/>
            </w:tcMar>
            <w:hideMark/>
          </w:tcPr>
          <w:p w14:paraId="0071C78E" w14:textId="5F495328"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d</w:t>
            </w:r>
            <w:r w:rsidRPr="00740D6A">
              <w:rPr>
                <w:rFonts w:ascii="Arial" w:eastAsia="Times New Roman" w:hAnsi="Arial" w:cs="Arial"/>
                <w:color w:val="000000"/>
                <w:kern w:val="24"/>
                <w:sz w:val="22"/>
                <w:vertAlign w:val="subscript"/>
              </w:rPr>
              <w:t>85</w:t>
            </w:r>
            <w:r w:rsidRPr="00740D6A">
              <w:rPr>
                <w:rFonts w:ascii="Arial" w:eastAsia="Times New Roman" w:hAnsi="Arial" w:cs="Arial"/>
                <w:color w:val="000000"/>
                <w:kern w:val="24"/>
                <w:sz w:val="22"/>
              </w:rPr>
              <w:t xml:space="preserve"> (mm)</w:t>
            </w:r>
          </w:p>
        </w:tc>
        <w:tc>
          <w:tcPr>
            <w:tcW w:w="1202" w:type="dxa"/>
            <w:tcBorders>
              <w:top w:val="single" w:sz="4" w:space="0" w:color="auto"/>
              <w:bottom w:val="single" w:sz="4" w:space="0" w:color="auto"/>
            </w:tcBorders>
          </w:tcPr>
          <w:p w14:paraId="28014B02" w14:textId="355ED9E5"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D</w:t>
            </w:r>
            <w:r w:rsidRPr="00740D6A">
              <w:rPr>
                <w:rFonts w:ascii="Arial" w:eastAsia="Times New Roman" w:hAnsi="Arial" w:cs="Arial"/>
                <w:color w:val="000000"/>
                <w:kern w:val="24"/>
                <w:sz w:val="22"/>
                <w:vertAlign w:val="subscript"/>
              </w:rPr>
              <w:t>c35</w:t>
            </w:r>
            <w:r w:rsidRPr="00740D6A">
              <w:rPr>
                <w:rFonts w:ascii="Arial" w:eastAsia="Times New Roman" w:hAnsi="Arial" w:cs="Arial"/>
                <w:color w:val="000000"/>
                <w:kern w:val="24"/>
                <w:sz w:val="22"/>
              </w:rPr>
              <w:t xml:space="preserve"> (mm)</w:t>
            </w:r>
          </w:p>
        </w:tc>
        <w:tc>
          <w:tcPr>
            <w:tcW w:w="935" w:type="dxa"/>
            <w:tcBorders>
              <w:top w:val="single" w:sz="4" w:space="0" w:color="auto"/>
              <w:bottom w:val="single" w:sz="4" w:space="0" w:color="auto"/>
            </w:tcBorders>
            <w:shd w:val="clear" w:color="auto" w:fill="auto"/>
            <w:tcMar>
              <w:top w:w="72" w:type="dxa"/>
              <w:left w:w="144" w:type="dxa"/>
              <w:bottom w:w="72" w:type="dxa"/>
              <w:right w:w="144" w:type="dxa"/>
            </w:tcMar>
            <w:hideMark/>
          </w:tcPr>
          <w:p w14:paraId="33A5B7B9" w14:textId="3300A492" w:rsidR="00087033" w:rsidRPr="00740D6A" w:rsidRDefault="00087033">
            <w:pPr>
              <w:spacing w:before="0" w:line="240" w:lineRule="auto"/>
              <w:ind w:left="0" w:right="0"/>
              <w:jc w:val="center"/>
              <w:rPr>
                <w:rFonts w:ascii="Arial" w:eastAsia="Times New Roman" w:hAnsi="Arial" w:cs="Arial"/>
                <w:sz w:val="22"/>
              </w:rPr>
            </w:pPr>
            <w:r w:rsidRPr="00740D6A">
              <w:rPr>
                <w:rFonts w:ascii="Arial" w:eastAsia="Times New Roman" w:hAnsi="Arial" w:cs="Arial"/>
                <w:color w:val="000000"/>
                <w:kern w:val="24"/>
                <w:sz w:val="22"/>
              </w:rPr>
              <w:t>C</w:t>
            </w:r>
            <w:r w:rsidRPr="00740D6A">
              <w:rPr>
                <w:rFonts w:ascii="Arial" w:eastAsia="Times New Roman" w:hAnsi="Arial" w:cs="Arial"/>
                <w:color w:val="000000"/>
                <w:kern w:val="24"/>
                <w:sz w:val="22"/>
                <w:vertAlign w:val="subscript"/>
              </w:rPr>
              <w:t>u</w:t>
            </w:r>
          </w:p>
        </w:tc>
        <w:tc>
          <w:tcPr>
            <w:tcW w:w="1953" w:type="dxa"/>
            <w:tcBorders>
              <w:top w:val="single" w:sz="4" w:space="0" w:color="auto"/>
              <w:bottom w:val="single" w:sz="4" w:space="0" w:color="auto"/>
            </w:tcBorders>
            <w:shd w:val="clear" w:color="auto" w:fill="auto"/>
            <w:tcMar>
              <w:top w:w="72" w:type="dxa"/>
              <w:left w:w="144" w:type="dxa"/>
              <w:bottom w:w="72" w:type="dxa"/>
              <w:right w:w="144" w:type="dxa"/>
            </w:tcMar>
            <w:hideMark/>
          </w:tcPr>
          <w:p w14:paraId="7786037A" w14:textId="57FE33E2" w:rsidR="00087033" w:rsidRPr="00740D6A" w:rsidRDefault="00087033">
            <w:pPr>
              <w:spacing w:before="0" w:line="240" w:lineRule="auto"/>
              <w:ind w:left="0" w:right="0"/>
              <w:jc w:val="center"/>
              <w:rPr>
                <w:rFonts w:ascii="Arial" w:eastAsia="Times New Roman" w:hAnsi="Arial" w:cs="Arial"/>
                <w:sz w:val="22"/>
              </w:rPr>
            </w:pPr>
            <w:r w:rsidRPr="00740D6A">
              <w:rPr>
                <w:rFonts w:ascii="Arial" w:eastAsia="Times New Roman" w:hAnsi="Arial" w:cs="Arial"/>
                <w:color w:val="000000"/>
                <w:kern w:val="24"/>
                <w:sz w:val="22"/>
              </w:rPr>
              <w:t>Washout (%)</w:t>
            </w:r>
          </w:p>
        </w:tc>
        <w:tc>
          <w:tcPr>
            <w:tcW w:w="1653" w:type="dxa"/>
            <w:tcBorders>
              <w:top w:val="single" w:sz="4" w:space="0" w:color="auto"/>
              <w:bottom w:val="single" w:sz="4" w:space="0" w:color="auto"/>
            </w:tcBorders>
          </w:tcPr>
          <w:p w14:paraId="40E847B4" w14:textId="19188A9B"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Lab assessment</w:t>
            </w:r>
          </w:p>
        </w:tc>
      </w:tr>
      <w:tr w:rsidR="00087033" w:rsidRPr="008B24A0" w14:paraId="6FA9E481" w14:textId="2A1399BC" w:rsidTr="00087033">
        <w:trPr>
          <w:trHeight w:val="144"/>
          <w:jc w:val="center"/>
        </w:trPr>
        <w:tc>
          <w:tcPr>
            <w:tcW w:w="1065" w:type="dxa"/>
            <w:tcBorders>
              <w:top w:val="single" w:sz="4" w:space="0" w:color="auto"/>
            </w:tcBorders>
          </w:tcPr>
          <w:p w14:paraId="7BDDC345" w14:textId="77777777" w:rsidR="00087033" w:rsidRPr="00740D6A" w:rsidRDefault="00087033" w:rsidP="001F5727">
            <w:pPr>
              <w:spacing w:before="0" w:line="240" w:lineRule="auto"/>
              <w:ind w:left="0" w:right="0"/>
              <w:jc w:val="center"/>
              <w:rPr>
                <w:rFonts w:ascii="Arial" w:eastAsia="Times New Roman" w:hAnsi="Arial" w:cs="Arial"/>
                <w:color w:val="000000"/>
                <w:kern w:val="24"/>
                <w:sz w:val="22"/>
              </w:rPr>
            </w:pPr>
          </w:p>
        </w:tc>
        <w:tc>
          <w:tcPr>
            <w:tcW w:w="1290" w:type="dxa"/>
            <w:tcBorders>
              <w:top w:val="single" w:sz="4" w:space="0" w:color="auto"/>
            </w:tcBorders>
          </w:tcPr>
          <w:p w14:paraId="20A01DCA" w14:textId="047E49B1" w:rsidR="00087033" w:rsidRPr="00191EF2"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M</w:t>
            </w:r>
            <w:r w:rsidRPr="006E29B7">
              <w:rPr>
                <w:rFonts w:ascii="Arial" w:eastAsia="Times New Roman" w:hAnsi="Arial" w:cs="Arial"/>
                <w:color w:val="000000"/>
                <w:kern w:val="24"/>
                <w:sz w:val="22"/>
                <w:vertAlign w:val="superscript"/>
              </w:rPr>
              <w:t>L</w:t>
            </w:r>
            <w:r>
              <w:rPr>
                <w:rFonts w:ascii="Arial" w:eastAsia="Times New Roman" w:hAnsi="Arial" w:cs="Arial"/>
                <w:color w:val="000000"/>
                <w:kern w:val="24"/>
                <w:sz w:val="22"/>
              </w:rPr>
              <w:t>G1</w:t>
            </w:r>
          </w:p>
        </w:tc>
        <w:tc>
          <w:tcPr>
            <w:tcW w:w="1262" w:type="dxa"/>
            <w:tcBorders>
              <w:top w:val="single" w:sz="4" w:space="0" w:color="auto"/>
            </w:tcBorders>
            <w:shd w:val="clear" w:color="auto" w:fill="auto"/>
            <w:tcMar>
              <w:top w:w="72" w:type="dxa"/>
              <w:left w:w="144" w:type="dxa"/>
              <w:bottom w:w="72" w:type="dxa"/>
              <w:right w:w="144" w:type="dxa"/>
            </w:tcMar>
            <w:hideMark/>
          </w:tcPr>
          <w:p w14:paraId="39A39531" w14:textId="5441CD87" w:rsidR="00087033" w:rsidRPr="00740D6A" w:rsidRDefault="00087033">
            <w:pPr>
              <w:spacing w:before="0" w:line="240" w:lineRule="auto"/>
              <w:ind w:left="0" w:right="0"/>
              <w:jc w:val="center"/>
              <w:rPr>
                <w:rFonts w:ascii="Arial" w:eastAsia="Times New Roman" w:hAnsi="Arial" w:cs="Arial"/>
                <w:sz w:val="22"/>
              </w:rPr>
            </w:pPr>
            <w:r w:rsidRPr="00740D6A">
              <w:rPr>
                <w:rFonts w:ascii="Arial" w:eastAsia="Times New Roman" w:hAnsi="Arial" w:cs="Arial"/>
                <w:color w:val="000000"/>
                <w:kern w:val="24"/>
                <w:sz w:val="22"/>
              </w:rPr>
              <w:t>1.7</w:t>
            </w:r>
            <w:r w:rsidR="006A53AB">
              <w:rPr>
                <w:rFonts w:ascii="Arial" w:eastAsia="Times New Roman" w:hAnsi="Arial" w:cs="Arial"/>
                <w:color w:val="000000"/>
                <w:kern w:val="24"/>
                <w:sz w:val="22"/>
              </w:rPr>
              <w:t>2</w:t>
            </w:r>
            <w:r w:rsidRPr="00740D6A">
              <w:rPr>
                <w:rFonts w:ascii="Arial" w:eastAsia="Times New Roman" w:hAnsi="Arial" w:cs="Arial"/>
                <w:color w:val="000000"/>
                <w:kern w:val="24"/>
                <w:sz w:val="22"/>
              </w:rPr>
              <w:t xml:space="preserve"> </w:t>
            </w:r>
          </w:p>
        </w:tc>
        <w:tc>
          <w:tcPr>
            <w:tcW w:w="1202" w:type="dxa"/>
            <w:tcBorders>
              <w:top w:val="single" w:sz="4" w:space="0" w:color="auto"/>
            </w:tcBorders>
          </w:tcPr>
          <w:p w14:paraId="539F453A" w14:textId="7B7695BF"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0.6</w:t>
            </w:r>
            <w:r w:rsidR="006A53AB">
              <w:rPr>
                <w:rFonts w:ascii="Arial" w:eastAsia="Times New Roman" w:hAnsi="Arial" w:cs="Arial"/>
                <w:color w:val="000000"/>
                <w:kern w:val="24"/>
                <w:sz w:val="22"/>
              </w:rPr>
              <w:t>4</w:t>
            </w:r>
          </w:p>
        </w:tc>
        <w:tc>
          <w:tcPr>
            <w:tcW w:w="935" w:type="dxa"/>
            <w:tcBorders>
              <w:top w:val="single" w:sz="4" w:space="0" w:color="auto"/>
            </w:tcBorders>
            <w:shd w:val="clear" w:color="auto" w:fill="auto"/>
            <w:tcMar>
              <w:top w:w="72" w:type="dxa"/>
              <w:left w:w="144" w:type="dxa"/>
              <w:bottom w:w="72" w:type="dxa"/>
              <w:right w:w="144" w:type="dxa"/>
            </w:tcMar>
            <w:hideMark/>
          </w:tcPr>
          <w:p w14:paraId="202FA667" w14:textId="1E9197E0" w:rsidR="00087033" w:rsidRPr="00740D6A" w:rsidRDefault="00087033">
            <w:pPr>
              <w:spacing w:before="0" w:line="240" w:lineRule="auto"/>
              <w:ind w:left="0" w:right="0"/>
              <w:jc w:val="center"/>
              <w:rPr>
                <w:rFonts w:ascii="Arial" w:eastAsia="Times New Roman" w:hAnsi="Arial" w:cs="Arial"/>
                <w:sz w:val="22"/>
              </w:rPr>
            </w:pPr>
            <w:r w:rsidRPr="00740D6A">
              <w:rPr>
                <w:rFonts w:ascii="Arial" w:eastAsia="Times New Roman" w:hAnsi="Arial" w:cs="Arial"/>
                <w:color w:val="000000"/>
                <w:kern w:val="24"/>
                <w:sz w:val="22"/>
              </w:rPr>
              <w:t xml:space="preserve">1.20 </w:t>
            </w:r>
          </w:p>
        </w:tc>
        <w:tc>
          <w:tcPr>
            <w:tcW w:w="1953" w:type="dxa"/>
            <w:tcBorders>
              <w:top w:val="single" w:sz="4" w:space="0" w:color="auto"/>
            </w:tcBorders>
            <w:shd w:val="clear" w:color="auto" w:fill="auto"/>
            <w:tcMar>
              <w:top w:w="72" w:type="dxa"/>
              <w:left w:w="144" w:type="dxa"/>
              <w:bottom w:w="72" w:type="dxa"/>
              <w:right w:w="144" w:type="dxa"/>
            </w:tcMar>
            <w:hideMark/>
          </w:tcPr>
          <w:p w14:paraId="5F0F7936" w14:textId="0F5BBB33" w:rsidR="00087033" w:rsidRPr="00740D6A" w:rsidRDefault="00087033">
            <w:pPr>
              <w:spacing w:before="0" w:line="240" w:lineRule="auto"/>
              <w:ind w:left="0" w:right="0"/>
              <w:jc w:val="center"/>
              <w:rPr>
                <w:rFonts w:ascii="Arial" w:eastAsia="Times New Roman" w:hAnsi="Arial" w:cs="Arial"/>
                <w:sz w:val="22"/>
              </w:rPr>
            </w:pPr>
            <w:r w:rsidRPr="00740D6A">
              <w:rPr>
                <w:rFonts w:ascii="Arial" w:eastAsia="Times New Roman" w:hAnsi="Arial" w:cs="Arial"/>
                <w:color w:val="000000"/>
                <w:kern w:val="24"/>
                <w:sz w:val="22"/>
              </w:rPr>
              <w:t>0.4</w:t>
            </w:r>
            <w:r w:rsidR="006A53AB">
              <w:rPr>
                <w:rFonts w:ascii="Arial" w:eastAsia="Times New Roman" w:hAnsi="Arial" w:cs="Arial"/>
                <w:color w:val="000000"/>
                <w:kern w:val="24"/>
                <w:sz w:val="22"/>
              </w:rPr>
              <w:t>6</w:t>
            </w:r>
            <w:r w:rsidRPr="00740D6A">
              <w:rPr>
                <w:rFonts w:ascii="Arial" w:eastAsia="Times New Roman" w:hAnsi="Arial" w:cs="Arial"/>
                <w:color w:val="000000"/>
                <w:kern w:val="24"/>
                <w:sz w:val="22"/>
              </w:rPr>
              <w:t xml:space="preserve"> </w:t>
            </w:r>
          </w:p>
        </w:tc>
        <w:tc>
          <w:tcPr>
            <w:tcW w:w="1653" w:type="dxa"/>
            <w:tcBorders>
              <w:top w:val="single" w:sz="4" w:space="0" w:color="auto"/>
            </w:tcBorders>
          </w:tcPr>
          <w:p w14:paraId="4CFD96DD" w14:textId="354E3AB9"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Effective</w:t>
            </w:r>
          </w:p>
        </w:tc>
      </w:tr>
      <w:tr w:rsidR="00087033" w:rsidRPr="008B24A0" w14:paraId="71E3E995" w14:textId="379186C2" w:rsidTr="00087033">
        <w:trPr>
          <w:trHeight w:val="144"/>
          <w:jc w:val="center"/>
        </w:trPr>
        <w:tc>
          <w:tcPr>
            <w:tcW w:w="1065" w:type="dxa"/>
            <w:tcBorders>
              <w:bottom w:val="nil"/>
            </w:tcBorders>
          </w:tcPr>
          <w:p w14:paraId="5EC213B5" w14:textId="68C71540" w:rsidR="00087033" w:rsidRPr="00740D6A" w:rsidRDefault="00087033" w:rsidP="001F5727">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M</w:t>
            </w:r>
            <w:r w:rsidRPr="006E29B7">
              <w:rPr>
                <w:rFonts w:ascii="Arial" w:eastAsia="Times New Roman" w:hAnsi="Arial" w:cs="Arial"/>
                <w:color w:val="000000"/>
                <w:kern w:val="24"/>
                <w:sz w:val="22"/>
                <w:vertAlign w:val="superscript"/>
              </w:rPr>
              <w:t>L</w:t>
            </w:r>
          </w:p>
        </w:tc>
        <w:tc>
          <w:tcPr>
            <w:tcW w:w="1290" w:type="dxa"/>
            <w:tcBorders>
              <w:bottom w:val="nil"/>
            </w:tcBorders>
          </w:tcPr>
          <w:p w14:paraId="63B02B89" w14:textId="05992236"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M</w:t>
            </w:r>
            <w:r w:rsidRPr="00E37F8C">
              <w:rPr>
                <w:rFonts w:ascii="Arial" w:eastAsia="Times New Roman" w:hAnsi="Arial" w:cs="Arial"/>
                <w:color w:val="000000"/>
                <w:kern w:val="24"/>
                <w:sz w:val="22"/>
                <w:vertAlign w:val="superscript"/>
              </w:rPr>
              <w:t>L</w:t>
            </w:r>
            <w:r>
              <w:rPr>
                <w:rFonts w:ascii="Arial" w:eastAsia="Times New Roman" w:hAnsi="Arial" w:cs="Arial"/>
                <w:color w:val="000000"/>
                <w:kern w:val="24"/>
                <w:sz w:val="22"/>
              </w:rPr>
              <w:t>G2</w:t>
            </w:r>
          </w:p>
        </w:tc>
        <w:tc>
          <w:tcPr>
            <w:tcW w:w="1262" w:type="dxa"/>
            <w:tcBorders>
              <w:bottom w:val="nil"/>
            </w:tcBorders>
            <w:shd w:val="clear" w:color="auto" w:fill="auto"/>
            <w:tcMar>
              <w:top w:w="72" w:type="dxa"/>
              <w:left w:w="144" w:type="dxa"/>
              <w:bottom w:w="72" w:type="dxa"/>
              <w:right w:w="144" w:type="dxa"/>
            </w:tcMar>
            <w:hideMark/>
          </w:tcPr>
          <w:p w14:paraId="78831E94" w14:textId="4D293BEA" w:rsidR="00087033" w:rsidRPr="00740D6A" w:rsidRDefault="00087033">
            <w:pPr>
              <w:spacing w:before="0" w:line="240" w:lineRule="auto"/>
              <w:ind w:left="0" w:right="0"/>
              <w:jc w:val="center"/>
              <w:rPr>
                <w:rFonts w:ascii="Arial" w:eastAsia="Times New Roman" w:hAnsi="Arial" w:cs="Arial"/>
                <w:sz w:val="22"/>
              </w:rPr>
            </w:pPr>
            <w:r w:rsidRPr="00740D6A">
              <w:rPr>
                <w:rFonts w:ascii="Arial" w:eastAsia="Times New Roman" w:hAnsi="Arial" w:cs="Arial"/>
                <w:color w:val="000000"/>
                <w:kern w:val="24"/>
                <w:sz w:val="22"/>
              </w:rPr>
              <w:t>1.7</w:t>
            </w:r>
            <w:r w:rsidR="006A53AB">
              <w:rPr>
                <w:rFonts w:ascii="Arial" w:eastAsia="Times New Roman" w:hAnsi="Arial" w:cs="Arial"/>
                <w:color w:val="000000"/>
                <w:kern w:val="24"/>
                <w:sz w:val="22"/>
              </w:rPr>
              <w:t>2</w:t>
            </w:r>
          </w:p>
        </w:tc>
        <w:tc>
          <w:tcPr>
            <w:tcW w:w="1202" w:type="dxa"/>
            <w:tcBorders>
              <w:bottom w:val="nil"/>
            </w:tcBorders>
          </w:tcPr>
          <w:p w14:paraId="5938FE9D" w14:textId="41EC562D"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0.8</w:t>
            </w:r>
            <w:r w:rsidR="006A53AB">
              <w:rPr>
                <w:rFonts w:ascii="Arial" w:eastAsia="Times New Roman" w:hAnsi="Arial" w:cs="Arial"/>
                <w:color w:val="000000"/>
                <w:kern w:val="24"/>
                <w:sz w:val="22"/>
              </w:rPr>
              <w:t>2</w:t>
            </w:r>
          </w:p>
        </w:tc>
        <w:tc>
          <w:tcPr>
            <w:tcW w:w="935" w:type="dxa"/>
            <w:tcBorders>
              <w:bottom w:val="nil"/>
            </w:tcBorders>
            <w:shd w:val="clear" w:color="auto" w:fill="auto"/>
            <w:tcMar>
              <w:top w:w="72" w:type="dxa"/>
              <w:left w:w="144" w:type="dxa"/>
              <w:bottom w:w="72" w:type="dxa"/>
              <w:right w:w="144" w:type="dxa"/>
            </w:tcMar>
            <w:hideMark/>
          </w:tcPr>
          <w:p w14:paraId="7A8CA7C5" w14:textId="114EFECC" w:rsidR="00087033" w:rsidRPr="00740D6A" w:rsidRDefault="00087033">
            <w:pPr>
              <w:spacing w:before="0" w:line="240" w:lineRule="auto"/>
              <w:ind w:left="0" w:right="0"/>
              <w:jc w:val="center"/>
              <w:rPr>
                <w:rFonts w:ascii="Arial" w:eastAsia="Times New Roman" w:hAnsi="Arial" w:cs="Arial"/>
                <w:sz w:val="22"/>
              </w:rPr>
            </w:pPr>
            <w:r w:rsidRPr="00740D6A">
              <w:rPr>
                <w:rFonts w:ascii="Arial" w:eastAsia="Times New Roman" w:hAnsi="Arial" w:cs="Arial"/>
                <w:color w:val="000000"/>
                <w:kern w:val="24"/>
                <w:sz w:val="22"/>
              </w:rPr>
              <w:t xml:space="preserve">1.10 </w:t>
            </w:r>
          </w:p>
        </w:tc>
        <w:tc>
          <w:tcPr>
            <w:tcW w:w="1953" w:type="dxa"/>
            <w:tcBorders>
              <w:bottom w:val="nil"/>
            </w:tcBorders>
            <w:shd w:val="clear" w:color="auto" w:fill="auto"/>
            <w:tcMar>
              <w:top w:w="72" w:type="dxa"/>
              <w:left w:w="144" w:type="dxa"/>
              <w:bottom w:w="72" w:type="dxa"/>
              <w:right w:w="144" w:type="dxa"/>
            </w:tcMar>
            <w:hideMark/>
          </w:tcPr>
          <w:p w14:paraId="010D2F80" w14:textId="22B2D1D8" w:rsidR="00087033" w:rsidRPr="00740D6A" w:rsidRDefault="00087033">
            <w:pPr>
              <w:spacing w:before="0" w:line="240" w:lineRule="auto"/>
              <w:ind w:left="0" w:right="0"/>
              <w:jc w:val="center"/>
              <w:rPr>
                <w:rFonts w:ascii="Arial" w:eastAsia="Times New Roman" w:hAnsi="Arial" w:cs="Arial"/>
                <w:sz w:val="22"/>
              </w:rPr>
            </w:pPr>
            <w:r w:rsidRPr="00740D6A">
              <w:rPr>
                <w:rFonts w:ascii="Arial" w:eastAsia="Times New Roman" w:hAnsi="Arial" w:cs="Arial"/>
                <w:color w:val="000000"/>
                <w:kern w:val="24"/>
                <w:sz w:val="22"/>
              </w:rPr>
              <w:t>0.9</w:t>
            </w:r>
            <w:r w:rsidR="006A53AB">
              <w:rPr>
                <w:rFonts w:ascii="Arial" w:eastAsia="Times New Roman" w:hAnsi="Arial" w:cs="Arial"/>
                <w:color w:val="000000"/>
                <w:kern w:val="24"/>
                <w:sz w:val="22"/>
              </w:rPr>
              <w:t>1</w:t>
            </w:r>
            <w:r w:rsidRPr="00740D6A">
              <w:rPr>
                <w:rFonts w:ascii="Arial" w:eastAsia="Times New Roman" w:hAnsi="Arial" w:cs="Arial"/>
                <w:color w:val="000000"/>
                <w:kern w:val="24"/>
                <w:sz w:val="22"/>
              </w:rPr>
              <w:t xml:space="preserve"> </w:t>
            </w:r>
          </w:p>
        </w:tc>
        <w:tc>
          <w:tcPr>
            <w:tcW w:w="1653" w:type="dxa"/>
            <w:tcBorders>
              <w:bottom w:val="nil"/>
            </w:tcBorders>
          </w:tcPr>
          <w:p w14:paraId="64EB9E96" w14:textId="5D4C2C84"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Effective</w:t>
            </w:r>
          </w:p>
        </w:tc>
      </w:tr>
      <w:tr w:rsidR="00087033" w:rsidRPr="008B24A0" w14:paraId="68728C01" w14:textId="3E2FBFBA" w:rsidTr="00087033">
        <w:trPr>
          <w:trHeight w:val="144"/>
          <w:jc w:val="center"/>
        </w:trPr>
        <w:tc>
          <w:tcPr>
            <w:tcW w:w="1065" w:type="dxa"/>
            <w:tcBorders>
              <w:top w:val="nil"/>
              <w:bottom w:val="single" w:sz="4" w:space="0" w:color="auto"/>
            </w:tcBorders>
          </w:tcPr>
          <w:p w14:paraId="46BE6E15" w14:textId="77777777" w:rsidR="00087033" w:rsidRPr="00740D6A" w:rsidRDefault="00087033" w:rsidP="001F5727">
            <w:pPr>
              <w:spacing w:before="0" w:line="240" w:lineRule="auto"/>
              <w:ind w:left="0" w:right="0"/>
              <w:jc w:val="center"/>
              <w:rPr>
                <w:rFonts w:ascii="Arial" w:eastAsia="Times New Roman" w:hAnsi="Arial" w:cs="Arial"/>
                <w:color w:val="000000"/>
                <w:kern w:val="24"/>
                <w:sz w:val="22"/>
              </w:rPr>
            </w:pPr>
          </w:p>
        </w:tc>
        <w:tc>
          <w:tcPr>
            <w:tcW w:w="1290" w:type="dxa"/>
            <w:tcBorders>
              <w:top w:val="nil"/>
              <w:bottom w:val="single" w:sz="4" w:space="0" w:color="auto"/>
            </w:tcBorders>
          </w:tcPr>
          <w:p w14:paraId="4F850026" w14:textId="567AF965"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M</w:t>
            </w:r>
            <w:r w:rsidRPr="00E37F8C">
              <w:rPr>
                <w:rFonts w:ascii="Arial" w:eastAsia="Times New Roman" w:hAnsi="Arial" w:cs="Arial"/>
                <w:color w:val="000000"/>
                <w:kern w:val="24"/>
                <w:sz w:val="22"/>
                <w:vertAlign w:val="superscript"/>
              </w:rPr>
              <w:t>L</w:t>
            </w:r>
            <w:r>
              <w:rPr>
                <w:rFonts w:ascii="Arial" w:eastAsia="Times New Roman" w:hAnsi="Arial" w:cs="Arial"/>
                <w:color w:val="000000"/>
                <w:kern w:val="24"/>
                <w:sz w:val="22"/>
              </w:rPr>
              <w:t>G3</w:t>
            </w:r>
          </w:p>
        </w:tc>
        <w:tc>
          <w:tcPr>
            <w:tcW w:w="1262" w:type="dxa"/>
            <w:tcBorders>
              <w:top w:val="nil"/>
              <w:bottom w:val="single" w:sz="4" w:space="0" w:color="auto"/>
            </w:tcBorders>
            <w:shd w:val="clear" w:color="auto" w:fill="auto"/>
            <w:tcMar>
              <w:top w:w="72" w:type="dxa"/>
              <w:left w:w="144" w:type="dxa"/>
              <w:bottom w:w="72" w:type="dxa"/>
              <w:right w:w="144" w:type="dxa"/>
            </w:tcMar>
            <w:hideMark/>
          </w:tcPr>
          <w:p w14:paraId="3C63A352" w14:textId="4129089C" w:rsidR="00087033" w:rsidRPr="00740D6A" w:rsidRDefault="00087033">
            <w:pPr>
              <w:spacing w:before="0" w:line="240" w:lineRule="auto"/>
              <w:ind w:left="0" w:right="0"/>
              <w:jc w:val="center"/>
              <w:rPr>
                <w:rFonts w:ascii="Arial" w:eastAsia="Times New Roman" w:hAnsi="Arial" w:cs="Arial"/>
                <w:sz w:val="22"/>
              </w:rPr>
            </w:pPr>
            <w:r w:rsidRPr="00740D6A">
              <w:rPr>
                <w:rFonts w:ascii="Arial" w:eastAsia="Times New Roman" w:hAnsi="Arial" w:cs="Arial"/>
                <w:color w:val="000000"/>
                <w:kern w:val="24"/>
                <w:sz w:val="22"/>
              </w:rPr>
              <w:t>1.7</w:t>
            </w:r>
            <w:r w:rsidR="006A53AB">
              <w:rPr>
                <w:rFonts w:ascii="Arial" w:eastAsia="Times New Roman" w:hAnsi="Arial" w:cs="Arial"/>
                <w:color w:val="000000"/>
                <w:kern w:val="24"/>
                <w:sz w:val="22"/>
              </w:rPr>
              <w:t>2</w:t>
            </w:r>
          </w:p>
        </w:tc>
        <w:tc>
          <w:tcPr>
            <w:tcW w:w="1202" w:type="dxa"/>
            <w:tcBorders>
              <w:top w:val="nil"/>
              <w:bottom w:val="single" w:sz="4" w:space="0" w:color="auto"/>
            </w:tcBorders>
          </w:tcPr>
          <w:p w14:paraId="557D61BF" w14:textId="5E3C2AE7"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0.9</w:t>
            </w:r>
            <w:r w:rsidR="006A53AB">
              <w:rPr>
                <w:rFonts w:ascii="Arial" w:eastAsia="Times New Roman" w:hAnsi="Arial" w:cs="Arial"/>
                <w:color w:val="000000"/>
                <w:kern w:val="24"/>
                <w:sz w:val="22"/>
              </w:rPr>
              <w:t>9</w:t>
            </w:r>
          </w:p>
        </w:tc>
        <w:tc>
          <w:tcPr>
            <w:tcW w:w="935" w:type="dxa"/>
            <w:tcBorders>
              <w:top w:val="nil"/>
              <w:bottom w:val="single" w:sz="4" w:space="0" w:color="auto"/>
            </w:tcBorders>
            <w:shd w:val="clear" w:color="auto" w:fill="auto"/>
            <w:tcMar>
              <w:top w:w="72" w:type="dxa"/>
              <w:left w:w="144" w:type="dxa"/>
              <w:bottom w:w="72" w:type="dxa"/>
              <w:right w:w="144" w:type="dxa"/>
            </w:tcMar>
            <w:hideMark/>
          </w:tcPr>
          <w:p w14:paraId="461BB7E0" w14:textId="33A11321" w:rsidR="00087033" w:rsidRPr="00740D6A" w:rsidRDefault="00087033">
            <w:pPr>
              <w:spacing w:before="0" w:line="240" w:lineRule="auto"/>
              <w:ind w:left="0" w:right="0"/>
              <w:jc w:val="center"/>
              <w:rPr>
                <w:rFonts w:ascii="Arial" w:eastAsia="Times New Roman" w:hAnsi="Arial" w:cs="Arial"/>
                <w:sz w:val="22"/>
              </w:rPr>
            </w:pPr>
            <w:r w:rsidRPr="00740D6A">
              <w:rPr>
                <w:rFonts w:ascii="Arial" w:eastAsia="Times New Roman" w:hAnsi="Arial" w:cs="Arial"/>
                <w:color w:val="000000"/>
                <w:kern w:val="24"/>
                <w:sz w:val="22"/>
              </w:rPr>
              <w:t xml:space="preserve">1.12 </w:t>
            </w:r>
          </w:p>
        </w:tc>
        <w:tc>
          <w:tcPr>
            <w:tcW w:w="1953" w:type="dxa"/>
            <w:tcBorders>
              <w:top w:val="nil"/>
              <w:bottom w:val="single" w:sz="4" w:space="0" w:color="auto"/>
            </w:tcBorders>
            <w:shd w:val="clear" w:color="auto" w:fill="auto"/>
            <w:tcMar>
              <w:top w:w="72" w:type="dxa"/>
              <w:left w:w="144" w:type="dxa"/>
              <w:bottom w:w="72" w:type="dxa"/>
              <w:right w:w="144" w:type="dxa"/>
            </w:tcMar>
            <w:hideMark/>
          </w:tcPr>
          <w:p w14:paraId="3069DDE6" w14:textId="4546BEC7" w:rsidR="00087033" w:rsidRPr="00740D6A" w:rsidRDefault="00087033">
            <w:pPr>
              <w:spacing w:before="0" w:line="240" w:lineRule="auto"/>
              <w:ind w:left="0" w:right="0"/>
              <w:jc w:val="center"/>
              <w:rPr>
                <w:rFonts w:ascii="Arial" w:eastAsia="Times New Roman" w:hAnsi="Arial" w:cs="Arial"/>
                <w:sz w:val="22"/>
              </w:rPr>
            </w:pPr>
            <w:r w:rsidRPr="00740D6A">
              <w:rPr>
                <w:rFonts w:ascii="Arial" w:eastAsia="Times New Roman" w:hAnsi="Arial" w:cs="Arial"/>
                <w:color w:val="000000"/>
                <w:kern w:val="24"/>
                <w:sz w:val="22"/>
              </w:rPr>
              <w:t xml:space="preserve">1.36 </w:t>
            </w:r>
          </w:p>
        </w:tc>
        <w:tc>
          <w:tcPr>
            <w:tcW w:w="1653" w:type="dxa"/>
            <w:tcBorders>
              <w:top w:val="nil"/>
              <w:bottom w:val="single" w:sz="4" w:space="0" w:color="auto"/>
            </w:tcBorders>
          </w:tcPr>
          <w:p w14:paraId="48DB173D" w14:textId="4E54B039"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Effective</w:t>
            </w:r>
          </w:p>
        </w:tc>
      </w:tr>
      <w:tr w:rsidR="00087033" w:rsidRPr="008B24A0" w14:paraId="5F61EE53" w14:textId="181762BE" w:rsidTr="00087033">
        <w:trPr>
          <w:trHeight w:val="144"/>
          <w:jc w:val="center"/>
        </w:trPr>
        <w:tc>
          <w:tcPr>
            <w:tcW w:w="1065" w:type="dxa"/>
            <w:tcBorders>
              <w:top w:val="single" w:sz="4" w:space="0" w:color="auto"/>
            </w:tcBorders>
          </w:tcPr>
          <w:p w14:paraId="06FE11B0" w14:textId="77777777" w:rsidR="00087033" w:rsidRPr="00740D6A" w:rsidRDefault="00087033" w:rsidP="001F5727">
            <w:pPr>
              <w:spacing w:before="0" w:line="240" w:lineRule="auto"/>
              <w:ind w:left="0" w:right="0"/>
              <w:jc w:val="center"/>
              <w:rPr>
                <w:rFonts w:ascii="Arial" w:eastAsia="Times New Roman" w:hAnsi="Arial" w:cs="Arial"/>
                <w:color w:val="000000"/>
                <w:kern w:val="24"/>
                <w:sz w:val="22"/>
              </w:rPr>
            </w:pPr>
          </w:p>
        </w:tc>
        <w:tc>
          <w:tcPr>
            <w:tcW w:w="1290" w:type="dxa"/>
            <w:tcBorders>
              <w:top w:val="single" w:sz="4" w:space="0" w:color="auto"/>
            </w:tcBorders>
          </w:tcPr>
          <w:p w14:paraId="0D71FF32" w14:textId="12920608"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M</w:t>
            </w:r>
            <w:r w:rsidRPr="006E29B7">
              <w:rPr>
                <w:rFonts w:ascii="Arial" w:eastAsia="Times New Roman" w:hAnsi="Arial" w:cs="Arial"/>
                <w:color w:val="000000"/>
                <w:kern w:val="24"/>
                <w:sz w:val="22"/>
                <w:vertAlign w:val="superscript"/>
              </w:rPr>
              <w:t>S</w:t>
            </w:r>
            <w:r>
              <w:rPr>
                <w:rFonts w:ascii="Arial" w:eastAsia="Times New Roman" w:hAnsi="Arial" w:cs="Arial"/>
                <w:color w:val="000000"/>
                <w:kern w:val="24"/>
                <w:sz w:val="22"/>
              </w:rPr>
              <w:t>G3</w:t>
            </w:r>
          </w:p>
        </w:tc>
        <w:tc>
          <w:tcPr>
            <w:tcW w:w="1262" w:type="dxa"/>
            <w:tcBorders>
              <w:top w:val="single" w:sz="4" w:space="0" w:color="auto"/>
            </w:tcBorders>
            <w:shd w:val="clear" w:color="auto" w:fill="auto"/>
            <w:tcMar>
              <w:top w:w="72" w:type="dxa"/>
              <w:left w:w="144" w:type="dxa"/>
              <w:bottom w:w="72" w:type="dxa"/>
              <w:right w:w="144" w:type="dxa"/>
            </w:tcMar>
            <w:hideMark/>
          </w:tcPr>
          <w:p w14:paraId="6957EC2A" w14:textId="4611B07C" w:rsidR="00087033" w:rsidRPr="00740D6A" w:rsidRDefault="00087033">
            <w:pPr>
              <w:spacing w:before="0" w:line="240" w:lineRule="auto"/>
              <w:ind w:left="0" w:right="0"/>
              <w:jc w:val="center"/>
              <w:rPr>
                <w:rFonts w:ascii="Arial" w:eastAsia="Times New Roman" w:hAnsi="Arial" w:cs="Arial"/>
                <w:sz w:val="22"/>
              </w:rPr>
            </w:pPr>
            <w:r w:rsidRPr="00740D6A">
              <w:rPr>
                <w:rFonts w:ascii="Arial" w:eastAsia="Times New Roman" w:hAnsi="Arial" w:cs="Arial"/>
                <w:color w:val="000000"/>
                <w:kern w:val="24"/>
                <w:sz w:val="22"/>
              </w:rPr>
              <w:t>0.71</w:t>
            </w:r>
          </w:p>
        </w:tc>
        <w:tc>
          <w:tcPr>
            <w:tcW w:w="1202" w:type="dxa"/>
            <w:tcBorders>
              <w:top w:val="single" w:sz="4" w:space="0" w:color="auto"/>
            </w:tcBorders>
          </w:tcPr>
          <w:p w14:paraId="6D0C00A4" w14:textId="2FAC56DF"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0.9</w:t>
            </w:r>
            <w:r w:rsidR="006A53AB">
              <w:rPr>
                <w:rFonts w:ascii="Arial" w:eastAsia="Times New Roman" w:hAnsi="Arial" w:cs="Arial"/>
                <w:color w:val="000000"/>
                <w:kern w:val="24"/>
                <w:sz w:val="22"/>
              </w:rPr>
              <w:t>9</w:t>
            </w:r>
          </w:p>
        </w:tc>
        <w:tc>
          <w:tcPr>
            <w:tcW w:w="935" w:type="dxa"/>
            <w:tcBorders>
              <w:top w:val="single" w:sz="4" w:space="0" w:color="auto"/>
            </w:tcBorders>
            <w:shd w:val="clear" w:color="auto" w:fill="auto"/>
            <w:tcMar>
              <w:top w:w="72" w:type="dxa"/>
              <w:left w:w="144" w:type="dxa"/>
              <w:bottom w:w="72" w:type="dxa"/>
              <w:right w:w="144" w:type="dxa"/>
            </w:tcMar>
            <w:hideMark/>
          </w:tcPr>
          <w:p w14:paraId="00817750" w14:textId="07660EB9" w:rsidR="00087033" w:rsidRPr="00740D6A" w:rsidRDefault="00087033">
            <w:pPr>
              <w:spacing w:before="0" w:line="240" w:lineRule="auto"/>
              <w:ind w:left="0" w:right="0"/>
              <w:jc w:val="center"/>
              <w:rPr>
                <w:rFonts w:ascii="Arial" w:eastAsia="Times New Roman" w:hAnsi="Arial" w:cs="Arial"/>
                <w:sz w:val="22"/>
              </w:rPr>
            </w:pPr>
            <w:r w:rsidRPr="00740D6A">
              <w:rPr>
                <w:rFonts w:ascii="Arial" w:eastAsia="Times New Roman" w:hAnsi="Arial" w:cs="Arial"/>
                <w:color w:val="000000"/>
                <w:kern w:val="24"/>
                <w:sz w:val="22"/>
              </w:rPr>
              <w:t>1.12</w:t>
            </w:r>
          </w:p>
        </w:tc>
        <w:tc>
          <w:tcPr>
            <w:tcW w:w="1953" w:type="dxa"/>
            <w:tcBorders>
              <w:top w:val="single" w:sz="4" w:space="0" w:color="auto"/>
            </w:tcBorders>
            <w:shd w:val="clear" w:color="auto" w:fill="auto"/>
            <w:tcMar>
              <w:top w:w="72" w:type="dxa"/>
              <w:left w:w="144" w:type="dxa"/>
              <w:bottom w:w="72" w:type="dxa"/>
              <w:right w:w="144" w:type="dxa"/>
            </w:tcMar>
            <w:hideMark/>
          </w:tcPr>
          <w:p w14:paraId="01CAE28D" w14:textId="018D69FB" w:rsidR="00087033" w:rsidRPr="00740D6A" w:rsidRDefault="00087033">
            <w:pPr>
              <w:spacing w:before="0" w:line="240" w:lineRule="auto"/>
              <w:ind w:left="0" w:right="0"/>
              <w:jc w:val="center"/>
              <w:rPr>
                <w:rFonts w:ascii="Arial" w:eastAsia="Times New Roman" w:hAnsi="Arial" w:cs="Arial"/>
                <w:sz w:val="22"/>
              </w:rPr>
            </w:pPr>
            <w:r w:rsidRPr="00740D6A">
              <w:rPr>
                <w:rFonts w:ascii="Arial" w:eastAsia="Times New Roman" w:hAnsi="Arial" w:cs="Arial"/>
                <w:color w:val="000000"/>
                <w:kern w:val="24"/>
                <w:sz w:val="22"/>
              </w:rPr>
              <w:t xml:space="preserve">2.58 </w:t>
            </w:r>
          </w:p>
        </w:tc>
        <w:tc>
          <w:tcPr>
            <w:tcW w:w="1653" w:type="dxa"/>
            <w:tcBorders>
              <w:top w:val="single" w:sz="4" w:space="0" w:color="auto"/>
            </w:tcBorders>
          </w:tcPr>
          <w:p w14:paraId="5433D5DC" w14:textId="21F9669B"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Effective</w:t>
            </w:r>
          </w:p>
        </w:tc>
      </w:tr>
      <w:tr w:rsidR="00087033" w:rsidRPr="008B24A0" w14:paraId="47AB4AA5" w14:textId="63A033A8" w:rsidTr="00087033">
        <w:trPr>
          <w:trHeight w:val="144"/>
          <w:jc w:val="center"/>
        </w:trPr>
        <w:tc>
          <w:tcPr>
            <w:tcW w:w="1065" w:type="dxa"/>
          </w:tcPr>
          <w:p w14:paraId="059603C2" w14:textId="77777777" w:rsidR="00087033" w:rsidRPr="00740D6A" w:rsidRDefault="00087033" w:rsidP="001F5727">
            <w:pPr>
              <w:spacing w:before="0" w:line="240" w:lineRule="auto"/>
              <w:ind w:left="0" w:right="0"/>
              <w:jc w:val="center"/>
              <w:rPr>
                <w:rFonts w:ascii="Arial" w:eastAsia="Times New Roman" w:hAnsi="Arial" w:cs="Arial"/>
                <w:color w:val="000000"/>
                <w:kern w:val="24"/>
                <w:sz w:val="22"/>
              </w:rPr>
            </w:pPr>
          </w:p>
        </w:tc>
        <w:tc>
          <w:tcPr>
            <w:tcW w:w="1290" w:type="dxa"/>
          </w:tcPr>
          <w:p w14:paraId="4B00C6D8" w14:textId="5BF949EE"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M</w:t>
            </w:r>
            <w:r w:rsidRPr="00E37F8C">
              <w:rPr>
                <w:rFonts w:ascii="Arial" w:eastAsia="Times New Roman" w:hAnsi="Arial" w:cs="Arial"/>
                <w:color w:val="000000"/>
                <w:kern w:val="24"/>
                <w:sz w:val="22"/>
                <w:vertAlign w:val="superscript"/>
              </w:rPr>
              <w:t>S</w:t>
            </w:r>
            <w:r>
              <w:rPr>
                <w:rFonts w:ascii="Arial" w:eastAsia="Times New Roman" w:hAnsi="Arial" w:cs="Arial"/>
                <w:color w:val="000000"/>
                <w:kern w:val="24"/>
                <w:sz w:val="22"/>
              </w:rPr>
              <w:t>G4</w:t>
            </w:r>
          </w:p>
        </w:tc>
        <w:tc>
          <w:tcPr>
            <w:tcW w:w="1262" w:type="dxa"/>
            <w:shd w:val="clear" w:color="auto" w:fill="auto"/>
            <w:tcMar>
              <w:top w:w="72" w:type="dxa"/>
              <w:left w:w="144" w:type="dxa"/>
              <w:bottom w:w="72" w:type="dxa"/>
              <w:right w:w="144" w:type="dxa"/>
            </w:tcMar>
            <w:hideMark/>
          </w:tcPr>
          <w:p w14:paraId="77D93225" w14:textId="292761CE" w:rsidR="00087033" w:rsidRPr="00740D6A" w:rsidRDefault="00087033">
            <w:pPr>
              <w:spacing w:before="0" w:line="240" w:lineRule="auto"/>
              <w:ind w:left="0" w:right="0"/>
              <w:jc w:val="center"/>
              <w:rPr>
                <w:rFonts w:ascii="Arial" w:eastAsia="Times New Roman" w:hAnsi="Arial" w:cs="Arial"/>
                <w:sz w:val="22"/>
              </w:rPr>
            </w:pPr>
            <w:r w:rsidRPr="00740D6A">
              <w:rPr>
                <w:rFonts w:ascii="Arial" w:eastAsia="Times New Roman" w:hAnsi="Arial" w:cs="Arial"/>
                <w:color w:val="000000"/>
                <w:kern w:val="24"/>
                <w:sz w:val="22"/>
              </w:rPr>
              <w:t>0.71</w:t>
            </w:r>
          </w:p>
        </w:tc>
        <w:tc>
          <w:tcPr>
            <w:tcW w:w="1202" w:type="dxa"/>
          </w:tcPr>
          <w:p w14:paraId="6265A1F0" w14:textId="66DFE856"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1.16</w:t>
            </w:r>
          </w:p>
        </w:tc>
        <w:tc>
          <w:tcPr>
            <w:tcW w:w="935" w:type="dxa"/>
            <w:shd w:val="clear" w:color="auto" w:fill="auto"/>
            <w:tcMar>
              <w:top w:w="72" w:type="dxa"/>
              <w:left w:w="144" w:type="dxa"/>
              <w:bottom w:w="72" w:type="dxa"/>
              <w:right w:w="144" w:type="dxa"/>
            </w:tcMar>
            <w:hideMark/>
          </w:tcPr>
          <w:p w14:paraId="70024EA0" w14:textId="57B4D0FB" w:rsidR="00087033" w:rsidRPr="00740D6A" w:rsidRDefault="00087033">
            <w:pPr>
              <w:spacing w:before="0" w:line="240" w:lineRule="auto"/>
              <w:ind w:left="0" w:right="0"/>
              <w:jc w:val="center"/>
              <w:rPr>
                <w:rFonts w:ascii="Arial" w:eastAsia="Times New Roman" w:hAnsi="Arial" w:cs="Arial"/>
                <w:sz w:val="22"/>
              </w:rPr>
            </w:pPr>
            <w:r w:rsidRPr="00740D6A">
              <w:rPr>
                <w:rFonts w:ascii="Arial" w:eastAsia="Times New Roman" w:hAnsi="Arial" w:cs="Arial"/>
                <w:color w:val="000000"/>
                <w:kern w:val="24"/>
                <w:sz w:val="22"/>
              </w:rPr>
              <w:t xml:space="preserve">1.06 </w:t>
            </w:r>
          </w:p>
        </w:tc>
        <w:tc>
          <w:tcPr>
            <w:tcW w:w="1953" w:type="dxa"/>
            <w:shd w:val="clear" w:color="auto" w:fill="auto"/>
            <w:tcMar>
              <w:top w:w="72" w:type="dxa"/>
              <w:left w:w="144" w:type="dxa"/>
              <w:bottom w:w="72" w:type="dxa"/>
              <w:right w:w="144" w:type="dxa"/>
            </w:tcMar>
            <w:hideMark/>
          </w:tcPr>
          <w:p w14:paraId="238F332F" w14:textId="36E1220B" w:rsidR="00087033" w:rsidRPr="00740D6A" w:rsidRDefault="00087033">
            <w:pPr>
              <w:spacing w:before="0" w:line="240" w:lineRule="auto"/>
              <w:ind w:left="0" w:right="0"/>
              <w:jc w:val="center"/>
              <w:rPr>
                <w:rFonts w:ascii="Arial" w:eastAsia="Times New Roman" w:hAnsi="Arial" w:cs="Arial"/>
                <w:sz w:val="22"/>
              </w:rPr>
            </w:pPr>
            <w:r w:rsidRPr="00740D6A">
              <w:rPr>
                <w:rFonts w:ascii="Arial" w:eastAsia="Times New Roman" w:hAnsi="Arial" w:cs="Arial"/>
                <w:color w:val="000000"/>
                <w:kern w:val="24"/>
                <w:sz w:val="22"/>
              </w:rPr>
              <w:t>4.6</w:t>
            </w:r>
            <w:r w:rsidR="006A53AB">
              <w:rPr>
                <w:rFonts w:ascii="Arial" w:eastAsia="Times New Roman" w:hAnsi="Arial" w:cs="Arial"/>
                <w:color w:val="000000"/>
                <w:kern w:val="24"/>
                <w:sz w:val="22"/>
              </w:rPr>
              <w:t>3</w:t>
            </w:r>
            <w:r w:rsidRPr="00740D6A">
              <w:rPr>
                <w:rFonts w:ascii="Arial" w:eastAsia="Times New Roman" w:hAnsi="Arial" w:cs="Arial"/>
                <w:color w:val="000000"/>
                <w:kern w:val="24"/>
                <w:sz w:val="22"/>
              </w:rPr>
              <w:t xml:space="preserve"> </w:t>
            </w:r>
          </w:p>
        </w:tc>
        <w:tc>
          <w:tcPr>
            <w:tcW w:w="1653" w:type="dxa"/>
          </w:tcPr>
          <w:p w14:paraId="13EAB2F6" w14:textId="77E2115C"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Effective</w:t>
            </w:r>
          </w:p>
        </w:tc>
      </w:tr>
      <w:tr w:rsidR="00087033" w:rsidRPr="008B24A0" w14:paraId="6123137C" w14:textId="2DE055AB" w:rsidTr="00087033">
        <w:trPr>
          <w:trHeight w:val="144"/>
          <w:jc w:val="center"/>
        </w:trPr>
        <w:tc>
          <w:tcPr>
            <w:tcW w:w="1065" w:type="dxa"/>
          </w:tcPr>
          <w:p w14:paraId="0E98176D" w14:textId="77777777" w:rsidR="00087033" w:rsidRPr="00740D6A" w:rsidRDefault="00087033" w:rsidP="001F5727">
            <w:pPr>
              <w:spacing w:before="0" w:line="240" w:lineRule="auto"/>
              <w:ind w:left="0" w:right="0"/>
              <w:jc w:val="center"/>
              <w:rPr>
                <w:rFonts w:ascii="Arial" w:eastAsia="Times New Roman" w:hAnsi="Arial" w:cs="Arial"/>
                <w:color w:val="000000"/>
                <w:kern w:val="24"/>
                <w:sz w:val="22"/>
              </w:rPr>
            </w:pPr>
          </w:p>
        </w:tc>
        <w:tc>
          <w:tcPr>
            <w:tcW w:w="1290" w:type="dxa"/>
          </w:tcPr>
          <w:p w14:paraId="115B7B1A" w14:textId="671AEA36"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M</w:t>
            </w:r>
            <w:r w:rsidRPr="00E37F8C">
              <w:rPr>
                <w:rFonts w:ascii="Arial" w:eastAsia="Times New Roman" w:hAnsi="Arial" w:cs="Arial"/>
                <w:color w:val="000000"/>
                <w:kern w:val="24"/>
                <w:sz w:val="22"/>
                <w:vertAlign w:val="superscript"/>
              </w:rPr>
              <w:t>S</w:t>
            </w:r>
            <w:r>
              <w:rPr>
                <w:rFonts w:ascii="Arial" w:eastAsia="Times New Roman" w:hAnsi="Arial" w:cs="Arial"/>
                <w:color w:val="000000"/>
                <w:kern w:val="24"/>
                <w:sz w:val="22"/>
              </w:rPr>
              <w:t>G5</w:t>
            </w:r>
          </w:p>
        </w:tc>
        <w:tc>
          <w:tcPr>
            <w:tcW w:w="1262" w:type="dxa"/>
            <w:shd w:val="clear" w:color="auto" w:fill="auto"/>
            <w:tcMar>
              <w:top w:w="72" w:type="dxa"/>
              <w:left w:w="144" w:type="dxa"/>
              <w:bottom w:w="72" w:type="dxa"/>
              <w:right w:w="144" w:type="dxa"/>
            </w:tcMar>
            <w:hideMark/>
          </w:tcPr>
          <w:p w14:paraId="7D8E6224" w14:textId="75E3C647" w:rsidR="00087033" w:rsidRPr="00740D6A" w:rsidRDefault="00087033">
            <w:pPr>
              <w:spacing w:before="0" w:line="240" w:lineRule="auto"/>
              <w:ind w:left="0" w:right="0"/>
              <w:jc w:val="center"/>
              <w:rPr>
                <w:rFonts w:ascii="Arial" w:eastAsia="Times New Roman" w:hAnsi="Arial" w:cs="Arial"/>
                <w:sz w:val="22"/>
              </w:rPr>
            </w:pPr>
            <w:r w:rsidRPr="00740D6A">
              <w:rPr>
                <w:rFonts w:ascii="Arial" w:eastAsia="Times New Roman" w:hAnsi="Arial" w:cs="Arial"/>
                <w:color w:val="000000"/>
                <w:kern w:val="24"/>
                <w:sz w:val="22"/>
              </w:rPr>
              <w:t>0.71</w:t>
            </w:r>
          </w:p>
        </w:tc>
        <w:tc>
          <w:tcPr>
            <w:tcW w:w="1202" w:type="dxa"/>
          </w:tcPr>
          <w:p w14:paraId="5A580D24" w14:textId="3E3A7A2B"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2.13</w:t>
            </w:r>
          </w:p>
        </w:tc>
        <w:tc>
          <w:tcPr>
            <w:tcW w:w="935" w:type="dxa"/>
            <w:shd w:val="clear" w:color="auto" w:fill="auto"/>
            <w:tcMar>
              <w:top w:w="72" w:type="dxa"/>
              <w:left w:w="144" w:type="dxa"/>
              <w:bottom w:w="72" w:type="dxa"/>
              <w:right w:w="144" w:type="dxa"/>
            </w:tcMar>
            <w:hideMark/>
          </w:tcPr>
          <w:p w14:paraId="7EFD06E6" w14:textId="4ADD2A15" w:rsidR="00087033" w:rsidRPr="00740D6A" w:rsidRDefault="00087033">
            <w:pPr>
              <w:spacing w:before="0" w:line="240" w:lineRule="auto"/>
              <w:ind w:left="0" w:right="0"/>
              <w:jc w:val="center"/>
              <w:rPr>
                <w:rFonts w:ascii="Arial" w:eastAsia="Times New Roman" w:hAnsi="Arial" w:cs="Arial"/>
                <w:sz w:val="22"/>
              </w:rPr>
            </w:pPr>
            <w:r w:rsidRPr="00740D6A">
              <w:rPr>
                <w:rFonts w:ascii="Arial" w:eastAsia="Times New Roman" w:hAnsi="Arial" w:cs="Arial"/>
                <w:color w:val="000000"/>
                <w:kern w:val="24"/>
                <w:sz w:val="22"/>
              </w:rPr>
              <w:t xml:space="preserve">1.19 </w:t>
            </w:r>
          </w:p>
        </w:tc>
        <w:tc>
          <w:tcPr>
            <w:tcW w:w="1953" w:type="dxa"/>
            <w:shd w:val="clear" w:color="auto" w:fill="auto"/>
            <w:tcMar>
              <w:top w:w="72" w:type="dxa"/>
              <w:left w:w="144" w:type="dxa"/>
              <w:bottom w:w="72" w:type="dxa"/>
              <w:right w:w="144" w:type="dxa"/>
            </w:tcMar>
            <w:hideMark/>
          </w:tcPr>
          <w:p w14:paraId="4BFEAA2D" w14:textId="646D9E82"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10.3</w:t>
            </w:r>
            <w:r w:rsidR="006A53AB">
              <w:rPr>
                <w:rFonts w:ascii="Arial" w:eastAsia="Times New Roman" w:hAnsi="Arial" w:cs="Arial"/>
                <w:color w:val="000000"/>
                <w:kern w:val="24"/>
                <w:sz w:val="22"/>
              </w:rPr>
              <w:t>5</w:t>
            </w:r>
            <w:r w:rsidRPr="00740D6A">
              <w:rPr>
                <w:rFonts w:ascii="Arial" w:eastAsia="Times New Roman" w:hAnsi="Arial" w:cs="Arial"/>
                <w:color w:val="000000"/>
                <w:kern w:val="24"/>
                <w:sz w:val="22"/>
              </w:rPr>
              <w:t xml:space="preserve"> </w:t>
            </w:r>
          </w:p>
          <w:p w14:paraId="03D36DAC" w14:textId="77777777" w:rsidR="00087033" w:rsidRPr="00740D6A" w:rsidRDefault="00087033">
            <w:pPr>
              <w:spacing w:before="0" w:line="240" w:lineRule="auto"/>
              <w:ind w:left="0" w:right="0"/>
              <w:jc w:val="center"/>
              <w:rPr>
                <w:rFonts w:ascii="Arial" w:eastAsia="Times New Roman" w:hAnsi="Arial" w:cs="Arial"/>
                <w:sz w:val="22"/>
              </w:rPr>
            </w:pPr>
          </w:p>
        </w:tc>
        <w:tc>
          <w:tcPr>
            <w:tcW w:w="1653" w:type="dxa"/>
          </w:tcPr>
          <w:p w14:paraId="124353D8" w14:textId="6BC1CE4C"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Ineffective</w:t>
            </w:r>
          </w:p>
        </w:tc>
      </w:tr>
      <w:tr w:rsidR="00087033" w:rsidRPr="008B24A0" w14:paraId="2AAA2B8D" w14:textId="77777777" w:rsidTr="00087033">
        <w:trPr>
          <w:trHeight w:val="144"/>
          <w:jc w:val="center"/>
        </w:trPr>
        <w:tc>
          <w:tcPr>
            <w:tcW w:w="1065" w:type="dxa"/>
          </w:tcPr>
          <w:p w14:paraId="2B31A042" w14:textId="4DB34086" w:rsidR="00087033" w:rsidRPr="00740D6A" w:rsidRDefault="00057F17" w:rsidP="001F5727">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M</w:t>
            </w:r>
            <w:r w:rsidRPr="006F49C9">
              <w:rPr>
                <w:rFonts w:ascii="Arial" w:eastAsia="Times New Roman" w:hAnsi="Arial" w:cs="Arial"/>
                <w:color w:val="000000"/>
                <w:kern w:val="24"/>
                <w:sz w:val="22"/>
                <w:vertAlign w:val="superscript"/>
              </w:rPr>
              <w:t>S</w:t>
            </w:r>
          </w:p>
        </w:tc>
        <w:tc>
          <w:tcPr>
            <w:tcW w:w="1290" w:type="dxa"/>
          </w:tcPr>
          <w:p w14:paraId="1AA65A66" w14:textId="7BC76319"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M</w:t>
            </w:r>
            <w:r w:rsidRPr="00E37F8C">
              <w:rPr>
                <w:rFonts w:ascii="Arial" w:eastAsia="Times New Roman" w:hAnsi="Arial" w:cs="Arial"/>
                <w:color w:val="000000"/>
                <w:kern w:val="24"/>
                <w:sz w:val="22"/>
                <w:vertAlign w:val="superscript"/>
              </w:rPr>
              <w:t>S</w:t>
            </w:r>
            <w:r>
              <w:rPr>
                <w:rFonts w:ascii="Arial" w:eastAsia="Times New Roman" w:hAnsi="Arial" w:cs="Arial"/>
                <w:color w:val="000000"/>
                <w:kern w:val="24"/>
                <w:sz w:val="22"/>
              </w:rPr>
              <w:t>G6</w:t>
            </w:r>
          </w:p>
        </w:tc>
        <w:tc>
          <w:tcPr>
            <w:tcW w:w="1262" w:type="dxa"/>
            <w:shd w:val="clear" w:color="auto" w:fill="auto"/>
            <w:tcMar>
              <w:top w:w="72" w:type="dxa"/>
              <w:left w:w="144" w:type="dxa"/>
              <w:bottom w:w="72" w:type="dxa"/>
              <w:right w:w="144" w:type="dxa"/>
            </w:tcMar>
          </w:tcPr>
          <w:p w14:paraId="7AE6B3B2" w14:textId="5C66C7BA"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0.71</w:t>
            </w:r>
          </w:p>
        </w:tc>
        <w:tc>
          <w:tcPr>
            <w:tcW w:w="1202" w:type="dxa"/>
          </w:tcPr>
          <w:p w14:paraId="7F88C027" w14:textId="6E0916FD"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1.2</w:t>
            </w:r>
            <w:r w:rsidR="006A53AB">
              <w:rPr>
                <w:rFonts w:ascii="Arial" w:eastAsia="Times New Roman" w:hAnsi="Arial" w:cs="Arial"/>
                <w:color w:val="000000"/>
                <w:kern w:val="24"/>
                <w:sz w:val="22"/>
              </w:rPr>
              <w:t>6</w:t>
            </w:r>
          </w:p>
        </w:tc>
        <w:tc>
          <w:tcPr>
            <w:tcW w:w="935" w:type="dxa"/>
            <w:shd w:val="clear" w:color="auto" w:fill="auto"/>
            <w:tcMar>
              <w:top w:w="72" w:type="dxa"/>
              <w:left w:w="144" w:type="dxa"/>
              <w:bottom w:w="72" w:type="dxa"/>
              <w:right w:w="144" w:type="dxa"/>
            </w:tcMar>
          </w:tcPr>
          <w:p w14:paraId="3C408830" w14:textId="78C9F0B1"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2.58</w:t>
            </w:r>
          </w:p>
        </w:tc>
        <w:tc>
          <w:tcPr>
            <w:tcW w:w="1953" w:type="dxa"/>
            <w:shd w:val="clear" w:color="auto" w:fill="auto"/>
            <w:tcMar>
              <w:top w:w="72" w:type="dxa"/>
              <w:left w:w="144" w:type="dxa"/>
              <w:bottom w:w="72" w:type="dxa"/>
              <w:right w:w="144" w:type="dxa"/>
            </w:tcMar>
          </w:tcPr>
          <w:p w14:paraId="12B56232" w14:textId="6DC3E1BE"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 xml:space="preserve">5.03 </w:t>
            </w:r>
          </w:p>
        </w:tc>
        <w:tc>
          <w:tcPr>
            <w:tcW w:w="1653" w:type="dxa"/>
          </w:tcPr>
          <w:p w14:paraId="5384D9F3" w14:textId="6091BC21"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Ineffective</w:t>
            </w:r>
          </w:p>
        </w:tc>
      </w:tr>
      <w:tr w:rsidR="00087033" w:rsidRPr="008B24A0" w14:paraId="091B733C" w14:textId="77777777" w:rsidTr="00087033">
        <w:trPr>
          <w:trHeight w:val="144"/>
          <w:jc w:val="center"/>
        </w:trPr>
        <w:tc>
          <w:tcPr>
            <w:tcW w:w="1065" w:type="dxa"/>
            <w:tcBorders>
              <w:bottom w:val="nil"/>
            </w:tcBorders>
          </w:tcPr>
          <w:p w14:paraId="3C0CD535" w14:textId="77777777" w:rsidR="00087033" w:rsidRPr="00740D6A" w:rsidRDefault="00087033" w:rsidP="001F5727">
            <w:pPr>
              <w:spacing w:before="0" w:line="240" w:lineRule="auto"/>
              <w:ind w:left="0" w:right="0"/>
              <w:jc w:val="center"/>
              <w:rPr>
                <w:rFonts w:ascii="Arial" w:eastAsia="Times New Roman" w:hAnsi="Arial" w:cs="Arial"/>
                <w:color w:val="000000"/>
                <w:kern w:val="24"/>
                <w:sz w:val="22"/>
              </w:rPr>
            </w:pPr>
          </w:p>
        </w:tc>
        <w:tc>
          <w:tcPr>
            <w:tcW w:w="1290" w:type="dxa"/>
            <w:tcBorders>
              <w:bottom w:val="nil"/>
            </w:tcBorders>
          </w:tcPr>
          <w:p w14:paraId="502172BC" w14:textId="29DDC64A"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M</w:t>
            </w:r>
            <w:r w:rsidRPr="00E37F8C">
              <w:rPr>
                <w:rFonts w:ascii="Arial" w:eastAsia="Times New Roman" w:hAnsi="Arial" w:cs="Arial"/>
                <w:color w:val="000000"/>
                <w:kern w:val="24"/>
                <w:sz w:val="22"/>
                <w:vertAlign w:val="superscript"/>
              </w:rPr>
              <w:t>S</w:t>
            </w:r>
            <w:r>
              <w:rPr>
                <w:rFonts w:ascii="Arial" w:eastAsia="Times New Roman" w:hAnsi="Arial" w:cs="Arial"/>
                <w:color w:val="000000"/>
                <w:kern w:val="24"/>
                <w:sz w:val="22"/>
              </w:rPr>
              <w:t>G7</w:t>
            </w:r>
          </w:p>
        </w:tc>
        <w:tc>
          <w:tcPr>
            <w:tcW w:w="1262" w:type="dxa"/>
            <w:tcBorders>
              <w:bottom w:val="nil"/>
            </w:tcBorders>
            <w:shd w:val="clear" w:color="auto" w:fill="auto"/>
            <w:tcMar>
              <w:top w:w="72" w:type="dxa"/>
              <w:left w:w="144" w:type="dxa"/>
              <w:bottom w:w="72" w:type="dxa"/>
              <w:right w:w="144" w:type="dxa"/>
            </w:tcMar>
          </w:tcPr>
          <w:p w14:paraId="2E3B72AF" w14:textId="0EB81D5A"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0.71</w:t>
            </w:r>
          </w:p>
        </w:tc>
        <w:tc>
          <w:tcPr>
            <w:tcW w:w="1202" w:type="dxa"/>
            <w:tcBorders>
              <w:bottom w:val="nil"/>
            </w:tcBorders>
          </w:tcPr>
          <w:p w14:paraId="39AB7BFE" w14:textId="484ACBC1"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1.22</w:t>
            </w:r>
          </w:p>
        </w:tc>
        <w:tc>
          <w:tcPr>
            <w:tcW w:w="935" w:type="dxa"/>
            <w:tcBorders>
              <w:bottom w:val="nil"/>
            </w:tcBorders>
            <w:shd w:val="clear" w:color="auto" w:fill="auto"/>
            <w:tcMar>
              <w:top w:w="72" w:type="dxa"/>
              <w:left w:w="144" w:type="dxa"/>
              <w:bottom w:w="72" w:type="dxa"/>
              <w:right w:w="144" w:type="dxa"/>
            </w:tcMar>
          </w:tcPr>
          <w:p w14:paraId="02C07FA4" w14:textId="41DE7AB9"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3.25</w:t>
            </w:r>
          </w:p>
        </w:tc>
        <w:tc>
          <w:tcPr>
            <w:tcW w:w="1953" w:type="dxa"/>
            <w:tcBorders>
              <w:bottom w:val="nil"/>
            </w:tcBorders>
            <w:shd w:val="clear" w:color="auto" w:fill="auto"/>
            <w:tcMar>
              <w:top w:w="72" w:type="dxa"/>
              <w:left w:w="144" w:type="dxa"/>
              <w:bottom w:w="72" w:type="dxa"/>
              <w:right w:w="144" w:type="dxa"/>
            </w:tcMar>
          </w:tcPr>
          <w:p w14:paraId="2DED6B2E" w14:textId="78777E95"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 xml:space="preserve">2.48 </w:t>
            </w:r>
          </w:p>
        </w:tc>
        <w:tc>
          <w:tcPr>
            <w:tcW w:w="1653" w:type="dxa"/>
            <w:tcBorders>
              <w:bottom w:val="nil"/>
            </w:tcBorders>
          </w:tcPr>
          <w:p w14:paraId="08358AD3" w14:textId="7295766D"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Effective</w:t>
            </w:r>
          </w:p>
        </w:tc>
      </w:tr>
      <w:tr w:rsidR="00087033" w:rsidRPr="008B24A0" w14:paraId="0D50DFF5" w14:textId="77777777" w:rsidTr="00087033">
        <w:trPr>
          <w:trHeight w:val="144"/>
          <w:jc w:val="center"/>
        </w:trPr>
        <w:tc>
          <w:tcPr>
            <w:tcW w:w="1065" w:type="dxa"/>
            <w:tcBorders>
              <w:top w:val="nil"/>
              <w:bottom w:val="single" w:sz="4" w:space="0" w:color="auto"/>
            </w:tcBorders>
          </w:tcPr>
          <w:p w14:paraId="10767904" w14:textId="77777777" w:rsidR="00087033" w:rsidRPr="00740D6A" w:rsidRDefault="00087033" w:rsidP="001F5727">
            <w:pPr>
              <w:spacing w:before="0" w:line="240" w:lineRule="auto"/>
              <w:ind w:left="0" w:right="0"/>
              <w:jc w:val="center"/>
              <w:rPr>
                <w:rFonts w:ascii="Arial" w:eastAsia="Times New Roman" w:hAnsi="Arial" w:cs="Arial"/>
                <w:color w:val="000000"/>
                <w:kern w:val="24"/>
                <w:sz w:val="22"/>
              </w:rPr>
            </w:pPr>
          </w:p>
        </w:tc>
        <w:tc>
          <w:tcPr>
            <w:tcW w:w="1290" w:type="dxa"/>
            <w:tcBorders>
              <w:top w:val="nil"/>
              <w:bottom w:val="single" w:sz="4" w:space="0" w:color="auto"/>
            </w:tcBorders>
          </w:tcPr>
          <w:p w14:paraId="7C67C1E8" w14:textId="535C214D"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M</w:t>
            </w:r>
            <w:r w:rsidRPr="00E37F8C">
              <w:rPr>
                <w:rFonts w:ascii="Arial" w:eastAsia="Times New Roman" w:hAnsi="Arial" w:cs="Arial"/>
                <w:color w:val="000000"/>
                <w:kern w:val="24"/>
                <w:sz w:val="22"/>
                <w:vertAlign w:val="superscript"/>
              </w:rPr>
              <w:t>S</w:t>
            </w:r>
            <w:r>
              <w:rPr>
                <w:rFonts w:ascii="Arial" w:eastAsia="Times New Roman" w:hAnsi="Arial" w:cs="Arial"/>
                <w:color w:val="000000"/>
                <w:kern w:val="24"/>
                <w:sz w:val="22"/>
              </w:rPr>
              <w:t>G8</w:t>
            </w:r>
          </w:p>
        </w:tc>
        <w:tc>
          <w:tcPr>
            <w:tcW w:w="1262" w:type="dxa"/>
            <w:tcBorders>
              <w:top w:val="nil"/>
              <w:bottom w:val="single" w:sz="4" w:space="0" w:color="auto"/>
            </w:tcBorders>
            <w:shd w:val="clear" w:color="auto" w:fill="auto"/>
            <w:tcMar>
              <w:top w:w="72" w:type="dxa"/>
              <w:left w:w="144" w:type="dxa"/>
              <w:bottom w:w="72" w:type="dxa"/>
              <w:right w:w="144" w:type="dxa"/>
            </w:tcMar>
          </w:tcPr>
          <w:p w14:paraId="3386CB88" w14:textId="1B40014F"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0.71</w:t>
            </w:r>
          </w:p>
        </w:tc>
        <w:tc>
          <w:tcPr>
            <w:tcW w:w="1202" w:type="dxa"/>
            <w:tcBorders>
              <w:top w:val="nil"/>
              <w:bottom w:val="single" w:sz="4" w:space="0" w:color="auto"/>
            </w:tcBorders>
          </w:tcPr>
          <w:p w14:paraId="553AE9C3" w14:textId="017EEBD3"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1.</w:t>
            </w:r>
            <w:r>
              <w:rPr>
                <w:rFonts w:ascii="Arial" w:eastAsia="Times New Roman" w:hAnsi="Arial" w:cs="Arial"/>
                <w:color w:val="000000"/>
                <w:kern w:val="24"/>
                <w:sz w:val="22"/>
              </w:rPr>
              <w:t>25</w:t>
            </w:r>
          </w:p>
        </w:tc>
        <w:tc>
          <w:tcPr>
            <w:tcW w:w="935" w:type="dxa"/>
            <w:tcBorders>
              <w:top w:val="nil"/>
              <w:bottom w:val="single" w:sz="4" w:space="0" w:color="auto"/>
            </w:tcBorders>
            <w:shd w:val="clear" w:color="auto" w:fill="auto"/>
            <w:tcMar>
              <w:top w:w="72" w:type="dxa"/>
              <w:left w:w="144" w:type="dxa"/>
              <w:bottom w:w="72" w:type="dxa"/>
              <w:right w:w="144" w:type="dxa"/>
            </w:tcMar>
          </w:tcPr>
          <w:p w14:paraId="5026B102" w14:textId="7565F7CE"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3.</w:t>
            </w:r>
            <w:r>
              <w:rPr>
                <w:rFonts w:ascii="Arial" w:eastAsia="Times New Roman" w:hAnsi="Arial" w:cs="Arial"/>
                <w:color w:val="000000"/>
                <w:kern w:val="24"/>
                <w:sz w:val="22"/>
              </w:rPr>
              <w:t>93</w:t>
            </w:r>
          </w:p>
        </w:tc>
        <w:tc>
          <w:tcPr>
            <w:tcW w:w="1953" w:type="dxa"/>
            <w:tcBorders>
              <w:top w:val="nil"/>
              <w:bottom w:val="single" w:sz="4" w:space="0" w:color="auto"/>
            </w:tcBorders>
            <w:shd w:val="clear" w:color="auto" w:fill="auto"/>
            <w:tcMar>
              <w:top w:w="72" w:type="dxa"/>
              <w:left w:w="144" w:type="dxa"/>
              <w:bottom w:w="72" w:type="dxa"/>
              <w:right w:w="144" w:type="dxa"/>
            </w:tcMar>
          </w:tcPr>
          <w:p w14:paraId="77618B64" w14:textId="7D29B2FF"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6.9</w:t>
            </w:r>
            <w:r w:rsidR="006A53AB">
              <w:rPr>
                <w:rFonts w:ascii="Arial" w:eastAsia="Times New Roman" w:hAnsi="Arial" w:cs="Arial"/>
                <w:color w:val="000000"/>
                <w:kern w:val="24"/>
                <w:sz w:val="22"/>
              </w:rPr>
              <w:t>3</w:t>
            </w:r>
            <w:r w:rsidRPr="00740D6A">
              <w:rPr>
                <w:rFonts w:ascii="Arial" w:eastAsia="Times New Roman" w:hAnsi="Arial" w:cs="Arial"/>
                <w:color w:val="000000"/>
                <w:kern w:val="24"/>
                <w:sz w:val="22"/>
              </w:rPr>
              <w:t xml:space="preserve"> </w:t>
            </w:r>
          </w:p>
        </w:tc>
        <w:tc>
          <w:tcPr>
            <w:tcW w:w="1653" w:type="dxa"/>
            <w:tcBorders>
              <w:top w:val="nil"/>
              <w:bottom w:val="single" w:sz="4" w:space="0" w:color="auto"/>
            </w:tcBorders>
          </w:tcPr>
          <w:p w14:paraId="742D6A38" w14:textId="51EB2504"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Ineffective</w:t>
            </w:r>
          </w:p>
        </w:tc>
      </w:tr>
      <w:tr w:rsidR="00087033" w:rsidRPr="008B24A0" w14:paraId="55C7F7FD" w14:textId="77777777" w:rsidTr="00087033">
        <w:trPr>
          <w:trHeight w:val="144"/>
          <w:jc w:val="center"/>
        </w:trPr>
        <w:tc>
          <w:tcPr>
            <w:tcW w:w="1065" w:type="dxa"/>
            <w:tcBorders>
              <w:top w:val="single" w:sz="4" w:space="0" w:color="auto"/>
            </w:tcBorders>
          </w:tcPr>
          <w:p w14:paraId="1647BAE0" w14:textId="77777777" w:rsidR="00087033" w:rsidRPr="00740D6A" w:rsidRDefault="00087033" w:rsidP="001F5727">
            <w:pPr>
              <w:spacing w:before="0" w:line="240" w:lineRule="auto"/>
              <w:ind w:left="0" w:right="0"/>
              <w:jc w:val="center"/>
              <w:rPr>
                <w:rFonts w:ascii="Arial" w:eastAsia="Times New Roman" w:hAnsi="Arial" w:cs="Arial"/>
                <w:color w:val="000000"/>
                <w:kern w:val="24"/>
                <w:sz w:val="22"/>
              </w:rPr>
            </w:pPr>
          </w:p>
        </w:tc>
        <w:tc>
          <w:tcPr>
            <w:tcW w:w="1290" w:type="dxa"/>
            <w:tcBorders>
              <w:top w:val="single" w:sz="4" w:space="0" w:color="auto"/>
            </w:tcBorders>
          </w:tcPr>
          <w:p w14:paraId="01485147" w14:textId="2C0D5377"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M</w:t>
            </w:r>
            <w:r w:rsidRPr="00E37F8C">
              <w:rPr>
                <w:rFonts w:ascii="Arial" w:eastAsia="Times New Roman" w:hAnsi="Arial" w:cs="Arial"/>
                <w:color w:val="000000"/>
                <w:kern w:val="24"/>
                <w:sz w:val="22"/>
                <w:vertAlign w:val="superscript"/>
              </w:rPr>
              <w:t>*</w:t>
            </w:r>
            <w:r>
              <w:rPr>
                <w:rFonts w:ascii="Arial" w:eastAsia="Times New Roman" w:hAnsi="Arial" w:cs="Arial"/>
                <w:color w:val="000000"/>
                <w:kern w:val="24"/>
                <w:sz w:val="22"/>
                <w:vertAlign w:val="superscript"/>
              </w:rPr>
              <w:t>1</w:t>
            </w:r>
            <w:r>
              <w:rPr>
                <w:rFonts w:ascii="Arial" w:eastAsia="Times New Roman" w:hAnsi="Arial" w:cs="Arial"/>
                <w:color w:val="000000"/>
                <w:kern w:val="24"/>
                <w:sz w:val="22"/>
              </w:rPr>
              <w:t>G9</w:t>
            </w:r>
          </w:p>
        </w:tc>
        <w:tc>
          <w:tcPr>
            <w:tcW w:w="1262" w:type="dxa"/>
            <w:tcBorders>
              <w:top w:val="single" w:sz="4" w:space="0" w:color="auto"/>
            </w:tcBorders>
            <w:shd w:val="clear" w:color="auto" w:fill="auto"/>
            <w:tcMar>
              <w:top w:w="72" w:type="dxa"/>
              <w:left w:w="144" w:type="dxa"/>
              <w:bottom w:w="72" w:type="dxa"/>
              <w:right w:w="144" w:type="dxa"/>
            </w:tcMar>
          </w:tcPr>
          <w:p w14:paraId="4E62CC36" w14:textId="43C4ED6E" w:rsidR="00087033" w:rsidRPr="00740D6A" w:rsidRDefault="00087033">
            <w:pPr>
              <w:spacing w:before="0" w:line="240" w:lineRule="auto"/>
              <w:ind w:left="0" w:right="0"/>
              <w:jc w:val="center"/>
              <w:rPr>
                <w:rFonts w:ascii="Arial" w:eastAsia="Times New Roman" w:hAnsi="Arial" w:cs="Arial"/>
                <w:color w:val="000000"/>
                <w:kern w:val="24"/>
                <w:sz w:val="22"/>
              </w:rPr>
            </w:pPr>
            <w:r>
              <w:rPr>
                <w:rFonts w:ascii="Arial" w:eastAsia="Times New Roman" w:hAnsi="Arial" w:cs="Arial"/>
                <w:color w:val="000000"/>
                <w:kern w:val="24"/>
                <w:sz w:val="22"/>
              </w:rPr>
              <w:t>1.43</w:t>
            </w:r>
          </w:p>
        </w:tc>
        <w:tc>
          <w:tcPr>
            <w:tcW w:w="1202" w:type="dxa"/>
            <w:tcBorders>
              <w:top w:val="single" w:sz="4" w:space="0" w:color="auto"/>
            </w:tcBorders>
          </w:tcPr>
          <w:p w14:paraId="3F410F08" w14:textId="74D55FA9" w:rsidR="00087033" w:rsidRPr="00740D6A" w:rsidRDefault="00087033">
            <w:pPr>
              <w:spacing w:before="0" w:line="240" w:lineRule="auto"/>
              <w:ind w:left="0" w:right="0"/>
              <w:jc w:val="center"/>
              <w:rPr>
                <w:rFonts w:ascii="Arial" w:eastAsia="Times New Roman" w:hAnsi="Arial" w:cs="Arial"/>
                <w:color w:val="000000"/>
                <w:kern w:val="24"/>
                <w:sz w:val="22"/>
              </w:rPr>
            </w:pPr>
            <w:r>
              <w:rPr>
                <w:rFonts w:ascii="Arial" w:eastAsia="Times New Roman" w:hAnsi="Arial" w:cs="Arial"/>
                <w:color w:val="000000"/>
                <w:kern w:val="24"/>
                <w:sz w:val="22"/>
              </w:rPr>
              <w:t>1.5</w:t>
            </w:r>
            <w:r w:rsidR="006A53AB">
              <w:rPr>
                <w:rFonts w:ascii="Arial" w:eastAsia="Times New Roman" w:hAnsi="Arial" w:cs="Arial"/>
                <w:color w:val="000000"/>
                <w:kern w:val="24"/>
                <w:sz w:val="22"/>
              </w:rPr>
              <w:t>1</w:t>
            </w:r>
          </w:p>
        </w:tc>
        <w:tc>
          <w:tcPr>
            <w:tcW w:w="935" w:type="dxa"/>
            <w:tcBorders>
              <w:top w:val="single" w:sz="4" w:space="0" w:color="auto"/>
            </w:tcBorders>
            <w:shd w:val="clear" w:color="auto" w:fill="auto"/>
            <w:tcMar>
              <w:top w:w="72" w:type="dxa"/>
              <w:left w:w="144" w:type="dxa"/>
              <w:bottom w:w="72" w:type="dxa"/>
              <w:right w:w="144" w:type="dxa"/>
            </w:tcMar>
          </w:tcPr>
          <w:p w14:paraId="3DEA7BED" w14:textId="5DA81B8E" w:rsidR="00087033" w:rsidRPr="00740D6A" w:rsidRDefault="00087033">
            <w:pPr>
              <w:spacing w:before="0" w:line="240" w:lineRule="auto"/>
              <w:ind w:left="0" w:right="0"/>
              <w:jc w:val="center"/>
              <w:rPr>
                <w:rFonts w:ascii="Arial" w:eastAsia="Times New Roman" w:hAnsi="Arial" w:cs="Arial"/>
                <w:color w:val="000000"/>
                <w:kern w:val="24"/>
                <w:sz w:val="22"/>
              </w:rPr>
            </w:pPr>
            <w:r>
              <w:rPr>
                <w:rFonts w:ascii="Arial" w:eastAsia="Times New Roman" w:hAnsi="Arial" w:cs="Arial"/>
                <w:color w:val="000000"/>
                <w:kern w:val="24"/>
                <w:sz w:val="22"/>
              </w:rPr>
              <w:t>1.25</w:t>
            </w:r>
          </w:p>
        </w:tc>
        <w:tc>
          <w:tcPr>
            <w:tcW w:w="1953" w:type="dxa"/>
            <w:tcBorders>
              <w:top w:val="single" w:sz="4" w:space="0" w:color="auto"/>
            </w:tcBorders>
            <w:shd w:val="clear" w:color="auto" w:fill="auto"/>
            <w:tcMar>
              <w:top w:w="72" w:type="dxa"/>
              <w:left w:w="144" w:type="dxa"/>
              <w:bottom w:w="72" w:type="dxa"/>
              <w:right w:w="144" w:type="dxa"/>
            </w:tcMar>
          </w:tcPr>
          <w:p w14:paraId="67A0FAA7" w14:textId="38C3DA45" w:rsidR="00087033" w:rsidRPr="00740D6A" w:rsidRDefault="00087033">
            <w:pPr>
              <w:spacing w:before="0" w:line="240" w:lineRule="auto"/>
              <w:ind w:left="0" w:right="0"/>
              <w:jc w:val="center"/>
              <w:rPr>
                <w:rFonts w:ascii="Arial" w:eastAsia="Times New Roman" w:hAnsi="Arial" w:cs="Arial"/>
                <w:color w:val="000000"/>
                <w:kern w:val="24"/>
                <w:sz w:val="22"/>
              </w:rPr>
            </w:pPr>
            <w:r>
              <w:rPr>
                <w:rFonts w:ascii="Arial" w:eastAsia="Times New Roman" w:hAnsi="Arial" w:cs="Arial"/>
                <w:color w:val="000000"/>
                <w:kern w:val="24"/>
                <w:sz w:val="22"/>
              </w:rPr>
              <w:t>2.0</w:t>
            </w:r>
            <w:r w:rsidR="006A53AB">
              <w:rPr>
                <w:rFonts w:ascii="Arial" w:eastAsia="Times New Roman" w:hAnsi="Arial" w:cs="Arial"/>
                <w:color w:val="000000"/>
                <w:kern w:val="24"/>
                <w:sz w:val="22"/>
              </w:rPr>
              <w:t>7</w:t>
            </w:r>
          </w:p>
        </w:tc>
        <w:tc>
          <w:tcPr>
            <w:tcW w:w="1653" w:type="dxa"/>
            <w:tcBorders>
              <w:top w:val="single" w:sz="4" w:space="0" w:color="auto"/>
            </w:tcBorders>
          </w:tcPr>
          <w:p w14:paraId="25BCC46B" w14:textId="14409005"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Effective</w:t>
            </w:r>
          </w:p>
        </w:tc>
      </w:tr>
      <w:tr w:rsidR="00087033" w:rsidRPr="008B24A0" w14:paraId="7FF8DDD5" w14:textId="77777777" w:rsidTr="00087033">
        <w:trPr>
          <w:trHeight w:val="144"/>
          <w:jc w:val="center"/>
        </w:trPr>
        <w:tc>
          <w:tcPr>
            <w:tcW w:w="1065" w:type="dxa"/>
            <w:tcBorders>
              <w:bottom w:val="nil"/>
            </w:tcBorders>
          </w:tcPr>
          <w:p w14:paraId="10DCC4B3" w14:textId="10387C45" w:rsidR="00087033" w:rsidRPr="00740D6A" w:rsidRDefault="00057F17" w:rsidP="001F5727">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M</w:t>
            </w:r>
            <w:r w:rsidRPr="00E37F8C">
              <w:rPr>
                <w:rFonts w:ascii="Arial" w:eastAsia="Times New Roman" w:hAnsi="Arial" w:cs="Arial"/>
                <w:color w:val="000000"/>
                <w:kern w:val="24"/>
                <w:sz w:val="22"/>
                <w:vertAlign w:val="superscript"/>
              </w:rPr>
              <w:t>*</w:t>
            </w:r>
          </w:p>
        </w:tc>
        <w:tc>
          <w:tcPr>
            <w:tcW w:w="1290" w:type="dxa"/>
            <w:tcBorders>
              <w:bottom w:val="nil"/>
            </w:tcBorders>
          </w:tcPr>
          <w:p w14:paraId="5BD6E81C" w14:textId="58D8D128"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M</w:t>
            </w:r>
            <w:r w:rsidRPr="006E29B7">
              <w:rPr>
                <w:rFonts w:ascii="Arial" w:eastAsia="Times New Roman" w:hAnsi="Arial" w:cs="Arial"/>
                <w:color w:val="000000"/>
                <w:kern w:val="24"/>
                <w:sz w:val="22"/>
                <w:vertAlign w:val="superscript"/>
              </w:rPr>
              <w:t>*</w:t>
            </w:r>
            <w:r>
              <w:rPr>
                <w:rFonts w:ascii="Arial" w:eastAsia="Times New Roman" w:hAnsi="Arial" w:cs="Arial"/>
                <w:color w:val="000000"/>
                <w:kern w:val="24"/>
                <w:sz w:val="22"/>
                <w:vertAlign w:val="superscript"/>
              </w:rPr>
              <w:t>2</w:t>
            </w:r>
            <w:r>
              <w:rPr>
                <w:rFonts w:ascii="Arial" w:eastAsia="Times New Roman" w:hAnsi="Arial" w:cs="Arial"/>
                <w:color w:val="000000"/>
                <w:kern w:val="24"/>
                <w:sz w:val="22"/>
              </w:rPr>
              <w:t>G9</w:t>
            </w:r>
          </w:p>
        </w:tc>
        <w:tc>
          <w:tcPr>
            <w:tcW w:w="1262" w:type="dxa"/>
            <w:tcBorders>
              <w:bottom w:val="nil"/>
            </w:tcBorders>
            <w:shd w:val="clear" w:color="auto" w:fill="auto"/>
            <w:tcMar>
              <w:top w:w="72" w:type="dxa"/>
              <w:left w:w="144" w:type="dxa"/>
              <w:bottom w:w="72" w:type="dxa"/>
              <w:right w:w="144" w:type="dxa"/>
            </w:tcMar>
          </w:tcPr>
          <w:p w14:paraId="5E93640B" w14:textId="4C9956EB"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1.3</w:t>
            </w:r>
            <w:r w:rsidR="006A53AB">
              <w:rPr>
                <w:rFonts w:ascii="Arial" w:eastAsia="Times New Roman" w:hAnsi="Arial" w:cs="Arial"/>
                <w:color w:val="000000"/>
                <w:kern w:val="24"/>
                <w:sz w:val="22"/>
              </w:rPr>
              <w:t>7</w:t>
            </w:r>
          </w:p>
        </w:tc>
        <w:tc>
          <w:tcPr>
            <w:tcW w:w="1202" w:type="dxa"/>
            <w:tcBorders>
              <w:bottom w:val="nil"/>
            </w:tcBorders>
          </w:tcPr>
          <w:p w14:paraId="5771ED16" w14:textId="31A844A5"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1.5</w:t>
            </w:r>
            <w:r w:rsidR="006A53AB">
              <w:rPr>
                <w:rFonts w:ascii="Arial" w:eastAsia="Times New Roman" w:hAnsi="Arial" w:cs="Arial"/>
                <w:color w:val="000000"/>
                <w:kern w:val="24"/>
                <w:sz w:val="22"/>
              </w:rPr>
              <w:t>1</w:t>
            </w:r>
          </w:p>
        </w:tc>
        <w:tc>
          <w:tcPr>
            <w:tcW w:w="935" w:type="dxa"/>
            <w:tcBorders>
              <w:bottom w:val="nil"/>
            </w:tcBorders>
            <w:shd w:val="clear" w:color="auto" w:fill="auto"/>
            <w:tcMar>
              <w:top w:w="72" w:type="dxa"/>
              <w:left w:w="144" w:type="dxa"/>
              <w:bottom w:w="72" w:type="dxa"/>
              <w:right w:w="144" w:type="dxa"/>
            </w:tcMar>
          </w:tcPr>
          <w:p w14:paraId="48A13ED5" w14:textId="345DE3AD"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1.25</w:t>
            </w:r>
          </w:p>
        </w:tc>
        <w:tc>
          <w:tcPr>
            <w:tcW w:w="1953" w:type="dxa"/>
            <w:tcBorders>
              <w:bottom w:val="nil"/>
            </w:tcBorders>
            <w:shd w:val="clear" w:color="auto" w:fill="auto"/>
            <w:tcMar>
              <w:top w:w="72" w:type="dxa"/>
              <w:left w:w="144" w:type="dxa"/>
              <w:bottom w:w="72" w:type="dxa"/>
              <w:right w:w="144" w:type="dxa"/>
            </w:tcMar>
          </w:tcPr>
          <w:p w14:paraId="6CF4430C" w14:textId="1F5E4E87"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 xml:space="preserve">2.58 </w:t>
            </w:r>
          </w:p>
        </w:tc>
        <w:tc>
          <w:tcPr>
            <w:tcW w:w="1653" w:type="dxa"/>
            <w:tcBorders>
              <w:bottom w:val="nil"/>
            </w:tcBorders>
          </w:tcPr>
          <w:p w14:paraId="71BD231C" w14:textId="1D99F4D1"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Effective</w:t>
            </w:r>
          </w:p>
        </w:tc>
      </w:tr>
      <w:tr w:rsidR="00087033" w:rsidRPr="008B24A0" w14:paraId="1B006B51" w14:textId="77777777" w:rsidTr="00087033">
        <w:trPr>
          <w:trHeight w:val="144"/>
          <w:jc w:val="center"/>
        </w:trPr>
        <w:tc>
          <w:tcPr>
            <w:tcW w:w="1065" w:type="dxa"/>
            <w:tcBorders>
              <w:top w:val="nil"/>
              <w:bottom w:val="single" w:sz="4" w:space="0" w:color="auto"/>
            </w:tcBorders>
          </w:tcPr>
          <w:p w14:paraId="4D49EE72" w14:textId="77777777" w:rsidR="00087033" w:rsidRPr="00740D6A" w:rsidRDefault="00087033" w:rsidP="001F5727">
            <w:pPr>
              <w:spacing w:before="0" w:line="240" w:lineRule="auto"/>
              <w:ind w:left="0" w:right="0"/>
              <w:jc w:val="center"/>
              <w:rPr>
                <w:rFonts w:ascii="Arial" w:eastAsia="Times New Roman" w:hAnsi="Arial" w:cs="Arial"/>
                <w:color w:val="000000"/>
                <w:kern w:val="24"/>
                <w:sz w:val="22"/>
              </w:rPr>
            </w:pPr>
          </w:p>
        </w:tc>
        <w:tc>
          <w:tcPr>
            <w:tcW w:w="1290" w:type="dxa"/>
            <w:tcBorders>
              <w:top w:val="nil"/>
              <w:bottom w:val="single" w:sz="4" w:space="0" w:color="auto"/>
            </w:tcBorders>
          </w:tcPr>
          <w:p w14:paraId="065DF71E" w14:textId="0072C05A"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M</w:t>
            </w:r>
            <w:r w:rsidRPr="00E37F8C">
              <w:rPr>
                <w:rFonts w:ascii="Arial" w:eastAsia="Times New Roman" w:hAnsi="Arial" w:cs="Arial"/>
                <w:color w:val="000000"/>
                <w:kern w:val="24"/>
                <w:sz w:val="22"/>
                <w:vertAlign w:val="superscript"/>
              </w:rPr>
              <w:t>*</w:t>
            </w:r>
            <w:r>
              <w:rPr>
                <w:rFonts w:ascii="Arial" w:eastAsia="Times New Roman" w:hAnsi="Arial" w:cs="Arial"/>
                <w:color w:val="000000"/>
                <w:kern w:val="24"/>
                <w:sz w:val="22"/>
                <w:vertAlign w:val="superscript"/>
              </w:rPr>
              <w:t>3</w:t>
            </w:r>
            <w:r>
              <w:rPr>
                <w:rFonts w:ascii="Arial" w:eastAsia="Times New Roman" w:hAnsi="Arial" w:cs="Arial"/>
                <w:color w:val="000000"/>
                <w:kern w:val="24"/>
                <w:sz w:val="22"/>
              </w:rPr>
              <w:t>G9</w:t>
            </w:r>
          </w:p>
        </w:tc>
        <w:tc>
          <w:tcPr>
            <w:tcW w:w="1262" w:type="dxa"/>
            <w:tcBorders>
              <w:top w:val="nil"/>
              <w:bottom w:val="single" w:sz="4" w:space="0" w:color="auto"/>
            </w:tcBorders>
            <w:shd w:val="clear" w:color="auto" w:fill="auto"/>
            <w:tcMar>
              <w:top w:w="72" w:type="dxa"/>
              <w:left w:w="144" w:type="dxa"/>
              <w:bottom w:w="72" w:type="dxa"/>
              <w:right w:w="144" w:type="dxa"/>
            </w:tcMar>
          </w:tcPr>
          <w:p w14:paraId="5DDDEB6D" w14:textId="7FF749AF" w:rsidR="00087033" w:rsidRPr="00740D6A" w:rsidRDefault="00087033">
            <w:pPr>
              <w:spacing w:before="0" w:line="240" w:lineRule="auto"/>
              <w:ind w:left="0" w:right="0"/>
              <w:jc w:val="center"/>
              <w:rPr>
                <w:rFonts w:ascii="Arial" w:eastAsia="Times New Roman" w:hAnsi="Arial" w:cs="Arial"/>
                <w:color w:val="000000"/>
                <w:kern w:val="24"/>
                <w:sz w:val="22"/>
              </w:rPr>
            </w:pPr>
            <w:r>
              <w:rPr>
                <w:rFonts w:ascii="Arial" w:eastAsia="Times New Roman" w:hAnsi="Arial" w:cs="Arial"/>
                <w:color w:val="000000"/>
                <w:kern w:val="24"/>
                <w:sz w:val="22"/>
              </w:rPr>
              <w:t>0.90</w:t>
            </w:r>
          </w:p>
        </w:tc>
        <w:tc>
          <w:tcPr>
            <w:tcW w:w="1202" w:type="dxa"/>
            <w:tcBorders>
              <w:top w:val="nil"/>
              <w:bottom w:val="single" w:sz="4" w:space="0" w:color="auto"/>
            </w:tcBorders>
          </w:tcPr>
          <w:p w14:paraId="259D90E9" w14:textId="4CD2CB10"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1.5</w:t>
            </w:r>
            <w:r w:rsidR="006A53AB">
              <w:rPr>
                <w:rFonts w:ascii="Arial" w:eastAsia="Times New Roman" w:hAnsi="Arial" w:cs="Arial"/>
                <w:color w:val="000000"/>
                <w:kern w:val="24"/>
                <w:sz w:val="22"/>
              </w:rPr>
              <w:t>1</w:t>
            </w:r>
          </w:p>
        </w:tc>
        <w:tc>
          <w:tcPr>
            <w:tcW w:w="935" w:type="dxa"/>
            <w:tcBorders>
              <w:top w:val="nil"/>
              <w:bottom w:val="single" w:sz="4" w:space="0" w:color="auto"/>
            </w:tcBorders>
            <w:shd w:val="clear" w:color="auto" w:fill="auto"/>
            <w:tcMar>
              <w:top w:w="72" w:type="dxa"/>
              <w:left w:w="144" w:type="dxa"/>
              <w:bottom w:w="72" w:type="dxa"/>
              <w:right w:w="144" w:type="dxa"/>
            </w:tcMar>
          </w:tcPr>
          <w:p w14:paraId="28CD0C18" w14:textId="5B9474E9"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1.25</w:t>
            </w:r>
          </w:p>
        </w:tc>
        <w:tc>
          <w:tcPr>
            <w:tcW w:w="1953" w:type="dxa"/>
            <w:tcBorders>
              <w:top w:val="nil"/>
              <w:bottom w:val="single" w:sz="4" w:space="0" w:color="auto"/>
            </w:tcBorders>
            <w:shd w:val="clear" w:color="auto" w:fill="auto"/>
            <w:tcMar>
              <w:top w:w="72" w:type="dxa"/>
              <w:left w:w="144" w:type="dxa"/>
              <w:bottom w:w="72" w:type="dxa"/>
              <w:right w:w="144" w:type="dxa"/>
            </w:tcMar>
          </w:tcPr>
          <w:p w14:paraId="5D55B934" w14:textId="4DC514D4" w:rsidR="00087033" w:rsidRPr="00740D6A" w:rsidRDefault="00087033">
            <w:pPr>
              <w:spacing w:before="0" w:line="240" w:lineRule="auto"/>
              <w:ind w:left="0" w:right="0"/>
              <w:jc w:val="center"/>
              <w:rPr>
                <w:rFonts w:ascii="Arial" w:eastAsia="Times New Roman" w:hAnsi="Arial" w:cs="Arial"/>
                <w:color w:val="000000"/>
                <w:kern w:val="24"/>
                <w:sz w:val="22"/>
              </w:rPr>
            </w:pPr>
            <w:r>
              <w:rPr>
                <w:rFonts w:ascii="Arial" w:eastAsia="Times New Roman" w:hAnsi="Arial" w:cs="Arial"/>
                <w:color w:val="000000"/>
                <w:kern w:val="24"/>
                <w:sz w:val="22"/>
              </w:rPr>
              <w:t>10.79</w:t>
            </w:r>
            <w:r w:rsidRPr="00740D6A">
              <w:rPr>
                <w:rFonts w:ascii="Arial" w:eastAsia="Times New Roman" w:hAnsi="Arial" w:cs="Arial"/>
                <w:color w:val="000000"/>
                <w:kern w:val="24"/>
                <w:sz w:val="22"/>
              </w:rPr>
              <w:t xml:space="preserve"> </w:t>
            </w:r>
          </w:p>
        </w:tc>
        <w:tc>
          <w:tcPr>
            <w:tcW w:w="1653" w:type="dxa"/>
            <w:tcBorders>
              <w:top w:val="nil"/>
              <w:bottom w:val="single" w:sz="4" w:space="0" w:color="auto"/>
            </w:tcBorders>
          </w:tcPr>
          <w:p w14:paraId="3CAEDA7B" w14:textId="0C9A70BB"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Ineffective</w:t>
            </w:r>
          </w:p>
        </w:tc>
      </w:tr>
      <w:tr w:rsidR="00087033" w:rsidRPr="008B24A0" w14:paraId="554D6D3D" w14:textId="3BF44D53" w:rsidTr="00087033">
        <w:trPr>
          <w:trHeight w:val="144"/>
          <w:jc w:val="center"/>
        </w:trPr>
        <w:tc>
          <w:tcPr>
            <w:tcW w:w="1065" w:type="dxa"/>
            <w:tcBorders>
              <w:top w:val="single" w:sz="4" w:space="0" w:color="auto"/>
            </w:tcBorders>
          </w:tcPr>
          <w:p w14:paraId="3FB32366" w14:textId="77777777" w:rsidR="00087033" w:rsidRDefault="00087033" w:rsidP="001F5727">
            <w:pPr>
              <w:spacing w:before="0" w:line="240" w:lineRule="auto"/>
              <w:ind w:left="0" w:right="0"/>
              <w:jc w:val="center"/>
              <w:rPr>
                <w:rFonts w:ascii="Arial" w:eastAsia="Times New Roman" w:hAnsi="Arial" w:cs="Arial"/>
                <w:color w:val="000000"/>
                <w:kern w:val="24"/>
                <w:sz w:val="22"/>
              </w:rPr>
            </w:pPr>
          </w:p>
        </w:tc>
        <w:tc>
          <w:tcPr>
            <w:tcW w:w="1290" w:type="dxa"/>
            <w:tcBorders>
              <w:top w:val="single" w:sz="4" w:space="0" w:color="auto"/>
            </w:tcBorders>
          </w:tcPr>
          <w:p w14:paraId="19AF5823" w14:textId="284D7CA2" w:rsidR="00087033" w:rsidRPr="00740D6A" w:rsidRDefault="00087033">
            <w:pPr>
              <w:spacing w:before="0" w:line="240" w:lineRule="auto"/>
              <w:ind w:left="0" w:right="0"/>
              <w:jc w:val="center"/>
              <w:rPr>
                <w:rFonts w:ascii="Arial" w:eastAsia="Times New Roman" w:hAnsi="Arial" w:cs="Arial"/>
                <w:color w:val="000000"/>
                <w:kern w:val="24"/>
                <w:sz w:val="22"/>
              </w:rPr>
            </w:pPr>
            <w:r>
              <w:rPr>
                <w:rFonts w:ascii="Arial" w:eastAsia="Times New Roman" w:hAnsi="Arial" w:cs="Arial"/>
                <w:color w:val="000000"/>
                <w:kern w:val="24"/>
                <w:sz w:val="22"/>
              </w:rPr>
              <w:t>B</w:t>
            </w:r>
            <w:r w:rsidRPr="00E37F8C">
              <w:rPr>
                <w:rFonts w:ascii="Arial" w:eastAsia="Times New Roman" w:hAnsi="Arial" w:cs="Arial"/>
                <w:color w:val="000000"/>
                <w:kern w:val="24"/>
                <w:sz w:val="22"/>
                <w:vertAlign w:val="superscript"/>
              </w:rPr>
              <w:t>L</w:t>
            </w:r>
            <w:r>
              <w:rPr>
                <w:rFonts w:ascii="Arial" w:eastAsia="Times New Roman" w:hAnsi="Arial" w:cs="Arial"/>
                <w:color w:val="000000"/>
                <w:kern w:val="24"/>
                <w:sz w:val="22"/>
              </w:rPr>
              <w:t>G1</w:t>
            </w:r>
          </w:p>
        </w:tc>
        <w:tc>
          <w:tcPr>
            <w:tcW w:w="1262" w:type="dxa"/>
            <w:tcBorders>
              <w:top w:val="single" w:sz="4" w:space="0" w:color="auto"/>
            </w:tcBorders>
            <w:shd w:val="clear" w:color="auto" w:fill="auto"/>
            <w:tcMar>
              <w:top w:w="72" w:type="dxa"/>
              <w:left w:w="144" w:type="dxa"/>
              <w:bottom w:w="72" w:type="dxa"/>
              <w:right w:w="144" w:type="dxa"/>
            </w:tcMar>
          </w:tcPr>
          <w:p w14:paraId="76D4F341" w14:textId="1CBCF810"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1.85</w:t>
            </w:r>
          </w:p>
        </w:tc>
        <w:tc>
          <w:tcPr>
            <w:tcW w:w="1202" w:type="dxa"/>
            <w:tcBorders>
              <w:top w:val="single" w:sz="4" w:space="0" w:color="auto"/>
            </w:tcBorders>
          </w:tcPr>
          <w:p w14:paraId="6284FBD3" w14:textId="188538A2"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0.6</w:t>
            </w:r>
            <w:r w:rsidR="006A53AB">
              <w:rPr>
                <w:rFonts w:ascii="Arial" w:eastAsia="Times New Roman" w:hAnsi="Arial" w:cs="Arial"/>
                <w:color w:val="000000"/>
                <w:kern w:val="24"/>
                <w:sz w:val="22"/>
              </w:rPr>
              <w:t>4</w:t>
            </w:r>
          </w:p>
        </w:tc>
        <w:tc>
          <w:tcPr>
            <w:tcW w:w="935" w:type="dxa"/>
            <w:tcBorders>
              <w:top w:val="single" w:sz="4" w:space="0" w:color="auto"/>
            </w:tcBorders>
            <w:shd w:val="clear" w:color="auto" w:fill="auto"/>
            <w:tcMar>
              <w:top w:w="72" w:type="dxa"/>
              <w:left w:w="144" w:type="dxa"/>
              <w:bottom w:w="72" w:type="dxa"/>
              <w:right w:w="144" w:type="dxa"/>
            </w:tcMar>
          </w:tcPr>
          <w:p w14:paraId="22BDA732" w14:textId="3326F9CE"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 xml:space="preserve">1.20 </w:t>
            </w:r>
          </w:p>
        </w:tc>
        <w:tc>
          <w:tcPr>
            <w:tcW w:w="1953" w:type="dxa"/>
            <w:tcBorders>
              <w:top w:val="single" w:sz="4" w:space="0" w:color="auto"/>
            </w:tcBorders>
            <w:shd w:val="clear" w:color="auto" w:fill="auto"/>
            <w:tcMar>
              <w:top w:w="72" w:type="dxa"/>
              <w:left w:w="144" w:type="dxa"/>
              <w:bottom w:w="72" w:type="dxa"/>
              <w:right w:w="144" w:type="dxa"/>
            </w:tcMar>
          </w:tcPr>
          <w:p w14:paraId="60C3DEF6" w14:textId="49DA68E1"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 xml:space="preserve">0.25 </w:t>
            </w:r>
          </w:p>
        </w:tc>
        <w:tc>
          <w:tcPr>
            <w:tcW w:w="1653" w:type="dxa"/>
            <w:tcBorders>
              <w:top w:val="single" w:sz="4" w:space="0" w:color="auto"/>
            </w:tcBorders>
          </w:tcPr>
          <w:p w14:paraId="26474A69" w14:textId="3B19391E"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Effective</w:t>
            </w:r>
          </w:p>
        </w:tc>
      </w:tr>
      <w:tr w:rsidR="00087033" w:rsidRPr="008B24A0" w14:paraId="67FDEA7A" w14:textId="17FE6F25" w:rsidTr="00087033">
        <w:trPr>
          <w:trHeight w:val="144"/>
          <w:jc w:val="center"/>
        </w:trPr>
        <w:tc>
          <w:tcPr>
            <w:tcW w:w="1065" w:type="dxa"/>
            <w:tcBorders>
              <w:bottom w:val="nil"/>
            </w:tcBorders>
          </w:tcPr>
          <w:p w14:paraId="04750669" w14:textId="57E76A95" w:rsidR="00087033" w:rsidRPr="006E29B7" w:rsidRDefault="00057F17" w:rsidP="001F5727">
            <w:pPr>
              <w:spacing w:before="0" w:line="240" w:lineRule="auto"/>
              <w:ind w:left="0" w:right="0"/>
              <w:jc w:val="center"/>
              <w:rPr>
                <w:rFonts w:ascii="Arial" w:eastAsia="Times New Roman" w:hAnsi="Arial" w:cs="Arial"/>
                <w:color w:val="000000"/>
                <w:kern w:val="24"/>
                <w:sz w:val="22"/>
              </w:rPr>
            </w:pPr>
            <w:r>
              <w:rPr>
                <w:rFonts w:ascii="Arial" w:eastAsia="Times New Roman" w:hAnsi="Arial" w:cs="Arial"/>
                <w:color w:val="000000"/>
                <w:kern w:val="24"/>
                <w:sz w:val="22"/>
              </w:rPr>
              <w:t>B</w:t>
            </w:r>
            <w:r w:rsidRPr="00E37F8C">
              <w:rPr>
                <w:rFonts w:ascii="Arial" w:eastAsia="Times New Roman" w:hAnsi="Arial" w:cs="Arial"/>
                <w:color w:val="000000"/>
                <w:kern w:val="24"/>
                <w:sz w:val="22"/>
                <w:vertAlign w:val="superscript"/>
              </w:rPr>
              <w:t>L</w:t>
            </w:r>
          </w:p>
        </w:tc>
        <w:tc>
          <w:tcPr>
            <w:tcW w:w="1290" w:type="dxa"/>
            <w:tcBorders>
              <w:bottom w:val="nil"/>
            </w:tcBorders>
          </w:tcPr>
          <w:p w14:paraId="1664B041" w14:textId="5661E402" w:rsidR="00087033" w:rsidRPr="00740D6A" w:rsidRDefault="00087033">
            <w:pPr>
              <w:spacing w:before="0" w:line="240" w:lineRule="auto"/>
              <w:ind w:left="0" w:right="0"/>
              <w:jc w:val="center"/>
              <w:rPr>
                <w:rFonts w:ascii="Arial" w:eastAsia="Times New Roman" w:hAnsi="Arial" w:cs="Arial"/>
                <w:color w:val="000000"/>
                <w:kern w:val="24"/>
                <w:sz w:val="22"/>
              </w:rPr>
            </w:pPr>
            <w:r w:rsidRPr="006E29B7">
              <w:rPr>
                <w:rFonts w:ascii="Arial" w:eastAsia="Times New Roman" w:hAnsi="Arial" w:cs="Arial"/>
                <w:color w:val="000000"/>
                <w:kern w:val="24"/>
                <w:sz w:val="22"/>
              </w:rPr>
              <w:t>B</w:t>
            </w:r>
            <w:r w:rsidRPr="00E37F8C">
              <w:rPr>
                <w:rFonts w:ascii="Arial" w:eastAsia="Times New Roman" w:hAnsi="Arial" w:cs="Arial"/>
                <w:color w:val="000000"/>
                <w:kern w:val="24"/>
                <w:sz w:val="22"/>
                <w:vertAlign w:val="superscript"/>
              </w:rPr>
              <w:t>L</w:t>
            </w:r>
            <w:r>
              <w:rPr>
                <w:rFonts w:ascii="Arial" w:eastAsia="Times New Roman" w:hAnsi="Arial" w:cs="Arial"/>
                <w:color w:val="000000"/>
                <w:kern w:val="24"/>
                <w:sz w:val="22"/>
              </w:rPr>
              <w:t>G2</w:t>
            </w:r>
          </w:p>
        </w:tc>
        <w:tc>
          <w:tcPr>
            <w:tcW w:w="1262" w:type="dxa"/>
            <w:tcBorders>
              <w:bottom w:val="nil"/>
            </w:tcBorders>
            <w:shd w:val="clear" w:color="auto" w:fill="auto"/>
            <w:tcMar>
              <w:top w:w="72" w:type="dxa"/>
              <w:left w:w="144" w:type="dxa"/>
              <w:bottom w:w="72" w:type="dxa"/>
              <w:right w:w="144" w:type="dxa"/>
            </w:tcMar>
          </w:tcPr>
          <w:p w14:paraId="2FCA6117" w14:textId="5AF66B42"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1.85</w:t>
            </w:r>
          </w:p>
        </w:tc>
        <w:tc>
          <w:tcPr>
            <w:tcW w:w="1202" w:type="dxa"/>
            <w:tcBorders>
              <w:bottom w:val="nil"/>
            </w:tcBorders>
          </w:tcPr>
          <w:p w14:paraId="01FB8108" w14:textId="3A7DB5EB"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0.8</w:t>
            </w:r>
            <w:r w:rsidR="006A53AB">
              <w:rPr>
                <w:rFonts w:ascii="Arial" w:eastAsia="Times New Roman" w:hAnsi="Arial" w:cs="Arial"/>
                <w:color w:val="000000"/>
                <w:kern w:val="24"/>
                <w:sz w:val="22"/>
              </w:rPr>
              <w:t>2</w:t>
            </w:r>
          </w:p>
        </w:tc>
        <w:tc>
          <w:tcPr>
            <w:tcW w:w="935" w:type="dxa"/>
            <w:tcBorders>
              <w:bottom w:val="nil"/>
            </w:tcBorders>
            <w:shd w:val="clear" w:color="auto" w:fill="auto"/>
            <w:tcMar>
              <w:top w:w="72" w:type="dxa"/>
              <w:left w:w="144" w:type="dxa"/>
              <w:bottom w:w="72" w:type="dxa"/>
              <w:right w:w="144" w:type="dxa"/>
            </w:tcMar>
          </w:tcPr>
          <w:p w14:paraId="2891C2EF" w14:textId="2E25F341"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 xml:space="preserve">1.10 </w:t>
            </w:r>
          </w:p>
        </w:tc>
        <w:tc>
          <w:tcPr>
            <w:tcW w:w="1953" w:type="dxa"/>
            <w:tcBorders>
              <w:bottom w:val="nil"/>
            </w:tcBorders>
            <w:shd w:val="clear" w:color="auto" w:fill="auto"/>
            <w:tcMar>
              <w:top w:w="72" w:type="dxa"/>
              <w:left w:w="144" w:type="dxa"/>
              <w:bottom w:w="72" w:type="dxa"/>
              <w:right w:w="144" w:type="dxa"/>
            </w:tcMar>
          </w:tcPr>
          <w:p w14:paraId="7AF0190C" w14:textId="03B8C447"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0.5</w:t>
            </w:r>
            <w:r w:rsidR="006A53AB">
              <w:rPr>
                <w:rFonts w:ascii="Arial" w:eastAsia="Times New Roman" w:hAnsi="Arial" w:cs="Arial"/>
                <w:color w:val="000000"/>
                <w:kern w:val="24"/>
                <w:sz w:val="22"/>
              </w:rPr>
              <w:t>5</w:t>
            </w:r>
            <w:r w:rsidRPr="00740D6A">
              <w:rPr>
                <w:rFonts w:ascii="Arial" w:eastAsia="Times New Roman" w:hAnsi="Arial" w:cs="Arial"/>
                <w:color w:val="000000"/>
                <w:kern w:val="24"/>
                <w:sz w:val="22"/>
              </w:rPr>
              <w:t xml:space="preserve"> </w:t>
            </w:r>
          </w:p>
        </w:tc>
        <w:tc>
          <w:tcPr>
            <w:tcW w:w="1653" w:type="dxa"/>
            <w:tcBorders>
              <w:bottom w:val="nil"/>
            </w:tcBorders>
          </w:tcPr>
          <w:p w14:paraId="16FA9F7B" w14:textId="51B1165A"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Effective</w:t>
            </w:r>
          </w:p>
        </w:tc>
      </w:tr>
      <w:tr w:rsidR="00087033" w:rsidRPr="008B24A0" w14:paraId="5224E780" w14:textId="27C4FEA3" w:rsidTr="00087033">
        <w:trPr>
          <w:trHeight w:val="144"/>
          <w:jc w:val="center"/>
        </w:trPr>
        <w:tc>
          <w:tcPr>
            <w:tcW w:w="1065" w:type="dxa"/>
            <w:tcBorders>
              <w:top w:val="nil"/>
              <w:bottom w:val="single" w:sz="4" w:space="0" w:color="auto"/>
            </w:tcBorders>
          </w:tcPr>
          <w:p w14:paraId="094EB073" w14:textId="77777777" w:rsidR="00087033" w:rsidRPr="006E29B7" w:rsidRDefault="00087033" w:rsidP="001F5727">
            <w:pPr>
              <w:spacing w:before="0" w:line="240" w:lineRule="auto"/>
              <w:ind w:left="0" w:right="0"/>
              <w:jc w:val="center"/>
              <w:rPr>
                <w:rFonts w:ascii="Arial" w:eastAsia="Times New Roman" w:hAnsi="Arial" w:cs="Arial"/>
                <w:color w:val="000000"/>
                <w:kern w:val="24"/>
                <w:sz w:val="22"/>
              </w:rPr>
            </w:pPr>
          </w:p>
        </w:tc>
        <w:tc>
          <w:tcPr>
            <w:tcW w:w="1290" w:type="dxa"/>
            <w:tcBorders>
              <w:top w:val="nil"/>
              <w:bottom w:val="single" w:sz="4" w:space="0" w:color="auto"/>
            </w:tcBorders>
          </w:tcPr>
          <w:p w14:paraId="131933BF" w14:textId="188389EB" w:rsidR="00087033" w:rsidRPr="00740D6A" w:rsidRDefault="00087033">
            <w:pPr>
              <w:spacing w:before="0" w:line="240" w:lineRule="auto"/>
              <w:ind w:left="0" w:right="0"/>
              <w:jc w:val="center"/>
              <w:rPr>
                <w:rFonts w:ascii="Arial" w:eastAsia="Times New Roman" w:hAnsi="Arial" w:cs="Arial"/>
                <w:color w:val="000000"/>
                <w:kern w:val="24"/>
                <w:sz w:val="22"/>
              </w:rPr>
            </w:pPr>
            <w:r w:rsidRPr="006E29B7">
              <w:rPr>
                <w:rFonts w:ascii="Arial" w:eastAsia="Times New Roman" w:hAnsi="Arial" w:cs="Arial"/>
                <w:color w:val="000000"/>
                <w:kern w:val="24"/>
                <w:sz w:val="22"/>
              </w:rPr>
              <w:t>B</w:t>
            </w:r>
            <w:r w:rsidRPr="00E37F8C">
              <w:rPr>
                <w:rFonts w:ascii="Arial" w:eastAsia="Times New Roman" w:hAnsi="Arial" w:cs="Arial"/>
                <w:color w:val="000000"/>
                <w:kern w:val="24"/>
                <w:sz w:val="22"/>
                <w:vertAlign w:val="superscript"/>
              </w:rPr>
              <w:t>L</w:t>
            </w:r>
            <w:r>
              <w:rPr>
                <w:rFonts w:ascii="Arial" w:eastAsia="Times New Roman" w:hAnsi="Arial" w:cs="Arial"/>
                <w:color w:val="000000"/>
                <w:kern w:val="24"/>
                <w:sz w:val="22"/>
              </w:rPr>
              <w:t>G3</w:t>
            </w:r>
          </w:p>
        </w:tc>
        <w:tc>
          <w:tcPr>
            <w:tcW w:w="1262" w:type="dxa"/>
            <w:tcBorders>
              <w:top w:val="nil"/>
              <w:bottom w:val="single" w:sz="4" w:space="0" w:color="auto"/>
            </w:tcBorders>
            <w:shd w:val="clear" w:color="auto" w:fill="auto"/>
            <w:tcMar>
              <w:top w:w="72" w:type="dxa"/>
              <w:left w:w="144" w:type="dxa"/>
              <w:bottom w:w="72" w:type="dxa"/>
              <w:right w:w="144" w:type="dxa"/>
            </w:tcMar>
          </w:tcPr>
          <w:p w14:paraId="48E2EFAB" w14:textId="624E8B58"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1.85</w:t>
            </w:r>
          </w:p>
        </w:tc>
        <w:tc>
          <w:tcPr>
            <w:tcW w:w="1202" w:type="dxa"/>
            <w:tcBorders>
              <w:top w:val="nil"/>
              <w:bottom w:val="single" w:sz="4" w:space="0" w:color="auto"/>
            </w:tcBorders>
          </w:tcPr>
          <w:p w14:paraId="45113F53" w14:textId="7A44879B"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0.9</w:t>
            </w:r>
            <w:r w:rsidR="006A53AB">
              <w:rPr>
                <w:rFonts w:ascii="Arial" w:eastAsia="Times New Roman" w:hAnsi="Arial" w:cs="Arial"/>
                <w:color w:val="000000"/>
                <w:kern w:val="24"/>
                <w:sz w:val="22"/>
              </w:rPr>
              <w:t>9</w:t>
            </w:r>
          </w:p>
        </w:tc>
        <w:tc>
          <w:tcPr>
            <w:tcW w:w="935" w:type="dxa"/>
            <w:tcBorders>
              <w:top w:val="nil"/>
              <w:bottom w:val="single" w:sz="4" w:space="0" w:color="auto"/>
            </w:tcBorders>
            <w:shd w:val="clear" w:color="auto" w:fill="auto"/>
            <w:tcMar>
              <w:top w:w="72" w:type="dxa"/>
              <w:left w:w="144" w:type="dxa"/>
              <w:bottom w:w="72" w:type="dxa"/>
              <w:right w:w="144" w:type="dxa"/>
            </w:tcMar>
          </w:tcPr>
          <w:p w14:paraId="41B72294" w14:textId="56BF7E8A"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 xml:space="preserve">1.12 </w:t>
            </w:r>
          </w:p>
        </w:tc>
        <w:tc>
          <w:tcPr>
            <w:tcW w:w="1953" w:type="dxa"/>
            <w:tcBorders>
              <w:top w:val="nil"/>
              <w:bottom w:val="single" w:sz="4" w:space="0" w:color="auto"/>
            </w:tcBorders>
            <w:shd w:val="clear" w:color="auto" w:fill="auto"/>
            <w:tcMar>
              <w:top w:w="72" w:type="dxa"/>
              <w:left w:w="144" w:type="dxa"/>
              <w:bottom w:w="72" w:type="dxa"/>
              <w:right w:w="144" w:type="dxa"/>
            </w:tcMar>
          </w:tcPr>
          <w:p w14:paraId="29B64FEC" w14:textId="321340F1"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 xml:space="preserve">2.27 </w:t>
            </w:r>
          </w:p>
        </w:tc>
        <w:tc>
          <w:tcPr>
            <w:tcW w:w="1653" w:type="dxa"/>
            <w:tcBorders>
              <w:top w:val="nil"/>
              <w:bottom w:val="single" w:sz="4" w:space="0" w:color="auto"/>
            </w:tcBorders>
          </w:tcPr>
          <w:p w14:paraId="4B697B98" w14:textId="11B36E76"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Effective</w:t>
            </w:r>
          </w:p>
        </w:tc>
      </w:tr>
      <w:tr w:rsidR="00087033" w:rsidRPr="008B24A0" w14:paraId="7C175A02" w14:textId="28B761E4" w:rsidTr="00087033">
        <w:trPr>
          <w:trHeight w:val="144"/>
          <w:jc w:val="center"/>
        </w:trPr>
        <w:tc>
          <w:tcPr>
            <w:tcW w:w="1065" w:type="dxa"/>
            <w:tcBorders>
              <w:top w:val="single" w:sz="4" w:space="0" w:color="auto"/>
            </w:tcBorders>
          </w:tcPr>
          <w:p w14:paraId="1E8A2261" w14:textId="77777777" w:rsidR="00087033" w:rsidRPr="006E29B7" w:rsidRDefault="00087033" w:rsidP="001F5727">
            <w:pPr>
              <w:spacing w:before="0" w:line="240" w:lineRule="auto"/>
              <w:ind w:left="0" w:right="0"/>
              <w:jc w:val="center"/>
              <w:rPr>
                <w:rFonts w:ascii="Arial" w:eastAsia="Times New Roman" w:hAnsi="Arial" w:cs="Arial"/>
                <w:color w:val="000000"/>
                <w:kern w:val="24"/>
                <w:sz w:val="22"/>
              </w:rPr>
            </w:pPr>
          </w:p>
        </w:tc>
        <w:tc>
          <w:tcPr>
            <w:tcW w:w="1290" w:type="dxa"/>
            <w:tcBorders>
              <w:top w:val="single" w:sz="4" w:space="0" w:color="auto"/>
            </w:tcBorders>
          </w:tcPr>
          <w:p w14:paraId="6CD20060" w14:textId="2AD3E879" w:rsidR="00087033" w:rsidRPr="00740D6A" w:rsidRDefault="00087033">
            <w:pPr>
              <w:spacing w:before="0" w:line="240" w:lineRule="auto"/>
              <w:ind w:left="0" w:right="0"/>
              <w:jc w:val="center"/>
              <w:rPr>
                <w:rFonts w:ascii="Arial" w:eastAsia="Times New Roman" w:hAnsi="Arial" w:cs="Arial"/>
                <w:color w:val="000000"/>
                <w:kern w:val="24"/>
                <w:sz w:val="22"/>
              </w:rPr>
            </w:pPr>
            <w:r w:rsidRPr="006E29B7">
              <w:rPr>
                <w:rFonts w:ascii="Arial" w:eastAsia="Times New Roman" w:hAnsi="Arial" w:cs="Arial"/>
                <w:color w:val="000000"/>
                <w:kern w:val="24"/>
                <w:sz w:val="22"/>
              </w:rPr>
              <w:t>B</w:t>
            </w:r>
            <w:r w:rsidRPr="00E37F8C">
              <w:rPr>
                <w:rFonts w:ascii="Arial" w:eastAsia="Times New Roman" w:hAnsi="Arial" w:cs="Arial"/>
                <w:color w:val="000000"/>
                <w:kern w:val="24"/>
                <w:sz w:val="22"/>
                <w:vertAlign w:val="superscript"/>
              </w:rPr>
              <w:t>S</w:t>
            </w:r>
            <w:r>
              <w:rPr>
                <w:rFonts w:ascii="Arial" w:eastAsia="Times New Roman" w:hAnsi="Arial" w:cs="Arial"/>
                <w:color w:val="000000"/>
                <w:kern w:val="24"/>
                <w:sz w:val="22"/>
              </w:rPr>
              <w:t>G3</w:t>
            </w:r>
          </w:p>
        </w:tc>
        <w:tc>
          <w:tcPr>
            <w:tcW w:w="1262" w:type="dxa"/>
            <w:tcBorders>
              <w:top w:val="single" w:sz="4" w:space="0" w:color="auto"/>
            </w:tcBorders>
            <w:shd w:val="clear" w:color="auto" w:fill="auto"/>
            <w:tcMar>
              <w:top w:w="72" w:type="dxa"/>
              <w:left w:w="144" w:type="dxa"/>
              <w:bottom w:w="72" w:type="dxa"/>
              <w:right w:w="144" w:type="dxa"/>
            </w:tcMar>
          </w:tcPr>
          <w:p w14:paraId="4F654BC6" w14:textId="27AF2C4D"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0.</w:t>
            </w:r>
            <w:r>
              <w:rPr>
                <w:rFonts w:ascii="Arial" w:eastAsia="Times New Roman" w:hAnsi="Arial" w:cs="Arial"/>
                <w:color w:val="000000"/>
                <w:kern w:val="24"/>
                <w:sz w:val="22"/>
              </w:rPr>
              <w:t>68</w:t>
            </w:r>
          </w:p>
        </w:tc>
        <w:tc>
          <w:tcPr>
            <w:tcW w:w="1202" w:type="dxa"/>
            <w:tcBorders>
              <w:top w:val="single" w:sz="4" w:space="0" w:color="auto"/>
            </w:tcBorders>
          </w:tcPr>
          <w:p w14:paraId="7C18D028" w14:textId="06435C25"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0.9</w:t>
            </w:r>
            <w:r w:rsidR="006A53AB">
              <w:rPr>
                <w:rFonts w:ascii="Arial" w:eastAsia="Times New Roman" w:hAnsi="Arial" w:cs="Arial"/>
                <w:color w:val="000000"/>
                <w:kern w:val="24"/>
                <w:sz w:val="22"/>
              </w:rPr>
              <w:t>9</w:t>
            </w:r>
          </w:p>
        </w:tc>
        <w:tc>
          <w:tcPr>
            <w:tcW w:w="935" w:type="dxa"/>
            <w:tcBorders>
              <w:top w:val="single" w:sz="4" w:space="0" w:color="auto"/>
            </w:tcBorders>
            <w:shd w:val="clear" w:color="auto" w:fill="auto"/>
            <w:tcMar>
              <w:top w:w="72" w:type="dxa"/>
              <w:left w:w="144" w:type="dxa"/>
              <w:bottom w:w="72" w:type="dxa"/>
              <w:right w:w="144" w:type="dxa"/>
            </w:tcMar>
          </w:tcPr>
          <w:p w14:paraId="5EF67794" w14:textId="71A445BE"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1.12</w:t>
            </w:r>
          </w:p>
        </w:tc>
        <w:tc>
          <w:tcPr>
            <w:tcW w:w="1953" w:type="dxa"/>
            <w:tcBorders>
              <w:top w:val="single" w:sz="4" w:space="0" w:color="auto"/>
            </w:tcBorders>
            <w:shd w:val="clear" w:color="auto" w:fill="auto"/>
            <w:tcMar>
              <w:top w:w="72" w:type="dxa"/>
              <w:left w:w="144" w:type="dxa"/>
              <w:bottom w:w="72" w:type="dxa"/>
              <w:right w:w="144" w:type="dxa"/>
            </w:tcMar>
          </w:tcPr>
          <w:p w14:paraId="30565C15" w14:textId="6132A692"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31.8</w:t>
            </w:r>
            <w:r w:rsidR="006A53AB">
              <w:rPr>
                <w:rFonts w:ascii="Arial" w:eastAsia="Times New Roman" w:hAnsi="Arial" w:cs="Arial"/>
                <w:color w:val="000000"/>
                <w:kern w:val="24"/>
                <w:sz w:val="22"/>
              </w:rPr>
              <w:t>2</w:t>
            </w:r>
            <w:r w:rsidRPr="00740D6A">
              <w:rPr>
                <w:rFonts w:ascii="Arial" w:eastAsia="Times New Roman" w:hAnsi="Arial" w:cs="Arial"/>
                <w:color w:val="000000"/>
                <w:kern w:val="24"/>
                <w:sz w:val="22"/>
              </w:rPr>
              <w:t xml:space="preserve"> </w:t>
            </w:r>
          </w:p>
        </w:tc>
        <w:tc>
          <w:tcPr>
            <w:tcW w:w="1653" w:type="dxa"/>
            <w:tcBorders>
              <w:top w:val="single" w:sz="4" w:space="0" w:color="auto"/>
            </w:tcBorders>
          </w:tcPr>
          <w:p w14:paraId="1E334258" w14:textId="3F446A7A"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Ineffective</w:t>
            </w:r>
          </w:p>
        </w:tc>
      </w:tr>
      <w:tr w:rsidR="00087033" w:rsidRPr="008B24A0" w14:paraId="4783FA58" w14:textId="2F84EDA1" w:rsidTr="00087033">
        <w:trPr>
          <w:trHeight w:val="144"/>
          <w:jc w:val="center"/>
        </w:trPr>
        <w:tc>
          <w:tcPr>
            <w:tcW w:w="1065" w:type="dxa"/>
          </w:tcPr>
          <w:p w14:paraId="56F8E8CF" w14:textId="77777777" w:rsidR="00087033" w:rsidRPr="00E37F8C" w:rsidRDefault="00087033" w:rsidP="001F5727">
            <w:pPr>
              <w:spacing w:before="0" w:line="240" w:lineRule="auto"/>
              <w:ind w:left="0" w:right="0"/>
              <w:jc w:val="center"/>
              <w:rPr>
                <w:rFonts w:ascii="Arial" w:eastAsia="Times New Roman" w:hAnsi="Arial" w:cs="Arial"/>
                <w:color w:val="000000"/>
                <w:kern w:val="24"/>
                <w:sz w:val="22"/>
              </w:rPr>
            </w:pPr>
          </w:p>
        </w:tc>
        <w:tc>
          <w:tcPr>
            <w:tcW w:w="1290" w:type="dxa"/>
          </w:tcPr>
          <w:p w14:paraId="26E4EA66" w14:textId="3455B476" w:rsidR="00087033" w:rsidRPr="00740D6A" w:rsidRDefault="00087033">
            <w:pPr>
              <w:spacing w:before="0" w:line="240" w:lineRule="auto"/>
              <w:ind w:left="0" w:right="0"/>
              <w:jc w:val="center"/>
              <w:rPr>
                <w:rFonts w:ascii="Arial" w:eastAsia="Times New Roman" w:hAnsi="Arial" w:cs="Arial"/>
                <w:color w:val="000000"/>
                <w:kern w:val="24"/>
                <w:sz w:val="22"/>
              </w:rPr>
            </w:pPr>
            <w:r w:rsidRPr="00E37F8C">
              <w:rPr>
                <w:rFonts w:ascii="Arial" w:eastAsia="Times New Roman" w:hAnsi="Arial" w:cs="Arial"/>
                <w:color w:val="000000"/>
                <w:kern w:val="24"/>
                <w:sz w:val="22"/>
              </w:rPr>
              <w:t>B</w:t>
            </w:r>
            <w:r w:rsidRPr="00E37F8C">
              <w:rPr>
                <w:rFonts w:ascii="Arial" w:eastAsia="Times New Roman" w:hAnsi="Arial" w:cs="Arial"/>
                <w:color w:val="000000"/>
                <w:kern w:val="24"/>
                <w:sz w:val="22"/>
                <w:vertAlign w:val="superscript"/>
              </w:rPr>
              <w:t>S</w:t>
            </w:r>
            <w:r>
              <w:rPr>
                <w:rFonts w:ascii="Arial" w:eastAsia="Times New Roman" w:hAnsi="Arial" w:cs="Arial"/>
                <w:color w:val="000000"/>
                <w:kern w:val="24"/>
                <w:sz w:val="22"/>
              </w:rPr>
              <w:t>G4</w:t>
            </w:r>
          </w:p>
        </w:tc>
        <w:tc>
          <w:tcPr>
            <w:tcW w:w="1262" w:type="dxa"/>
            <w:shd w:val="clear" w:color="auto" w:fill="auto"/>
            <w:tcMar>
              <w:top w:w="72" w:type="dxa"/>
              <w:left w:w="144" w:type="dxa"/>
              <w:bottom w:w="72" w:type="dxa"/>
              <w:right w:w="144" w:type="dxa"/>
            </w:tcMar>
          </w:tcPr>
          <w:p w14:paraId="370125A5" w14:textId="6F2D128B"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0.</w:t>
            </w:r>
            <w:r>
              <w:rPr>
                <w:rFonts w:ascii="Arial" w:eastAsia="Times New Roman" w:hAnsi="Arial" w:cs="Arial"/>
                <w:color w:val="000000"/>
                <w:kern w:val="24"/>
                <w:sz w:val="22"/>
              </w:rPr>
              <w:t>68</w:t>
            </w:r>
          </w:p>
        </w:tc>
        <w:tc>
          <w:tcPr>
            <w:tcW w:w="1202" w:type="dxa"/>
          </w:tcPr>
          <w:p w14:paraId="420DF592" w14:textId="2F2D40BA"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1.16</w:t>
            </w:r>
          </w:p>
        </w:tc>
        <w:tc>
          <w:tcPr>
            <w:tcW w:w="935" w:type="dxa"/>
            <w:shd w:val="clear" w:color="auto" w:fill="auto"/>
            <w:tcMar>
              <w:top w:w="72" w:type="dxa"/>
              <w:left w:w="144" w:type="dxa"/>
              <w:bottom w:w="72" w:type="dxa"/>
              <w:right w:w="144" w:type="dxa"/>
            </w:tcMar>
          </w:tcPr>
          <w:p w14:paraId="2C92B895" w14:textId="1A1F263D"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 xml:space="preserve">1.06 </w:t>
            </w:r>
          </w:p>
        </w:tc>
        <w:tc>
          <w:tcPr>
            <w:tcW w:w="1953" w:type="dxa"/>
            <w:shd w:val="clear" w:color="auto" w:fill="auto"/>
            <w:tcMar>
              <w:top w:w="72" w:type="dxa"/>
              <w:left w:w="144" w:type="dxa"/>
              <w:bottom w:w="72" w:type="dxa"/>
              <w:right w:w="144" w:type="dxa"/>
            </w:tcMar>
          </w:tcPr>
          <w:p w14:paraId="13BFFE1A" w14:textId="7618FE80"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 xml:space="preserve">42.27 </w:t>
            </w:r>
          </w:p>
        </w:tc>
        <w:tc>
          <w:tcPr>
            <w:tcW w:w="1653" w:type="dxa"/>
          </w:tcPr>
          <w:p w14:paraId="199D1427" w14:textId="3EB5AB0E"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Ineffective</w:t>
            </w:r>
          </w:p>
        </w:tc>
      </w:tr>
      <w:tr w:rsidR="00087033" w:rsidRPr="008B24A0" w14:paraId="01A719C2" w14:textId="3A1AEDC4" w:rsidTr="00087033">
        <w:trPr>
          <w:trHeight w:val="144"/>
          <w:jc w:val="center"/>
        </w:trPr>
        <w:tc>
          <w:tcPr>
            <w:tcW w:w="1065" w:type="dxa"/>
          </w:tcPr>
          <w:p w14:paraId="23C585AD" w14:textId="4108DB5D" w:rsidR="00087033" w:rsidRPr="00E37F8C" w:rsidRDefault="00057F17" w:rsidP="001F5727">
            <w:pPr>
              <w:spacing w:before="0" w:line="240" w:lineRule="auto"/>
              <w:ind w:left="0" w:right="0"/>
              <w:jc w:val="center"/>
              <w:rPr>
                <w:rFonts w:ascii="Arial" w:eastAsia="Times New Roman" w:hAnsi="Arial" w:cs="Arial"/>
                <w:color w:val="000000"/>
                <w:kern w:val="24"/>
                <w:sz w:val="22"/>
              </w:rPr>
            </w:pPr>
            <w:r w:rsidRPr="00E37F8C">
              <w:rPr>
                <w:rFonts w:ascii="Arial" w:eastAsia="Times New Roman" w:hAnsi="Arial" w:cs="Arial"/>
                <w:color w:val="000000"/>
                <w:kern w:val="24"/>
                <w:sz w:val="22"/>
              </w:rPr>
              <w:t>B</w:t>
            </w:r>
            <w:r w:rsidRPr="00E37F8C">
              <w:rPr>
                <w:rFonts w:ascii="Arial" w:eastAsia="Times New Roman" w:hAnsi="Arial" w:cs="Arial"/>
                <w:color w:val="000000"/>
                <w:kern w:val="24"/>
                <w:sz w:val="22"/>
                <w:vertAlign w:val="superscript"/>
              </w:rPr>
              <w:t>S</w:t>
            </w:r>
          </w:p>
        </w:tc>
        <w:tc>
          <w:tcPr>
            <w:tcW w:w="1290" w:type="dxa"/>
          </w:tcPr>
          <w:p w14:paraId="2D27E613" w14:textId="26083427" w:rsidR="00087033" w:rsidRPr="00740D6A" w:rsidRDefault="00087033">
            <w:pPr>
              <w:spacing w:before="0" w:line="240" w:lineRule="auto"/>
              <w:ind w:left="0" w:right="0"/>
              <w:jc w:val="center"/>
              <w:rPr>
                <w:rFonts w:ascii="Arial" w:eastAsia="Times New Roman" w:hAnsi="Arial" w:cs="Arial"/>
                <w:color w:val="000000"/>
                <w:kern w:val="24"/>
                <w:sz w:val="22"/>
              </w:rPr>
            </w:pPr>
            <w:r w:rsidRPr="00E37F8C">
              <w:rPr>
                <w:rFonts w:ascii="Arial" w:eastAsia="Times New Roman" w:hAnsi="Arial" w:cs="Arial"/>
                <w:color w:val="000000"/>
                <w:kern w:val="24"/>
                <w:sz w:val="22"/>
              </w:rPr>
              <w:t>B</w:t>
            </w:r>
            <w:r w:rsidRPr="00E37F8C">
              <w:rPr>
                <w:rFonts w:ascii="Arial" w:eastAsia="Times New Roman" w:hAnsi="Arial" w:cs="Arial"/>
                <w:color w:val="000000"/>
                <w:kern w:val="24"/>
                <w:sz w:val="22"/>
                <w:vertAlign w:val="superscript"/>
              </w:rPr>
              <w:t>S</w:t>
            </w:r>
            <w:r>
              <w:rPr>
                <w:rFonts w:ascii="Arial" w:eastAsia="Times New Roman" w:hAnsi="Arial" w:cs="Arial"/>
                <w:color w:val="000000"/>
                <w:kern w:val="24"/>
                <w:sz w:val="22"/>
              </w:rPr>
              <w:t>G5</w:t>
            </w:r>
          </w:p>
        </w:tc>
        <w:tc>
          <w:tcPr>
            <w:tcW w:w="1262" w:type="dxa"/>
            <w:shd w:val="clear" w:color="auto" w:fill="auto"/>
            <w:tcMar>
              <w:top w:w="72" w:type="dxa"/>
              <w:left w:w="144" w:type="dxa"/>
              <w:bottom w:w="72" w:type="dxa"/>
              <w:right w:w="144" w:type="dxa"/>
            </w:tcMar>
          </w:tcPr>
          <w:p w14:paraId="6EB23427" w14:textId="37E87A06"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0.</w:t>
            </w:r>
            <w:r>
              <w:rPr>
                <w:rFonts w:ascii="Arial" w:eastAsia="Times New Roman" w:hAnsi="Arial" w:cs="Arial"/>
                <w:color w:val="000000"/>
                <w:kern w:val="24"/>
                <w:sz w:val="22"/>
              </w:rPr>
              <w:t>68</w:t>
            </w:r>
          </w:p>
        </w:tc>
        <w:tc>
          <w:tcPr>
            <w:tcW w:w="1202" w:type="dxa"/>
          </w:tcPr>
          <w:p w14:paraId="4587A06C" w14:textId="6C9E0607"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2.13</w:t>
            </w:r>
          </w:p>
        </w:tc>
        <w:tc>
          <w:tcPr>
            <w:tcW w:w="935" w:type="dxa"/>
            <w:shd w:val="clear" w:color="auto" w:fill="auto"/>
            <w:tcMar>
              <w:top w:w="72" w:type="dxa"/>
              <w:left w:w="144" w:type="dxa"/>
              <w:bottom w:w="72" w:type="dxa"/>
              <w:right w:w="144" w:type="dxa"/>
            </w:tcMar>
          </w:tcPr>
          <w:p w14:paraId="7F222A92" w14:textId="102A1A38"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 xml:space="preserve">1.19 </w:t>
            </w:r>
          </w:p>
        </w:tc>
        <w:tc>
          <w:tcPr>
            <w:tcW w:w="1953" w:type="dxa"/>
            <w:shd w:val="clear" w:color="auto" w:fill="auto"/>
            <w:tcMar>
              <w:top w:w="72" w:type="dxa"/>
              <w:left w:w="144" w:type="dxa"/>
              <w:bottom w:w="72" w:type="dxa"/>
              <w:right w:w="144" w:type="dxa"/>
            </w:tcMar>
          </w:tcPr>
          <w:p w14:paraId="5CC80CFC" w14:textId="055A302F"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85.6</w:t>
            </w:r>
            <w:r w:rsidR="006A53AB">
              <w:rPr>
                <w:rFonts w:ascii="Arial" w:eastAsia="Times New Roman" w:hAnsi="Arial" w:cs="Arial"/>
                <w:color w:val="000000"/>
                <w:kern w:val="24"/>
                <w:sz w:val="22"/>
              </w:rPr>
              <w:t>6</w:t>
            </w:r>
          </w:p>
        </w:tc>
        <w:tc>
          <w:tcPr>
            <w:tcW w:w="1653" w:type="dxa"/>
          </w:tcPr>
          <w:p w14:paraId="36204AA0" w14:textId="5A6FFEAB"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Ineffective</w:t>
            </w:r>
          </w:p>
        </w:tc>
      </w:tr>
      <w:tr w:rsidR="00087033" w:rsidRPr="008B24A0" w14:paraId="7D242DA9" w14:textId="77777777" w:rsidTr="00087033">
        <w:trPr>
          <w:trHeight w:val="144"/>
          <w:jc w:val="center"/>
        </w:trPr>
        <w:tc>
          <w:tcPr>
            <w:tcW w:w="1065" w:type="dxa"/>
          </w:tcPr>
          <w:p w14:paraId="593EA247" w14:textId="77777777" w:rsidR="00087033" w:rsidRPr="00E37F8C" w:rsidRDefault="00087033" w:rsidP="001F5727">
            <w:pPr>
              <w:spacing w:before="0" w:line="240" w:lineRule="auto"/>
              <w:ind w:left="0" w:right="0"/>
              <w:jc w:val="center"/>
              <w:rPr>
                <w:rFonts w:ascii="Arial" w:eastAsia="Times New Roman" w:hAnsi="Arial" w:cs="Arial"/>
                <w:color w:val="000000"/>
                <w:kern w:val="24"/>
                <w:sz w:val="22"/>
              </w:rPr>
            </w:pPr>
          </w:p>
        </w:tc>
        <w:tc>
          <w:tcPr>
            <w:tcW w:w="1290" w:type="dxa"/>
          </w:tcPr>
          <w:p w14:paraId="0D142AAE" w14:textId="6BA5F897" w:rsidR="00087033" w:rsidRPr="00740D6A" w:rsidRDefault="00087033">
            <w:pPr>
              <w:spacing w:before="0" w:line="240" w:lineRule="auto"/>
              <w:ind w:left="0" w:right="0"/>
              <w:jc w:val="center"/>
              <w:rPr>
                <w:rFonts w:ascii="Arial" w:eastAsia="Times New Roman" w:hAnsi="Arial" w:cs="Arial"/>
                <w:color w:val="000000"/>
                <w:kern w:val="24"/>
                <w:sz w:val="22"/>
              </w:rPr>
            </w:pPr>
            <w:r w:rsidRPr="00E37F8C">
              <w:rPr>
                <w:rFonts w:ascii="Arial" w:eastAsia="Times New Roman" w:hAnsi="Arial" w:cs="Arial"/>
                <w:color w:val="000000"/>
                <w:kern w:val="24"/>
                <w:sz w:val="22"/>
              </w:rPr>
              <w:t>B</w:t>
            </w:r>
            <w:r w:rsidRPr="00E37F8C">
              <w:rPr>
                <w:rFonts w:ascii="Arial" w:eastAsia="Times New Roman" w:hAnsi="Arial" w:cs="Arial"/>
                <w:color w:val="000000"/>
                <w:kern w:val="24"/>
                <w:sz w:val="22"/>
                <w:vertAlign w:val="superscript"/>
              </w:rPr>
              <w:t>S</w:t>
            </w:r>
            <w:r>
              <w:rPr>
                <w:rFonts w:ascii="Arial" w:eastAsia="Times New Roman" w:hAnsi="Arial" w:cs="Arial"/>
                <w:color w:val="000000"/>
                <w:kern w:val="24"/>
                <w:sz w:val="22"/>
              </w:rPr>
              <w:t>G6</w:t>
            </w:r>
          </w:p>
        </w:tc>
        <w:tc>
          <w:tcPr>
            <w:tcW w:w="1262" w:type="dxa"/>
            <w:shd w:val="clear" w:color="auto" w:fill="auto"/>
            <w:tcMar>
              <w:top w:w="72" w:type="dxa"/>
              <w:left w:w="144" w:type="dxa"/>
              <w:bottom w:w="72" w:type="dxa"/>
              <w:right w:w="144" w:type="dxa"/>
            </w:tcMar>
          </w:tcPr>
          <w:p w14:paraId="59B61E7D" w14:textId="6FF73571"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0.</w:t>
            </w:r>
            <w:r>
              <w:rPr>
                <w:rFonts w:ascii="Arial" w:eastAsia="Times New Roman" w:hAnsi="Arial" w:cs="Arial"/>
                <w:color w:val="000000"/>
                <w:kern w:val="24"/>
                <w:sz w:val="22"/>
              </w:rPr>
              <w:t>68</w:t>
            </w:r>
          </w:p>
        </w:tc>
        <w:tc>
          <w:tcPr>
            <w:tcW w:w="1202" w:type="dxa"/>
          </w:tcPr>
          <w:p w14:paraId="3ABC93FA" w14:textId="79CA1CFE"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1.2</w:t>
            </w:r>
            <w:r w:rsidR="006A53AB">
              <w:rPr>
                <w:rFonts w:ascii="Arial" w:eastAsia="Times New Roman" w:hAnsi="Arial" w:cs="Arial"/>
                <w:color w:val="000000"/>
                <w:kern w:val="24"/>
                <w:sz w:val="22"/>
              </w:rPr>
              <w:t>6</w:t>
            </w:r>
          </w:p>
        </w:tc>
        <w:tc>
          <w:tcPr>
            <w:tcW w:w="935" w:type="dxa"/>
            <w:shd w:val="clear" w:color="auto" w:fill="auto"/>
            <w:tcMar>
              <w:top w:w="72" w:type="dxa"/>
              <w:left w:w="144" w:type="dxa"/>
              <w:bottom w:w="72" w:type="dxa"/>
              <w:right w:w="144" w:type="dxa"/>
            </w:tcMar>
          </w:tcPr>
          <w:p w14:paraId="6F85AD3E" w14:textId="5B268E8B"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2.58</w:t>
            </w:r>
          </w:p>
        </w:tc>
        <w:tc>
          <w:tcPr>
            <w:tcW w:w="1953" w:type="dxa"/>
            <w:shd w:val="clear" w:color="auto" w:fill="auto"/>
            <w:tcMar>
              <w:top w:w="72" w:type="dxa"/>
              <w:left w:w="144" w:type="dxa"/>
              <w:bottom w:w="72" w:type="dxa"/>
              <w:right w:w="144" w:type="dxa"/>
            </w:tcMar>
          </w:tcPr>
          <w:p w14:paraId="7654120A" w14:textId="59C740AC"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29.08</w:t>
            </w:r>
          </w:p>
        </w:tc>
        <w:tc>
          <w:tcPr>
            <w:tcW w:w="1653" w:type="dxa"/>
          </w:tcPr>
          <w:p w14:paraId="124506D7" w14:textId="55D1467A"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Ineffective</w:t>
            </w:r>
          </w:p>
        </w:tc>
      </w:tr>
      <w:tr w:rsidR="00087033" w:rsidRPr="008B24A0" w14:paraId="7AF54AF1" w14:textId="77777777" w:rsidTr="00087033">
        <w:trPr>
          <w:trHeight w:val="144"/>
          <w:jc w:val="center"/>
        </w:trPr>
        <w:tc>
          <w:tcPr>
            <w:tcW w:w="1065" w:type="dxa"/>
            <w:tcBorders>
              <w:bottom w:val="nil"/>
            </w:tcBorders>
          </w:tcPr>
          <w:p w14:paraId="204A0DC3" w14:textId="77777777" w:rsidR="00087033" w:rsidRPr="00E37F8C" w:rsidRDefault="00087033" w:rsidP="001F5727">
            <w:pPr>
              <w:spacing w:before="0" w:line="240" w:lineRule="auto"/>
              <w:ind w:left="0" w:right="0"/>
              <w:jc w:val="center"/>
              <w:rPr>
                <w:rFonts w:ascii="Arial" w:eastAsia="Times New Roman" w:hAnsi="Arial" w:cs="Arial"/>
                <w:color w:val="000000"/>
                <w:kern w:val="24"/>
                <w:sz w:val="22"/>
              </w:rPr>
            </w:pPr>
          </w:p>
        </w:tc>
        <w:tc>
          <w:tcPr>
            <w:tcW w:w="1290" w:type="dxa"/>
            <w:tcBorders>
              <w:bottom w:val="nil"/>
            </w:tcBorders>
          </w:tcPr>
          <w:p w14:paraId="272E014B" w14:textId="52E46D83" w:rsidR="00087033" w:rsidRPr="00740D6A" w:rsidRDefault="00087033">
            <w:pPr>
              <w:spacing w:before="0" w:line="240" w:lineRule="auto"/>
              <w:ind w:left="0" w:right="0"/>
              <w:jc w:val="center"/>
              <w:rPr>
                <w:rFonts w:ascii="Arial" w:eastAsia="Times New Roman" w:hAnsi="Arial" w:cs="Arial"/>
                <w:color w:val="000000"/>
                <w:kern w:val="24"/>
                <w:sz w:val="22"/>
              </w:rPr>
            </w:pPr>
            <w:r w:rsidRPr="00E37F8C">
              <w:rPr>
                <w:rFonts w:ascii="Arial" w:eastAsia="Times New Roman" w:hAnsi="Arial" w:cs="Arial"/>
                <w:color w:val="000000"/>
                <w:kern w:val="24"/>
                <w:sz w:val="22"/>
              </w:rPr>
              <w:t>B</w:t>
            </w:r>
            <w:r w:rsidRPr="00E37F8C">
              <w:rPr>
                <w:rFonts w:ascii="Arial" w:eastAsia="Times New Roman" w:hAnsi="Arial" w:cs="Arial"/>
                <w:color w:val="000000"/>
                <w:kern w:val="24"/>
                <w:sz w:val="22"/>
                <w:vertAlign w:val="superscript"/>
              </w:rPr>
              <w:t>S</w:t>
            </w:r>
            <w:r>
              <w:rPr>
                <w:rFonts w:ascii="Arial" w:eastAsia="Times New Roman" w:hAnsi="Arial" w:cs="Arial"/>
                <w:color w:val="000000"/>
                <w:kern w:val="24"/>
                <w:sz w:val="22"/>
              </w:rPr>
              <w:t>G7</w:t>
            </w:r>
          </w:p>
        </w:tc>
        <w:tc>
          <w:tcPr>
            <w:tcW w:w="1262" w:type="dxa"/>
            <w:tcBorders>
              <w:bottom w:val="nil"/>
            </w:tcBorders>
            <w:shd w:val="clear" w:color="auto" w:fill="auto"/>
            <w:tcMar>
              <w:top w:w="72" w:type="dxa"/>
              <w:left w:w="144" w:type="dxa"/>
              <w:bottom w:w="72" w:type="dxa"/>
              <w:right w:w="144" w:type="dxa"/>
            </w:tcMar>
          </w:tcPr>
          <w:p w14:paraId="2AF472BD" w14:textId="4C08DED3"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0.</w:t>
            </w:r>
            <w:r>
              <w:rPr>
                <w:rFonts w:ascii="Arial" w:eastAsia="Times New Roman" w:hAnsi="Arial" w:cs="Arial"/>
                <w:color w:val="000000"/>
                <w:kern w:val="24"/>
                <w:sz w:val="22"/>
              </w:rPr>
              <w:t>68</w:t>
            </w:r>
          </w:p>
        </w:tc>
        <w:tc>
          <w:tcPr>
            <w:tcW w:w="1202" w:type="dxa"/>
            <w:tcBorders>
              <w:bottom w:val="nil"/>
            </w:tcBorders>
          </w:tcPr>
          <w:p w14:paraId="7EE283FD" w14:textId="0B59246A"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1.22</w:t>
            </w:r>
          </w:p>
        </w:tc>
        <w:tc>
          <w:tcPr>
            <w:tcW w:w="935" w:type="dxa"/>
            <w:tcBorders>
              <w:bottom w:val="nil"/>
            </w:tcBorders>
            <w:shd w:val="clear" w:color="auto" w:fill="auto"/>
            <w:tcMar>
              <w:top w:w="72" w:type="dxa"/>
              <w:left w:w="144" w:type="dxa"/>
              <w:bottom w:w="72" w:type="dxa"/>
              <w:right w:w="144" w:type="dxa"/>
            </w:tcMar>
          </w:tcPr>
          <w:p w14:paraId="52EE7E1D" w14:textId="7375C42F"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3.25</w:t>
            </w:r>
          </w:p>
        </w:tc>
        <w:tc>
          <w:tcPr>
            <w:tcW w:w="1953" w:type="dxa"/>
            <w:tcBorders>
              <w:bottom w:val="nil"/>
            </w:tcBorders>
            <w:shd w:val="clear" w:color="auto" w:fill="auto"/>
            <w:tcMar>
              <w:top w:w="72" w:type="dxa"/>
              <w:left w:w="144" w:type="dxa"/>
              <w:bottom w:w="72" w:type="dxa"/>
              <w:right w:w="144" w:type="dxa"/>
            </w:tcMar>
          </w:tcPr>
          <w:p w14:paraId="22690C75" w14:textId="75D6AF3A"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12.67</w:t>
            </w:r>
          </w:p>
        </w:tc>
        <w:tc>
          <w:tcPr>
            <w:tcW w:w="1653" w:type="dxa"/>
            <w:tcBorders>
              <w:bottom w:val="nil"/>
            </w:tcBorders>
          </w:tcPr>
          <w:p w14:paraId="330FA9E3" w14:textId="5889A570"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Ineffective</w:t>
            </w:r>
          </w:p>
        </w:tc>
      </w:tr>
      <w:tr w:rsidR="00087033" w:rsidRPr="008B24A0" w14:paraId="174BDAF8" w14:textId="77777777" w:rsidTr="00087033">
        <w:trPr>
          <w:trHeight w:val="144"/>
          <w:jc w:val="center"/>
        </w:trPr>
        <w:tc>
          <w:tcPr>
            <w:tcW w:w="1065" w:type="dxa"/>
            <w:tcBorders>
              <w:top w:val="nil"/>
              <w:bottom w:val="single" w:sz="4" w:space="0" w:color="auto"/>
            </w:tcBorders>
          </w:tcPr>
          <w:p w14:paraId="6EAAFCF8" w14:textId="77777777" w:rsidR="00087033" w:rsidRPr="00E37F8C" w:rsidRDefault="00087033" w:rsidP="001F5727">
            <w:pPr>
              <w:spacing w:before="0" w:line="240" w:lineRule="auto"/>
              <w:ind w:left="0" w:right="0"/>
              <w:jc w:val="center"/>
              <w:rPr>
                <w:rFonts w:ascii="Arial" w:eastAsia="Times New Roman" w:hAnsi="Arial" w:cs="Arial"/>
                <w:color w:val="000000"/>
                <w:kern w:val="24"/>
                <w:sz w:val="22"/>
              </w:rPr>
            </w:pPr>
          </w:p>
        </w:tc>
        <w:tc>
          <w:tcPr>
            <w:tcW w:w="1290" w:type="dxa"/>
            <w:tcBorders>
              <w:top w:val="nil"/>
              <w:bottom w:val="single" w:sz="4" w:space="0" w:color="auto"/>
            </w:tcBorders>
          </w:tcPr>
          <w:p w14:paraId="4D273F6C" w14:textId="53FEBD24" w:rsidR="00087033" w:rsidRPr="00740D6A" w:rsidRDefault="00087033">
            <w:pPr>
              <w:spacing w:before="0" w:line="240" w:lineRule="auto"/>
              <w:ind w:left="0" w:right="0"/>
              <w:jc w:val="center"/>
              <w:rPr>
                <w:rFonts w:ascii="Arial" w:eastAsia="Times New Roman" w:hAnsi="Arial" w:cs="Arial"/>
                <w:color w:val="000000"/>
                <w:kern w:val="24"/>
                <w:sz w:val="22"/>
              </w:rPr>
            </w:pPr>
            <w:r w:rsidRPr="00E37F8C">
              <w:rPr>
                <w:rFonts w:ascii="Arial" w:eastAsia="Times New Roman" w:hAnsi="Arial" w:cs="Arial"/>
                <w:color w:val="000000"/>
                <w:kern w:val="24"/>
                <w:sz w:val="22"/>
              </w:rPr>
              <w:t>B</w:t>
            </w:r>
            <w:r w:rsidRPr="00E37F8C">
              <w:rPr>
                <w:rFonts w:ascii="Arial" w:eastAsia="Times New Roman" w:hAnsi="Arial" w:cs="Arial"/>
                <w:color w:val="000000"/>
                <w:kern w:val="24"/>
                <w:sz w:val="22"/>
                <w:vertAlign w:val="superscript"/>
              </w:rPr>
              <w:t>S</w:t>
            </w:r>
            <w:r>
              <w:rPr>
                <w:rFonts w:ascii="Arial" w:eastAsia="Times New Roman" w:hAnsi="Arial" w:cs="Arial"/>
                <w:color w:val="000000"/>
                <w:kern w:val="24"/>
                <w:sz w:val="22"/>
              </w:rPr>
              <w:t>G8</w:t>
            </w:r>
          </w:p>
        </w:tc>
        <w:tc>
          <w:tcPr>
            <w:tcW w:w="1262" w:type="dxa"/>
            <w:tcBorders>
              <w:top w:val="nil"/>
              <w:bottom w:val="single" w:sz="4" w:space="0" w:color="auto"/>
            </w:tcBorders>
            <w:shd w:val="clear" w:color="auto" w:fill="auto"/>
            <w:tcMar>
              <w:top w:w="72" w:type="dxa"/>
              <w:left w:w="144" w:type="dxa"/>
              <w:bottom w:w="72" w:type="dxa"/>
              <w:right w:w="144" w:type="dxa"/>
            </w:tcMar>
          </w:tcPr>
          <w:p w14:paraId="75B8F18A" w14:textId="480D312A"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0.</w:t>
            </w:r>
            <w:r>
              <w:rPr>
                <w:rFonts w:ascii="Arial" w:eastAsia="Times New Roman" w:hAnsi="Arial" w:cs="Arial"/>
                <w:color w:val="000000"/>
                <w:kern w:val="24"/>
                <w:sz w:val="22"/>
              </w:rPr>
              <w:t>68</w:t>
            </w:r>
          </w:p>
        </w:tc>
        <w:tc>
          <w:tcPr>
            <w:tcW w:w="1202" w:type="dxa"/>
            <w:tcBorders>
              <w:top w:val="nil"/>
              <w:bottom w:val="single" w:sz="4" w:space="0" w:color="auto"/>
            </w:tcBorders>
          </w:tcPr>
          <w:p w14:paraId="53173D22" w14:textId="3D240415"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1.</w:t>
            </w:r>
            <w:r>
              <w:rPr>
                <w:rFonts w:ascii="Arial" w:eastAsia="Times New Roman" w:hAnsi="Arial" w:cs="Arial"/>
                <w:color w:val="000000"/>
                <w:kern w:val="24"/>
                <w:sz w:val="22"/>
              </w:rPr>
              <w:t>25</w:t>
            </w:r>
          </w:p>
        </w:tc>
        <w:tc>
          <w:tcPr>
            <w:tcW w:w="935" w:type="dxa"/>
            <w:tcBorders>
              <w:top w:val="nil"/>
              <w:bottom w:val="single" w:sz="4" w:space="0" w:color="auto"/>
            </w:tcBorders>
            <w:shd w:val="clear" w:color="auto" w:fill="auto"/>
            <w:tcMar>
              <w:top w:w="72" w:type="dxa"/>
              <w:left w:w="144" w:type="dxa"/>
              <w:bottom w:w="72" w:type="dxa"/>
              <w:right w:w="144" w:type="dxa"/>
            </w:tcMar>
          </w:tcPr>
          <w:p w14:paraId="3D9120E3" w14:textId="12AD2753"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3.</w:t>
            </w:r>
            <w:r>
              <w:rPr>
                <w:rFonts w:ascii="Arial" w:eastAsia="Times New Roman" w:hAnsi="Arial" w:cs="Arial"/>
                <w:color w:val="000000"/>
                <w:kern w:val="24"/>
                <w:sz w:val="22"/>
              </w:rPr>
              <w:t>93</w:t>
            </w:r>
          </w:p>
        </w:tc>
        <w:tc>
          <w:tcPr>
            <w:tcW w:w="1953" w:type="dxa"/>
            <w:tcBorders>
              <w:top w:val="nil"/>
              <w:bottom w:val="single" w:sz="4" w:space="0" w:color="auto"/>
            </w:tcBorders>
            <w:shd w:val="clear" w:color="auto" w:fill="auto"/>
            <w:tcMar>
              <w:top w:w="72" w:type="dxa"/>
              <w:left w:w="144" w:type="dxa"/>
              <w:bottom w:w="72" w:type="dxa"/>
              <w:right w:w="144" w:type="dxa"/>
            </w:tcMar>
          </w:tcPr>
          <w:p w14:paraId="03A76EA6" w14:textId="29BD5BB8"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8.</w:t>
            </w:r>
            <w:r>
              <w:rPr>
                <w:rFonts w:ascii="Arial" w:eastAsia="Times New Roman" w:hAnsi="Arial" w:cs="Arial"/>
                <w:color w:val="000000"/>
                <w:kern w:val="24"/>
                <w:sz w:val="22"/>
              </w:rPr>
              <w:t>23</w:t>
            </w:r>
            <w:r w:rsidRPr="00740D6A">
              <w:rPr>
                <w:rFonts w:ascii="Arial" w:eastAsia="Times New Roman" w:hAnsi="Arial" w:cs="Arial"/>
                <w:color w:val="000000"/>
                <w:kern w:val="24"/>
                <w:sz w:val="22"/>
              </w:rPr>
              <w:t xml:space="preserve"> </w:t>
            </w:r>
          </w:p>
        </w:tc>
        <w:tc>
          <w:tcPr>
            <w:tcW w:w="1653" w:type="dxa"/>
            <w:tcBorders>
              <w:top w:val="nil"/>
              <w:bottom w:val="single" w:sz="4" w:space="0" w:color="auto"/>
            </w:tcBorders>
          </w:tcPr>
          <w:p w14:paraId="494C8309" w14:textId="339CA1D7"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Ineffective</w:t>
            </w:r>
          </w:p>
        </w:tc>
      </w:tr>
      <w:tr w:rsidR="00087033" w:rsidRPr="008B24A0" w14:paraId="501B6AD0" w14:textId="77777777" w:rsidTr="00087033">
        <w:trPr>
          <w:trHeight w:val="144"/>
          <w:jc w:val="center"/>
        </w:trPr>
        <w:tc>
          <w:tcPr>
            <w:tcW w:w="1065" w:type="dxa"/>
            <w:tcBorders>
              <w:top w:val="single" w:sz="4" w:space="0" w:color="auto"/>
            </w:tcBorders>
          </w:tcPr>
          <w:p w14:paraId="11DC5EBD" w14:textId="77777777" w:rsidR="00087033" w:rsidRDefault="00087033" w:rsidP="001F5727">
            <w:pPr>
              <w:spacing w:before="0" w:line="240" w:lineRule="auto"/>
              <w:ind w:left="0" w:right="0"/>
              <w:jc w:val="center"/>
              <w:rPr>
                <w:rFonts w:ascii="Arial" w:eastAsia="Times New Roman" w:hAnsi="Arial" w:cs="Arial"/>
                <w:color w:val="000000"/>
                <w:kern w:val="24"/>
                <w:sz w:val="22"/>
              </w:rPr>
            </w:pPr>
          </w:p>
        </w:tc>
        <w:tc>
          <w:tcPr>
            <w:tcW w:w="1290" w:type="dxa"/>
            <w:tcBorders>
              <w:top w:val="single" w:sz="4" w:space="0" w:color="auto"/>
            </w:tcBorders>
          </w:tcPr>
          <w:p w14:paraId="527C963A" w14:textId="30B7AFB4" w:rsidR="00087033" w:rsidRPr="00740D6A" w:rsidRDefault="00087033">
            <w:pPr>
              <w:spacing w:before="0" w:line="240" w:lineRule="auto"/>
              <w:ind w:left="0" w:right="0"/>
              <w:jc w:val="center"/>
              <w:rPr>
                <w:rFonts w:ascii="Arial" w:eastAsia="Times New Roman" w:hAnsi="Arial" w:cs="Arial"/>
                <w:color w:val="000000"/>
                <w:kern w:val="24"/>
                <w:sz w:val="22"/>
              </w:rPr>
            </w:pPr>
            <w:r>
              <w:rPr>
                <w:rFonts w:ascii="Arial" w:eastAsia="Times New Roman" w:hAnsi="Arial" w:cs="Arial"/>
                <w:color w:val="000000"/>
                <w:kern w:val="24"/>
                <w:sz w:val="22"/>
              </w:rPr>
              <w:t>B</w:t>
            </w:r>
            <w:r w:rsidRPr="00E37F8C">
              <w:rPr>
                <w:rFonts w:ascii="Arial" w:eastAsia="Times New Roman" w:hAnsi="Arial" w:cs="Arial"/>
                <w:color w:val="000000"/>
                <w:kern w:val="24"/>
                <w:sz w:val="22"/>
                <w:vertAlign w:val="superscript"/>
              </w:rPr>
              <w:t>*</w:t>
            </w:r>
            <w:r>
              <w:rPr>
                <w:rFonts w:ascii="Arial" w:eastAsia="Times New Roman" w:hAnsi="Arial" w:cs="Arial"/>
                <w:color w:val="000000"/>
                <w:kern w:val="24"/>
                <w:sz w:val="22"/>
                <w:vertAlign w:val="superscript"/>
              </w:rPr>
              <w:t>1</w:t>
            </w:r>
            <w:r>
              <w:rPr>
                <w:rFonts w:ascii="Arial" w:eastAsia="Times New Roman" w:hAnsi="Arial" w:cs="Arial"/>
                <w:color w:val="000000"/>
                <w:kern w:val="24"/>
                <w:sz w:val="22"/>
              </w:rPr>
              <w:t>G9</w:t>
            </w:r>
          </w:p>
        </w:tc>
        <w:tc>
          <w:tcPr>
            <w:tcW w:w="1262" w:type="dxa"/>
            <w:tcBorders>
              <w:top w:val="single" w:sz="4" w:space="0" w:color="auto"/>
            </w:tcBorders>
            <w:shd w:val="clear" w:color="auto" w:fill="auto"/>
            <w:tcMar>
              <w:top w:w="72" w:type="dxa"/>
              <w:left w:w="144" w:type="dxa"/>
              <w:bottom w:w="72" w:type="dxa"/>
              <w:right w:w="144" w:type="dxa"/>
            </w:tcMar>
          </w:tcPr>
          <w:p w14:paraId="109C0B3C" w14:textId="60745D43"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1.4</w:t>
            </w:r>
            <w:r w:rsidR="006A53AB">
              <w:rPr>
                <w:rFonts w:ascii="Arial" w:eastAsia="Times New Roman" w:hAnsi="Arial" w:cs="Arial"/>
                <w:color w:val="000000"/>
                <w:kern w:val="24"/>
                <w:sz w:val="22"/>
              </w:rPr>
              <w:t>2</w:t>
            </w:r>
          </w:p>
        </w:tc>
        <w:tc>
          <w:tcPr>
            <w:tcW w:w="1202" w:type="dxa"/>
            <w:tcBorders>
              <w:top w:val="single" w:sz="4" w:space="0" w:color="auto"/>
            </w:tcBorders>
          </w:tcPr>
          <w:p w14:paraId="4D67C04F" w14:textId="6B2AAEC0"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1.5</w:t>
            </w:r>
            <w:r w:rsidR="006A53AB">
              <w:rPr>
                <w:rFonts w:ascii="Arial" w:eastAsia="Times New Roman" w:hAnsi="Arial" w:cs="Arial"/>
                <w:color w:val="000000"/>
                <w:kern w:val="24"/>
                <w:sz w:val="22"/>
              </w:rPr>
              <w:t>1</w:t>
            </w:r>
          </w:p>
        </w:tc>
        <w:tc>
          <w:tcPr>
            <w:tcW w:w="935" w:type="dxa"/>
            <w:tcBorders>
              <w:top w:val="single" w:sz="4" w:space="0" w:color="auto"/>
            </w:tcBorders>
            <w:shd w:val="clear" w:color="auto" w:fill="auto"/>
            <w:tcMar>
              <w:top w:w="72" w:type="dxa"/>
              <w:left w:w="144" w:type="dxa"/>
              <w:bottom w:w="72" w:type="dxa"/>
              <w:right w:w="144" w:type="dxa"/>
            </w:tcMar>
          </w:tcPr>
          <w:p w14:paraId="2049636E" w14:textId="7B62A9CC"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1.25</w:t>
            </w:r>
          </w:p>
        </w:tc>
        <w:tc>
          <w:tcPr>
            <w:tcW w:w="1953" w:type="dxa"/>
            <w:tcBorders>
              <w:top w:val="single" w:sz="4" w:space="0" w:color="auto"/>
            </w:tcBorders>
            <w:shd w:val="clear" w:color="auto" w:fill="auto"/>
            <w:tcMar>
              <w:top w:w="72" w:type="dxa"/>
              <w:left w:w="144" w:type="dxa"/>
              <w:bottom w:w="72" w:type="dxa"/>
              <w:right w:w="144" w:type="dxa"/>
            </w:tcMar>
          </w:tcPr>
          <w:p w14:paraId="3A782670" w14:textId="5F7EECAA"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 xml:space="preserve">2.82 </w:t>
            </w:r>
          </w:p>
        </w:tc>
        <w:tc>
          <w:tcPr>
            <w:tcW w:w="1653" w:type="dxa"/>
            <w:tcBorders>
              <w:top w:val="single" w:sz="4" w:space="0" w:color="auto"/>
            </w:tcBorders>
          </w:tcPr>
          <w:p w14:paraId="2E67685C" w14:textId="37C20ED6"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Effective</w:t>
            </w:r>
          </w:p>
        </w:tc>
      </w:tr>
      <w:tr w:rsidR="00087033" w:rsidRPr="008B24A0" w14:paraId="6D883E00" w14:textId="77777777" w:rsidTr="00087033">
        <w:trPr>
          <w:trHeight w:val="144"/>
          <w:jc w:val="center"/>
        </w:trPr>
        <w:tc>
          <w:tcPr>
            <w:tcW w:w="1065" w:type="dxa"/>
          </w:tcPr>
          <w:p w14:paraId="6CDE0321" w14:textId="6F4E9D46" w:rsidR="00087033" w:rsidRDefault="00057F17" w:rsidP="001F5727">
            <w:pPr>
              <w:spacing w:before="0" w:line="240" w:lineRule="auto"/>
              <w:ind w:left="0" w:right="0"/>
              <w:jc w:val="center"/>
              <w:rPr>
                <w:rFonts w:ascii="Arial" w:eastAsia="Times New Roman" w:hAnsi="Arial" w:cs="Arial"/>
                <w:color w:val="000000"/>
                <w:kern w:val="24"/>
                <w:sz w:val="22"/>
              </w:rPr>
            </w:pPr>
            <w:r>
              <w:rPr>
                <w:rFonts w:ascii="Arial" w:eastAsia="Times New Roman" w:hAnsi="Arial" w:cs="Arial"/>
                <w:color w:val="000000"/>
                <w:kern w:val="24"/>
                <w:sz w:val="22"/>
              </w:rPr>
              <w:t>B</w:t>
            </w:r>
            <w:r w:rsidRPr="00E37F8C">
              <w:rPr>
                <w:rFonts w:ascii="Arial" w:eastAsia="Times New Roman" w:hAnsi="Arial" w:cs="Arial"/>
                <w:color w:val="000000"/>
                <w:kern w:val="24"/>
                <w:sz w:val="22"/>
                <w:vertAlign w:val="superscript"/>
              </w:rPr>
              <w:t>*</w:t>
            </w:r>
          </w:p>
        </w:tc>
        <w:tc>
          <w:tcPr>
            <w:tcW w:w="1290" w:type="dxa"/>
          </w:tcPr>
          <w:p w14:paraId="33A7658B" w14:textId="4E2B440A" w:rsidR="00087033" w:rsidRPr="00740D6A" w:rsidRDefault="00087033">
            <w:pPr>
              <w:spacing w:before="0" w:line="240" w:lineRule="auto"/>
              <w:ind w:left="0" w:right="0"/>
              <w:jc w:val="center"/>
              <w:rPr>
                <w:rFonts w:ascii="Arial" w:eastAsia="Times New Roman" w:hAnsi="Arial" w:cs="Arial"/>
                <w:color w:val="000000"/>
                <w:kern w:val="24"/>
                <w:sz w:val="22"/>
              </w:rPr>
            </w:pPr>
            <w:r>
              <w:rPr>
                <w:rFonts w:ascii="Arial" w:eastAsia="Times New Roman" w:hAnsi="Arial" w:cs="Arial"/>
                <w:color w:val="000000"/>
                <w:kern w:val="24"/>
                <w:sz w:val="22"/>
              </w:rPr>
              <w:t>B</w:t>
            </w:r>
            <w:r w:rsidRPr="00E37F8C">
              <w:rPr>
                <w:rFonts w:ascii="Arial" w:eastAsia="Times New Roman" w:hAnsi="Arial" w:cs="Arial"/>
                <w:color w:val="000000"/>
                <w:kern w:val="24"/>
                <w:sz w:val="22"/>
                <w:vertAlign w:val="superscript"/>
              </w:rPr>
              <w:t>*</w:t>
            </w:r>
            <w:r>
              <w:rPr>
                <w:rFonts w:ascii="Arial" w:eastAsia="Times New Roman" w:hAnsi="Arial" w:cs="Arial"/>
                <w:color w:val="000000"/>
                <w:kern w:val="24"/>
                <w:sz w:val="22"/>
                <w:vertAlign w:val="superscript"/>
              </w:rPr>
              <w:t>2</w:t>
            </w:r>
            <w:r>
              <w:rPr>
                <w:rFonts w:ascii="Arial" w:eastAsia="Times New Roman" w:hAnsi="Arial" w:cs="Arial"/>
                <w:color w:val="000000"/>
                <w:kern w:val="24"/>
                <w:sz w:val="22"/>
              </w:rPr>
              <w:t>G9</w:t>
            </w:r>
          </w:p>
        </w:tc>
        <w:tc>
          <w:tcPr>
            <w:tcW w:w="1262" w:type="dxa"/>
            <w:shd w:val="clear" w:color="auto" w:fill="auto"/>
            <w:tcMar>
              <w:top w:w="72" w:type="dxa"/>
              <w:left w:w="144" w:type="dxa"/>
              <w:bottom w:w="72" w:type="dxa"/>
              <w:right w:w="144" w:type="dxa"/>
            </w:tcMar>
          </w:tcPr>
          <w:p w14:paraId="37EF5BBD" w14:textId="234A2BC6"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1.39</w:t>
            </w:r>
          </w:p>
        </w:tc>
        <w:tc>
          <w:tcPr>
            <w:tcW w:w="1202" w:type="dxa"/>
          </w:tcPr>
          <w:p w14:paraId="749F3E1E" w14:textId="6F7E01A0"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1.5</w:t>
            </w:r>
            <w:r w:rsidR="006A53AB">
              <w:rPr>
                <w:rFonts w:ascii="Arial" w:eastAsia="Times New Roman" w:hAnsi="Arial" w:cs="Arial"/>
                <w:color w:val="000000"/>
                <w:kern w:val="24"/>
                <w:sz w:val="22"/>
              </w:rPr>
              <w:t>1</w:t>
            </w:r>
          </w:p>
        </w:tc>
        <w:tc>
          <w:tcPr>
            <w:tcW w:w="935" w:type="dxa"/>
            <w:shd w:val="clear" w:color="auto" w:fill="auto"/>
            <w:tcMar>
              <w:top w:w="72" w:type="dxa"/>
              <w:left w:w="144" w:type="dxa"/>
              <w:bottom w:w="72" w:type="dxa"/>
              <w:right w:w="144" w:type="dxa"/>
            </w:tcMar>
          </w:tcPr>
          <w:p w14:paraId="1C1F0AA6" w14:textId="2FF5B154"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1.25</w:t>
            </w:r>
          </w:p>
        </w:tc>
        <w:tc>
          <w:tcPr>
            <w:tcW w:w="1953" w:type="dxa"/>
            <w:shd w:val="clear" w:color="auto" w:fill="auto"/>
            <w:tcMar>
              <w:top w:w="72" w:type="dxa"/>
              <w:left w:w="144" w:type="dxa"/>
              <w:bottom w:w="72" w:type="dxa"/>
              <w:right w:w="144" w:type="dxa"/>
            </w:tcMar>
          </w:tcPr>
          <w:p w14:paraId="6DE83E9F" w14:textId="501147E4" w:rsidR="00087033" w:rsidRPr="00740D6A" w:rsidRDefault="00087033">
            <w:pPr>
              <w:spacing w:before="0" w:line="240" w:lineRule="auto"/>
              <w:ind w:left="0" w:right="0"/>
              <w:jc w:val="center"/>
              <w:rPr>
                <w:rFonts w:ascii="Arial" w:eastAsia="Times New Roman" w:hAnsi="Arial" w:cs="Arial"/>
                <w:color w:val="000000"/>
                <w:kern w:val="24"/>
                <w:sz w:val="22"/>
              </w:rPr>
            </w:pPr>
            <w:r>
              <w:rPr>
                <w:rFonts w:ascii="Arial" w:eastAsia="Times New Roman" w:hAnsi="Arial" w:cs="Arial"/>
                <w:color w:val="000000"/>
                <w:kern w:val="24"/>
                <w:sz w:val="22"/>
              </w:rPr>
              <w:t>5</w:t>
            </w:r>
            <w:r w:rsidRPr="00740D6A">
              <w:rPr>
                <w:rFonts w:ascii="Arial" w:eastAsia="Times New Roman" w:hAnsi="Arial" w:cs="Arial"/>
                <w:color w:val="000000"/>
                <w:kern w:val="24"/>
                <w:sz w:val="22"/>
              </w:rPr>
              <w:t>.9</w:t>
            </w:r>
            <w:r w:rsidR="006A53AB">
              <w:rPr>
                <w:rFonts w:ascii="Arial" w:eastAsia="Times New Roman" w:hAnsi="Arial" w:cs="Arial"/>
                <w:color w:val="000000"/>
                <w:kern w:val="24"/>
                <w:sz w:val="22"/>
              </w:rPr>
              <w:t>4</w:t>
            </w:r>
            <w:r w:rsidRPr="00740D6A">
              <w:rPr>
                <w:rFonts w:ascii="Arial" w:eastAsia="Times New Roman" w:hAnsi="Arial" w:cs="Arial"/>
                <w:color w:val="000000"/>
                <w:kern w:val="24"/>
                <w:sz w:val="22"/>
              </w:rPr>
              <w:t xml:space="preserve"> </w:t>
            </w:r>
          </w:p>
        </w:tc>
        <w:tc>
          <w:tcPr>
            <w:tcW w:w="1653" w:type="dxa"/>
          </w:tcPr>
          <w:p w14:paraId="01B73C12" w14:textId="02942172" w:rsidR="00087033" w:rsidRPr="00740D6A" w:rsidRDefault="00087033">
            <w:pPr>
              <w:spacing w:before="0" w:line="240" w:lineRule="auto"/>
              <w:ind w:left="0" w:right="0"/>
              <w:jc w:val="center"/>
              <w:rPr>
                <w:rFonts w:ascii="Arial" w:eastAsia="Times New Roman" w:hAnsi="Arial" w:cs="Arial"/>
                <w:color w:val="000000"/>
                <w:kern w:val="24"/>
                <w:sz w:val="22"/>
              </w:rPr>
            </w:pPr>
            <w:r>
              <w:rPr>
                <w:rFonts w:ascii="Arial" w:eastAsia="Times New Roman" w:hAnsi="Arial" w:cs="Arial"/>
                <w:color w:val="000000"/>
                <w:kern w:val="24"/>
                <w:sz w:val="22"/>
              </w:rPr>
              <w:t>Ine</w:t>
            </w:r>
            <w:r w:rsidRPr="00740D6A">
              <w:rPr>
                <w:rFonts w:ascii="Arial" w:eastAsia="Times New Roman" w:hAnsi="Arial" w:cs="Arial"/>
                <w:color w:val="000000"/>
                <w:kern w:val="24"/>
                <w:sz w:val="22"/>
              </w:rPr>
              <w:t>ffective</w:t>
            </w:r>
          </w:p>
        </w:tc>
      </w:tr>
      <w:tr w:rsidR="00087033" w:rsidRPr="008B24A0" w14:paraId="0469FF36" w14:textId="77777777" w:rsidTr="00087033">
        <w:trPr>
          <w:trHeight w:val="144"/>
          <w:jc w:val="center"/>
        </w:trPr>
        <w:tc>
          <w:tcPr>
            <w:tcW w:w="1065" w:type="dxa"/>
          </w:tcPr>
          <w:p w14:paraId="387160F8" w14:textId="77777777" w:rsidR="00087033" w:rsidRDefault="00087033" w:rsidP="001F5727">
            <w:pPr>
              <w:spacing w:before="0" w:line="240" w:lineRule="auto"/>
              <w:ind w:left="0" w:right="0"/>
              <w:jc w:val="center"/>
              <w:rPr>
                <w:rFonts w:ascii="Arial" w:eastAsia="Times New Roman" w:hAnsi="Arial" w:cs="Arial"/>
                <w:color w:val="000000"/>
                <w:kern w:val="24"/>
                <w:sz w:val="22"/>
              </w:rPr>
            </w:pPr>
          </w:p>
        </w:tc>
        <w:tc>
          <w:tcPr>
            <w:tcW w:w="1290" w:type="dxa"/>
          </w:tcPr>
          <w:p w14:paraId="547D572E" w14:textId="1C2AFE7A" w:rsidR="00087033" w:rsidRPr="00740D6A" w:rsidRDefault="00087033">
            <w:pPr>
              <w:spacing w:before="0" w:line="240" w:lineRule="auto"/>
              <w:ind w:left="0" w:right="0"/>
              <w:jc w:val="center"/>
              <w:rPr>
                <w:rFonts w:ascii="Arial" w:eastAsia="Times New Roman" w:hAnsi="Arial" w:cs="Arial"/>
                <w:color w:val="000000"/>
                <w:kern w:val="24"/>
                <w:sz w:val="22"/>
              </w:rPr>
            </w:pPr>
            <w:r>
              <w:rPr>
                <w:rFonts w:ascii="Arial" w:eastAsia="Times New Roman" w:hAnsi="Arial" w:cs="Arial"/>
                <w:color w:val="000000"/>
                <w:kern w:val="24"/>
                <w:sz w:val="22"/>
              </w:rPr>
              <w:t>B</w:t>
            </w:r>
            <w:r w:rsidRPr="00E37F8C">
              <w:rPr>
                <w:rFonts w:ascii="Arial" w:eastAsia="Times New Roman" w:hAnsi="Arial" w:cs="Arial"/>
                <w:color w:val="000000"/>
                <w:kern w:val="24"/>
                <w:sz w:val="22"/>
                <w:vertAlign w:val="superscript"/>
              </w:rPr>
              <w:t>*</w:t>
            </w:r>
            <w:r>
              <w:rPr>
                <w:rFonts w:ascii="Arial" w:eastAsia="Times New Roman" w:hAnsi="Arial" w:cs="Arial"/>
                <w:color w:val="000000"/>
                <w:kern w:val="24"/>
                <w:sz w:val="22"/>
                <w:vertAlign w:val="superscript"/>
              </w:rPr>
              <w:t>3</w:t>
            </w:r>
            <w:r>
              <w:rPr>
                <w:rFonts w:ascii="Arial" w:eastAsia="Times New Roman" w:hAnsi="Arial" w:cs="Arial"/>
                <w:color w:val="000000"/>
                <w:kern w:val="24"/>
                <w:sz w:val="22"/>
              </w:rPr>
              <w:t>G9</w:t>
            </w:r>
          </w:p>
        </w:tc>
        <w:tc>
          <w:tcPr>
            <w:tcW w:w="1262" w:type="dxa"/>
            <w:shd w:val="clear" w:color="auto" w:fill="auto"/>
            <w:tcMar>
              <w:top w:w="72" w:type="dxa"/>
              <w:left w:w="144" w:type="dxa"/>
              <w:bottom w:w="72" w:type="dxa"/>
              <w:right w:w="144" w:type="dxa"/>
            </w:tcMar>
          </w:tcPr>
          <w:p w14:paraId="67866AA2" w14:textId="0FF0CC39"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0.</w:t>
            </w:r>
            <w:r>
              <w:rPr>
                <w:rFonts w:ascii="Arial" w:eastAsia="Times New Roman" w:hAnsi="Arial" w:cs="Arial"/>
                <w:color w:val="000000"/>
                <w:kern w:val="24"/>
                <w:sz w:val="22"/>
              </w:rPr>
              <w:t>9</w:t>
            </w:r>
            <w:r w:rsidR="006A53AB">
              <w:rPr>
                <w:rFonts w:ascii="Arial" w:eastAsia="Times New Roman" w:hAnsi="Arial" w:cs="Arial"/>
                <w:color w:val="000000"/>
                <w:kern w:val="24"/>
                <w:sz w:val="22"/>
              </w:rPr>
              <w:t>6</w:t>
            </w:r>
          </w:p>
        </w:tc>
        <w:tc>
          <w:tcPr>
            <w:tcW w:w="1202" w:type="dxa"/>
          </w:tcPr>
          <w:p w14:paraId="2AB5AA69" w14:textId="23D7705D"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1.5</w:t>
            </w:r>
            <w:r w:rsidR="006A53AB">
              <w:rPr>
                <w:rFonts w:ascii="Arial" w:eastAsia="Times New Roman" w:hAnsi="Arial" w:cs="Arial"/>
                <w:color w:val="000000"/>
                <w:kern w:val="24"/>
                <w:sz w:val="22"/>
              </w:rPr>
              <w:t>1</w:t>
            </w:r>
          </w:p>
        </w:tc>
        <w:tc>
          <w:tcPr>
            <w:tcW w:w="935" w:type="dxa"/>
            <w:shd w:val="clear" w:color="auto" w:fill="auto"/>
            <w:tcMar>
              <w:top w:w="72" w:type="dxa"/>
              <w:left w:w="144" w:type="dxa"/>
              <w:bottom w:w="72" w:type="dxa"/>
              <w:right w:w="144" w:type="dxa"/>
            </w:tcMar>
          </w:tcPr>
          <w:p w14:paraId="165744A8" w14:textId="29E56A52"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1.25</w:t>
            </w:r>
          </w:p>
        </w:tc>
        <w:tc>
          <w:tcPr>
            <w:tcW w:w="1953" w:type="dxa"/>
            <w:shd w:val="clear" w:color="auto" w:fill="auto"/>
            <w:tcMar>
              <w:top w:w="72" w:type="dxa"/>
              <w:left w:w="144" w:type="dxa"/>
              <w:bottom w:w="72" w:type="dxa"/>
              <w:right w:w="144" w:type="dxa"/>
            </w:tcMar>
          </w:tcPr>
          <w:p w14:paraId="2CF19196" w14:textId="1AFE6878" w:rsidR="00087033" w:rsidRPr="00740D6A" w:rsidRDefault="00087033">
            <w:pPr>
              <w:spacing w:before="0" w:line="240" w:lineRule="auto"/>
              <w:ind w:left="0" w:right="0"/>
              <w:jc w:val="center"/>
              <w:rPr>
                <w:rFonts w:ascii="Arial" w:eastAsia="Times New Roman" w:hAnsi="Arial" w:cs="Arial"/>
                <w:color w:val="000000"/>
                <w:kern w:val="24"/>
                <w:sz w:val="22"/>
              </w:rPr>
            </w:pPr>
            <w:r>
              <w:rPr>
                <w:rFonts w:ascii="Arial" w:eastAsia="Times New Roman" w:hAnsi="Arial" w:cs="Arial"/>
                <w:color w:val="000000"/>
                <w:kern w:val="24"/>
                <w:sz w:val="22"/>
              </w:rPr>
              <w:t>37</w:t>
            </w:r>
            <w:r w:rsidRPr="00740D6A">
              <w:rPr>
                <w:rFonts w:ascii="Arial" w:eastAsia="Times New Roman" w:hAnsi="Arial" w:cs="Arial"/>
                <w:color w:val="000000"/>
                <w:kern w:val="24"/>
                <w:sz w:val="22"/>
              </w:rPr>
              <w:t>.</w:t>
            </w:r>
            <w:r>
              <w:rPr>
                <w:rFonts w:ascii="Arial" w:eastAsia="Times New Roman" w:hAnsi="Arial" w:cs="Arial"/>
                <w:color w:val="000000"/>
                <w:kern w:val="24"/>
                <w:sz w:val="22"/>
              </w:rPr>
              <w:t>1</w:t>
            </w:r>
            <w:r w:rsidR="006A53AB">
              <w:rPr>
                <w:rFonts w:ascii="Arial" w:eastAsia="Times New Roman" w:hAnsi="Arial" w:cs="Arial"/>
                <w:color w:val="000000"/>
                <w:kern w:val="24"/>
                <w:sz w:val="22"/>
              </w:rPr>
              <w:t>9</w:t>
            </w:r>
            <w:r w:rsidRPr="00740D6A">
              <w:rPr>
                <w:rFonts w:ascii="Arial" w:eastAsia="Times New Roman" w:hAnsi="Arial" w:cs="Arial"/>
                <w:color w:val="000000"/>
                <w:kern w:val="24"/>
                <w:sz w:val="22"/>
              </w:rPr>
              <w:t xml:space="preserve"> </w:t>
            </w:r>
          </w:p>
        </w:tc>
        <w:tc>
          <w:tcPr>
            <w:tcW w:w="1653" w:type="dxa"/>
          </w:tcPr>
          <w:p w14:paraId="4A6AF5F1" w14:textId="45073C10" w:rsidR="00087033" w:rsidRPr="00740D6A" w:rsidRDefault="00087033">
            <w:pPr>
              <w:spacing w:before="0" w:line="240" w:lineRule="auto"/>
              <w:ind w:left="0" w:right="0"/>
              <w:jc w:val="center"/>
              <w:rPr>
                <w:rFonts w:ascii="Arial" w:eastAsia="Times New Roman" w:hAnsi="Arial" w:cs="Arial"/>
                <w:color w:val="000000"/>
                <w:kern w:val="24"/>
                <w:sz w:val="22"/>
              </w:rPr>
            </w:pPr>
            <w:r w:rsidRPr="00740D6A">
              <w:rPr>
                <w:rFonts w:ascii="Arial" w:eastAsia="Times New Roman" w:hAnsi="Arial" w:cs="Arial"/>
                <w:color w:val="000000"/>
                <w:kern w:val="24"/>
                <w:sz w:val="22"/>
              </w:rPr>
              <w:t>Ineffective</w:t>
            </w:r>
          </w:p>
        </w:tc>
      </w:tr>
      <w:bookmarkEnd w:id="25"/>
    </w:tbl>
    <w:p w14:paraId="6EC3C7ED" w14:textId="77777777" w:rsidR="00373AF8" w:rsidRDefault="00373AF8" w:rsidP="001C7D04">
      <w:pPr>
        <w:pStyle w:val="BodyText"/>
        <w:spacing w:before="58" w:line="480" w:lineRule="auto"/>
        <w:ind w:right="104"/>
        <w:rPr>
          <w:rFonts w:ascii="Times New Roman" w:hAnsi="Times New Roman" w:cs="Times New Roman"/>
        </w:rPr>
      </w:pPr>
    </w:p>
    <w:p w14:paraId="0D82131A" w14:textId="02330D90" w:rsidR="00085DF0" w:rsidRDefault="00EE7631" w:rsidP="001C7D04">
      <w:pPr>
        <w:pStyle w:val="BodyText"/>
        <w:spacing w:before="58" w:line="480" w:lineRule="auto"/>
        <w:ind w:right="104"/>
        <w:jc w:val="center"/>
        <w:rPr>
          <w:rFonts w:ascii="Times New Roman" w:hAnsi="Times New Roman" w:cs="Times New Roman"/>
        </w:rPr>
      </w:pPr>
      <w:r>
        <w:rPr>
          <w:noProof/>
        </w:rPr>
        <w:drawing>
          <wp:inline distT="0" distB="0" distL="0" distR="0" wp14:anchorId="7B13DC83" wp14:editId="676763E6">
            <wp:extent cx="5943600" cy="2693670"/>
            <wp:effectExtent l="0" t="0" r="0" b="0"/>
            <wp:docPr id="11" name="Picture 10">
              <a:extLst xmlns:a="http://schemas.openxmlformats.org/drawingml/2006/main">
                <a:ext uri="{FF2B5EF4-FFF2-40B4-BE49-F238E27FC236}">
                  <a16:creationId xmlns:a16="http://schemas.microsoft.com/office/drawing/2014/main" id="{F794FA97-1AA8-4C41-9473-56C9DA3E68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F794FA97-1AA8-4C41-9473-56C9DA3E682E}"/>
                        </a:ext>
                      </a:extLst>
                    </pic:cNvPr>
                    <pic:cNvPicPr>
                      <a:picLocks noChangeAspect="1"/>
                    </pic:cNvPicPr>
                  </pic:nvPicPr>
                  <pic:blipFill>
                    <a:blip r:embed="rId15"/>
                    <a:stretch>
                      <a:fillRect/>
                    </a:stretch>
                  </pic:blipFill>
                  <pic:spPr>
                    <a:xfrm>
                      <a:off x="0" y="0"/>
                      <a:ext cx="5943600" cy="2693670"/>
                    </a:xfrm>
                    <a:prstGeom prst="rect">
                      <a:avLst/>
                    </a:prstGeom>
                  </pic:spPr>
                </pic:pic>
              </a:graphicData>
            </a:graphic>
          </wp:inline>
        </w:drawing>
      </w:r>
    </w:p>
    <w:p w14:paraId="227CAB58" w14:textId="70CF9E21" w:rsidR="0097310A" w:rsidRDefault="0097310A" w:rsidP="001C7D04">
      <w:pPr>
        <w:spacing w:before="0" w:after="360"/>
        <w:ind w:left="0" w:right="0"/>
        <w:jc w:val="center"/>
        <w:rPr>
          <w:rFonts w:ascii="Arial" w:hAnsi="Arial" w:cs="Arial"/>
          <w:sz w:val="22"/>
        </w:rPr>
      </w:pPr>
      <w:r w:rsidRPr="009B08E8">
        <w:rPr>
          <w:rFonts w:ascii="Arial" w:hAnsi="Arial" w:cs="Arial"/>
          <w:sz w:val="22"/>
        </w:rPr>
        <w:t>Figure</w:t>
      </w:r>
      <w:r>
        <w:rPr>
          <w:rFonts w:ascii="Arial" w:hAnsi="Arial" w:cs="Arial"/>
          <w:sz w:val="22"/>
        </w:rPr>
        <w:t xml:space="preserve"> </w:t>
      </w:r>
      <w:r>
        <w:rPr>
          <w:rFonts w:ascii="Arial" w:hAnsi="Arial" w:cs="Arial" w:hint="eastAsia"/>
          <w:sz w:val="22"/>
        </w:rPr>
        <w:t>1</w:t>
      </w:r>
      <w:r w:rsidRPr="009B08E8">
        <w:rPr>
          <w:rFonts w:ascii="Arial" w:hAnsi="Arial" w:cs="Arial"/>
          <w:sz w:val="22"/>
        </w:rPr>
        <w:t xml:space="preserve">. </w:t>
      </w:r>
      <w:r>
        <w:rPr>
          <w:rFonts w:ascii="Arial" w:hAnsi="Arial" w:cs="Arial"/>
          <w:sz w:val="22"/>
        </w:rPr>
        <w:t xml:space="preserve">Schematic diagram of </w:t>
      </w:r>
      <w:r w:rsidR="00AD4DD8">
        <w:rPr>
          <w:rFonts w:ascii="Arial" w:hAnsi="Arial" w:cs="Arial" w:hint="eastAsia"/>
          <w:sz w:val="22"/>
        </w:rPr>
        <w:t>mi</w:t>
      </w:r>
      <w:r w:rsidR="00AD4DD8">
        <w:rPr>
          <w:rFonts w:ascii="Arial" w:hAnsi="Arial" w:cs="Arial"/>
          <w:sz w:val="22"/>
        </w:rPr>
        <w:t xml:space="preserve">crocapsules </w:t>
      </w:r>
      <w:r w:rsidR="00B714F5">
        <w:rPr>
          <w:rFonts w:ascii="Arial" w:hAnsi="Arial" w:cs="Arial"/>
          <w:sz w:val="22"/>
        </w:rPr>
        <w:t>clogging,</w:t>
      </w:r>
      <w:r w:rsidR="00FC61C1">
        <w:rPr>
          <w:rFonts w:ascii="Arial" w:hAnsi="Arial" w:cs="Arial"/>
          <w:sz w:val="22"/>
        </w:rPr>
        <w:t xml:space="preserve"> retention and washout in porous media</w:t>
      </w:r>
      <w:r w:rsidRPr="009B08E8">
        <w:rPr>
          <w:rFonts w:ascii="Arial" w:hAnsi="Arial" w:cs="Arial"/>
          <w:sz w:val="22"/>
        </w:rPr>
        <w:t>.</w:t>
      </w:r>
    </w:p>
    <w:p w14:paraId="5CE02D14" w14:textId="1F2E3EC5" w:rsidR="0097310A" w:rsidRDefault="0097310A" w:rsidP="001C7D04">
      <w:pPr>
        <w:pStyle w:val="BodyText"/>
        <w:spacing w:before="58" w:line="480" w:lineRule="auto"/>
        <w:ind w:right="104"/>
        <w:jc w:val="center"/>
        <w:rPr>
          <w:rFonts w:ascii="Times New Roman" w:hAnsi="Times New Roman" w:cs="Times New Roman"/>
        </w:rPr>
      </w:pPr>
    </w:p>
    <w:p w14:paraId="3FEFD034" w14:textId="77777777" w:rsidR="0097310A" w:rsidRDefault="0097310A" w:rsidP="00E50D91">
      <w:pPr>
        <w:pStyle w:val="BodyText"/>
        <w:spacing w:before="58" w:line="480" w:lineRule="auto"/>
        <w:ind w:right="104"/>
        <w:rPr>
          <w:rFonts w:ascii="Times New Roman" w:hAnsi="Times New Roman" w:cs="Times New Roman"/>
        </w:rPr>
      </w:pPr>
    </w:p>
    <w:p w14:paraId="684A63F2" w14:textId="1353F4E0" w:rsidR="0097743B" w:rsidRPr="009B08E8" w:rsidRDefault="00D11F4F" w:rsidP="001C7D04">
      <w:pPr>
        <w:pStyle w:val="BodyText"/>
        <w:spacing w:line="480" w:lineRule="auto"/>
        <w:jc w:val="center"/>
        <w:rPr>
          <w:rFonts w:cs="Arial"/>
          <w:szCs w:val="22"/>
        </w:rPr>
      </w:pPr>
      <w:r>
        <w:rPr>
          <w:rFonts w:cs="Arial"/>
          <w:noProof/>
          <w:szCs w:val="22"/>
        </w:rPr>
        <w:lastRenderedPageBreak/>
        <w:drawing>
          <wp:inline distT="0" distB="0" distL="0" distR="0" wp14:anchorId="045D1B6C" wp14:editId="2BCBEBFA">
            <wp:extent cx="5493731" cy="37853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39471" cy="3816887"/>
                    </a:xfrm>
                    <a:prstGeom prst="rect">
                      <a:avLst/>
                    </a:prstGeom>
                    <a:noFill/>
                  </pic:spPr>
                </pic:pic>
              </a:graphicData>
            </a:graphic>
          </wp:inline>
        </w:drawing>
      </w:r>
    </w:p>
    <w:p w14:paraId="64380C2F" w14:textId="1105D0A2" w:rsidR="0097743B" w:rsidRDefault="0097743B" w:rsidP="001C7D04">
      <w:pPr>
        <w:spacing w:before="0" w:after="360"/>
        <w:ind w:left="0" w:right="0"/>
        <w:jc w:val="center"/>
        <w:rPr>
          <w:rFonts w:ascii="Arial" w:hAnsi="Arial" w:cs="Arial"/>
          <w:sz w:val="22"/>
        </w:rPr>
      </w:pPr>
      <w:r w:rsidRPr="009B08E8">
        <w:rPr>
          <w:rFonts w:ascii="Arial" w:hAnsi="Arial" w:cs="Arial"/>
          <w:sz w:val="22"/>
        </w:rPr>
        <w:t>Figure</w:t>
      </w:r>
      <w:r>
        <w:rPr>
          <w:rFonts w:ascii="Arial" w:hAnsi="Arial" w:cs="Arial"/>
          <w:sz w:val="22"/>
        </w:rPr>
        <w:t xml:space="preserve"> </w:t>
      </w:r>
      <w:r w:rsidR="0097310A">
        <w:rPr>
          <w:rFonts w:ascii="Arial" w:hAnsi="Arial" w:cs="Arial" w:hint="eastAsia"/>
          <w:sz w:val="22"/>
        </w:rPr>
        <w:t>2</w:t>
      </w:r>
      <w:r w:rsidRPr="009B08E8">
        <w:rPr>
          <w:rFonts w:ascii="Arial" w:hAnsi="Arial" w:cs="Arial"/>
          <w:sz w:val="22"/>
        </w:rPr>
        <w:t>. (a) Constriction size for densest state</w:t>
      </w:r>
      <w:r w:rsidR="00731E36">
        <w:rPr>
          <w:rFonts w:ascii="Arial" w:hAnsi="Arial" w:cs="Arial"/>
          <w:sz w:val="22"/>
        </w:rPr>
        <w:t xml:space="preserve"> (</w:t>
      </w:r>
      <w:proofErr w:type="spellStart"/>
      <w:r w:rsidR="00731E36">
        <w:rPr>
          <w:rFonts w:ascii="Arial" w:hAnsi="Arial" w:cs="Arial"/>
          <w:sz w:val="22"/>
        </w:rPr>
        <w:t>D</w:t>
      </w:r>
      <w:r w:rsidR="00731E36" w:rsidRPr="00731E36">
        <w:rPr>
          <w:rFonts w:ascii="Arial" w:hAnsi="Arial" w:cs="Arial"/>
          <w:sz w:val="22"/>
          <w:vertAlign w:val="subscript"/>
        </w:rPr>
        <w:t>c</w:t>
      </w:r>
      <w:r w:rsidR="00731E36">
        <w:rPr>
          <w:rFonts w:ascii="Arial" w:hAnsi="Arial" w:cs="Arial"/>
          <w:sz w:val="22"/>
          <w:vertAlign w:val="subscript"/>
        </w:rPr>
        <w:t>D</w:t>
      </w:r>
      <w:proofErr w:type="spellEnd"/>
      <w:r w:rsidR="00731E36">
        <w:rPr>
          <w:rFonts w:ascii="Arial" w:hAnsi="Arial" w:cs="Arial"/>
          <w:sz w:val="22"/>
        </w:rPr>
        <w:t>) of a packing of particles (D</w:t>
      </w:r>
      <w:r w:rsidR="00731E36" w:rsidRPr="00731E36">
        <w:rPr>
          <w:rFonts w:ascii="Arial" w:hAnsi="Arial" w:cs="Arial"/>
          <w:sz w:val="22"/>
          <w:vertAlign w:val="subscript"/>
        </w:rPr>
        <w:t>1</w:t>
      </w:r>
      <w:r w:rsidR="00731E36">
        <w:rPr>
          <w:rFonts w:ascii="Arial" w:hAnsi="Arial" w:cs="Arial"/>
          <w:sz w:val="22"/>
        </w:rPr>
        <w:t>, D</w:t>
      </w:r>
      <w:r w:rsidR="00731E36" w:rsidRPr="00731E36">
        <w:rPr>
          <w:rFonts w:ascii="Arial" w:hAnsi="Arial" w:cs="Arial"/>
          <w:sz w:val="22"/>
          <w:vertAlign w:val="subscript"/>
        </w:rPr>
        <w:t>2</w:t>
      </w:r>
      <w:r w:rsidR="00731E36">
        <w:rPr>
          <w:rFonts w:ascii="Arial" w:hAnsi="Arial" w:cs="Arial"/>
          <w:sz w:val="22"/>
        </w:rPr>
        <w:t>, D</w:t>
      </w:r>
      <w:r w:rsidR="00731E36" w:rsidRPr="00731E36">
        <w:rPr>
          <w:rFonts w:ascii="Arial" w:hAnsi="Arial" w:cs="Arial"/>
          <w:sz w:val="22"/>
          <w:vertAlign w:val="subscript"/>
        </w:rPr>
        <w:t>3</w:t>
      </w:r>
      <w:r w:rsidR="00731E36">
        <w:rPr>
          <w:rFonts w:ascii="Arial" w:hAnsi="Arial" w:cs="Arial"/>
          <w:sz w:val="22"/>
        </w:rPr>
        <w:t>)</w:t>
      </w:r>
      <w:r w:rsidRPr="009B08E8">
        <w:rPr>
          <w:rFonts w:ascii="Arial" w:hAnsi="Arial" w:cs="Arial"/>
          <w:sz w:val="22"/>
        </w:rPr>
        <w:t>; (b) Constriction size for loose state</w:t>
      </w:r>
      <w:r w:rsidR="00731E36">
        <w:rPr>
          <w:rFonts w:ascii="Arial" w:hAnsi="Arial" w:cs="Arial"/>
          <w:sz w:val="22"/>
        </w:rPr>
        <w:t xml:space="preserve"> (</w:t>
      </w:r>
      <w:proofErr w:type="spellStart"/>
      <w:r w:rsidR="00731E36">
        <w:rPr>
          <w:rFonts w:ascii="Arial" w:hAnsi="Arial" w:cs="Arial"/>
          <w:sz w:val="22"/>
        </w:rPr>
        <w:t>D</w:t>
      </w:r>
      <w:r w:rsidR="00731E36" w:rsidRPr="00731E36">
        <w:rPr>
          <w:rFonts w:ascii="Arial" w:hAnsi="Arial" w:cs="Arial"/>
          <w:sz w:val="22"/>
          <w:vertAlign w:val="subscript"/>
        </w:rPr>
        <w:t>cL</w:t>
      </w:r>
      <w:proofErr w:type="spellEnd"/>
      <w:r w:rsidR="00731E36">
        <w:rPr>
          <w:rFonts w:ascii="Arial" w:hAnsi="Arial" w:cs="Arial"/>
          <w:sz w:val="22"/>
        </w:rPr>
        <w:t>)</w:t>
      </w:r>
      <w:r w:rsidRPr="009B08E8">
        <w:rPr>
          <w:rFonts w:ascii="Arial" w:hAnsi="Arial" w:cs="Arial"/>
          <w:sz w:val="22"/>
        </w:rPr>
        <w:t xml:space="preserve">; (c) Particle arrangement in the loosest state </w:t>
      </w:r>
      <w:r w:rsidR="00A976F0">
        <w:rPr>
          <w:rFonts w:ascii="Arial" w:hAnsi="Arial" w:cs="Arial"/>
          <w:sz w:val="22"/>
        </w:rPr>
        <w:t xml:space="preserve">defined by </w:t>
      </w:r>
      <w:r w:rsidR="00731E36" w:rsidRPr="00731E36">
        <w:rPr>
          <w:rFonts w:ascii="Arial" w:hAnsi="Arial" w:cs="Arial"/>
          <w:sz w:val="22"/>
        </w:rPr>
        <w:t xml:space="preserve">α, β, γ and δ </w:t>
      </w:r>
      <w:r w:rsidR="00A976F0">
        <w:rPr>
          <w:rFonts w:ascii="Arial" w:hAnsi="Arial" w:cs="Arial"/>
          <w:sz w:val="22"/>
        </w:rPr>
        <w:t>(</w:t>
      </w:r>
      <w:r w:rsidR="00731E36" w:rsidRPr="00731E36">
        <w:rPr>
          <w:rFonts w:ascii="Arial" w:hAnsi="Arial" w:cs="Arial"/>
          <w:sz w:val="22"/>
        </w:rPr>
        <w:t>angles of the quadrilateral formed connecting the center of the four spheres</w:t>
      </w:r>
      <w:r w:rsidR="00731E36">
        <w:rPr>
          <w:rFonts w:ascii="Arial" w:hAnsi="Arial" w:cs="Arial"/>
          <w:sz w:val="22"/>
        </w:rPr>
        <w:t>)</w:t>
      </w:r>
      <w:r w:rsidR="00731E36" w:rsidRPr="00731E36">
        <w:rPr>
          <w:rFonts w:ascii="Arial" w:hAnsi="Arial" w:cs="Arial"/>
          <w:sz w:val="22"/>
        </w:rPr>
        <w:t xml:space="preserve"> </w:t>
      </w:r>
      <w:r w:rsidRPr="009B08E8">
        <w:rPr>
          <w:rFonts w:ascii="Arial" w:hAnsi="Arial" w:cs="Arial"/>
          <w:sz w:val="22"/>
        </w:rPr>
        <w:t xml:space="preserve">and the corresponding maximum constriction </w:t>
      </w:r>
      <w:r w:rsidR="0048385A">
        <w:rPr>
          <w:rFonts w:ascii="Arial" w:hAnsi="Arial" w:cs="Arial"/>
          <w:sz w:val="22"/>
        </w:rPr>
        <w:t xml:space="preserve">area </w:t>
      </w:r>
      <w:r w:rsidR="00A976F0">
        <w:rPr>
          <w:rFonts w:ascii="Arial" w:hAnsi="Arial" w:cs="Arial"/>
          <w:sz w:val="22"/>
        </w:rPr>
        <w:t>(S</w:t>
      </w:r>
      <w:r w:rsidR="00A976F0" w:rsidRPr="00731E36">
        <w:rPr>
          <w:rFonts w:ascii="Arial" w:hAnsi="Arial" w:cs="Arial"/>
          <w:sz w:val="22"/>
          <w:vertAlign w:val="subscript"/>
        </w:rPr>
        <w:t>L</w:t>
      </w:r>
      <w:r w:rsidR="00A976F0">
        <w:rPr>
          <w:rFonts w:ascii="Arial" w:hAnsi="Arial" w:cs="Arial"/>
          <w:sz w:val="22"/>
          <w:vertAlign w:val="subscript"/>
        </w:rPr>
        <w:t>, max</w:t>
      </w:r>
      <w:r w:rsidR="00A976F0" w:rsidRPr="00A976F0">
        <w:rPr>
          <w:rFonts w:ascii="Arial" w:hAnsi="Arial" w:cs="Arial"/>
          <w:sz w:val="22"/>
        </w:rPr>
        <w:t>)</w:t>
      </w:r>
      <w:r w:rsidR="00A976F0">
        <w:rPr>
          <w:rFonts w:ascii="Arial" w:hAnsi="Arial" w:cs="Arial"/>
          <w:sz w:val="22"/>
        </w:rPr>
        <w:t xml:space="preserve"> </w:t>
      </w:r>
      <w:r w:rsidR="0048385A">
        <w:rPr>
          <w:rFonts w:ascii="Arial" w:hAnsi="Arial" w:cs="Arial"/>
          <w:sz w:val="22"/>
        </w:rPr>
        <w:t xml:space="preserve">and constriction </w:t>
      </w:r>
      <w:r w:rsidRPr="009B08E8">
        <w:rPr>
          <w:rFonts w:ascii="Arial" w:hAnsi="Arial" w:cs="Arial"/>
          <w:sz w:val="22"/>
        </w:rPr>
        <w:t>size</w:t>
      </w:r>
      <w:r w:rsidR="0048385A">
        <w:rPr>
          <w:rFonts w:ascii="Arial" w:hAnsi="Arial" w:cs="Arial"/>
          <w:sz w:val="22"/>
        </w:rPr>
        <w:t xml:space="preserve"> (</w:t>
      </w:r>
      <w:proofErr w:type="spellStart"/>
      <w:r w:rsidR="0048385A">
        <w:rPr>
          <w:rFonts w:ascii="Arial" w:hAnsi="Arial" w:cs="Arial"/>
          <w:sz w:val="22"/>
        </w:rPr>
        <w:t>D</w:t>
      </w:r>
      <w:r w:rsidR="0048385A" w:rsidRPr="00731E36">
        <w:rPr>
          <w:rFonts w:ascii="Arial" w:hAnsi="Arial" w:cs="Arial"/>
          <w:sz w:val="22"/>
          <w:vertAlign w:val="subscript"/>
        </w:rPr>
        <w:t>cL</w:t>
      </w:r>
      <w:proofErr w:type="spellEnd"/>
      <w:r w:rsidR="0048385A">
        <w:rPr>
          <w:rFonts w:ascii="Arial" w:hAnsi="Arial" w:cs="Arial"/>
          <w:sz w:val="22"/>
          <w:vertAlign w:val="subscript"/>
        </w:rPr>
        <w:t>, max</w:t>
      </w:r>
      <w:r w:rsidR="0048385A" w:rsidRPr="00A976F0">
        <w:rPr>
          <w:rFonts w:ascii="Arial" w:hAnsi="Arial" w:cs="Arial"/>
          <w:sz w:val="22"/>
        </w:rPr>
        <w:t>)</w:t>
      </w:r>
      <w:r w:rsidRPr="009B08E8">
        <w:rPr>
          <w:rFonts w:ascii="Arial" w:hAnsi="Arial" w:cs="Arial"/>
          <w:sz w:val="22"/>
        </w:rPr>
        <w:t>.</w:t>
      </w:r>
    </w:p>
    <w:p w14:paraId="6C6C5312" w14:textId="12BBDC38" w:rsidR="00827CE8" w:rsidRDefault="00827CE8" w:rsidP="001C7D04">
      <w:pPr>
        <w:spacing w:before="0" w:after="360"/>
        <w:ind w:left="0" w:right="0"/>
        <w:jc w:val="center"/>
        <w:rPr>
          <w:rFonts w:ascii="Arial" w:hAnsi="Arial" w:cs="Arial"/>
          <w:sz w:val="22"/>
        </w:rPr>
      </w:pPr>
    </w:p>
    <w:p w14:paraId="4BFBFB6D" w14:textId="77777777" w:rsidR="00827CE8" w:rsidRDefault="00827CE8" w:rsidP="001C7D04">
      <w:pPr>
        <w:spacing w:before="0" w:after="360"/>
        <w:ind w:left="0" w:right="0"/>
        <w:jc w:val="center"/>
        <w:rPr>
          <w:rFonts w:ascii="Arial" w:hAnsi="Arial" w:cs="Arial"/>
          <w:sz w:val="22"/>
        </w:rPr>
      </w:pPr>
    </w:p>
    <w:p w14:paraId="1337A007" w14:textId="6B8B8236" w:rsidR="007D6065" w:rsidRPr="00EF7212" w:rsidRDefault="0078691D" w:rsidP="007D6065">
      <w:pPr>
        <w:spacing w:before="0" w:after="160"/>
        <w:ind w:left="0" w:right="0"/>
        <w:jc w:val="center"/>
      </w:pPr>
      <w:r w:rsidRPr="0078691D">
        <w:rPr>
          <w:noProof/>
        </w:rPr>
        <w:lastRenderedPageBreak/>
        <w:t xml:space="preserve"> </w:t>
      </w:r>
      <w:r w:rsidR="007D6065">
        <w:rPr>
          <w:noProof/>
        </w:rPr>
        <w:drawing>
          <wp:inline distT="0" distB="0" distL="0" distR="0" wp14:anchorId="623EE249" wp14:editId="2A998B17">
            <wp:extent cx="3913632" cy="3182112"/>
            <wp:effectExtent l="0" t="0" r="0" b="0"/>
            <wp:docPr id="2" name="Picture 3">
              <a:extLst xmlns:a="http://schemas.openxmlformats.org/drawingml/2006/main">
                <a:ext uri="{FF2B5EF4-FFF2-40B4-BE49-F238E27FC236}">
                  <a16:creationId xmlns:a16="http://schemas.microsoft.com/office/drawing/2014/main" id="{0E41FD8C-50D4-48C7-8433-62E025E88C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0E41FD8C-50D4-48C7-8433-62E025E88C46}"/>
                        </a:ext>
                      </a:extLst>
                    </pic:cNvPr>
                    <pic:cNvPicPr>
                      <a:picLocks noChangeAspect="1"/>
                    </pic:cNvPicPr>
                  </pic:nvPicPr>
                  <pic:blipFill rotWithShape="1">
                    <a:blip r:embed="rId17"/>
                    <a:srcRect l="4391" t="5271" r="4369" b="5569"/>
                    <a:stretch/>
                  </pic:blipFill>
                  <pic:spPr bwMode="auto">
                    <a:xfrm>
                      <a:off x="0" y="0"/>
                      <a:ext cx="3913632" cy="3182112"/>
                    </a:xfrm>
                    <a:prstGeom prst="rect">
                      <a:avLst/>
                    </a:prstGeom>
                    <a:ln>
                      <a:noFill/>
                    </a:ln>
                    <a:extLst>
                      <a:ext uri="{53640926-AAD7-44D8-BBD7-CCE9431645EC}">
                        <a14:shadowObscured xmlns:a14="http://schemas.microsoft.com/office/drawing/2010/main"/>
                      </a:ext>
                    </a:extLst>
                  </pic:spPr>
                </pic:pic>
              </a:graphicData>
            </a:graphic>
          </wp:inline>
        </w:drawing>
      </w:r>
    </w:p>
    <w:p w14:paraId="0F2AB322" w14:textId="3ECC91FC" w:rsidR="00EF7212" w:rsidRDefault="0097743B" w:rsidP="001C7D04">
      <w:pPr>
        <w:spacing w:before="0" w:after="360"/>
        <w:ind w:left="0" w:right="0"/>
        <w:jc w:val="center"/>
        <w:rPr>
          <w:rFonts w:ascii="Arial" w:hAnsi="Arial" w:cs="Arial"/>
          <w:sz w:val="22"/>
        </w:rPr>
      </w:pPr>
      <w:r w:rsidRPr="009B08E8">
        <w:rPr>
          <w:rFonts w:ascii="Arial" w:hAnsi="Arial" w:cs="Arial"/>
          <w:sz w:val="22"/>
        </w:rPr>
        <w:t>Figure</w:t>
      </w:r>
      <w:r>
        <w:rPr>
          <w:rFonts w:ascii="Arial" w:hAnsi="Arial" w:cs="Arial"/>
          <w:sz w:val="22"/>
        </w:rPr>
        <w:t xml:space="preserve"> </w:t>
      </w:r>
      <w:r w:rsidR="0097310A">
        <w:rPr>
          <w:rFonts w:ascii="Arial" w:hAnsi="Arial" w:cs="Arial" w:hint="eastAsia"/>
          <w:sz w:val="22"/>
        </w:rPr>
        <w:t>3</w:t>
      </w:r>
      <w:r w:rsidRPr="009B08E8">
        <w:rPr>
          <w:rFonts w:ascii="Arial" w:hAnsi="Arial" w:cs="Arial"/>
          <w:sz w:val="22"/>
        </w:rPr>
        <w:t>.</w:t>
      </w:r>
      <w:r>
        <w:rPr>
          <w:rFonts w:ascii="Arial" w:hAnsi="Arial" w:cs="Arial"/>
          <w:sz w:val="22"/>
        </w:rPr>
        <w:t xml:space="preserve"> A typical PSD and the corresponding CSDs with different relative densities based on the output of </w:t>
      </w:r>
      <w:r w:rsidR="00827CE8">
        <w:rPr>
          <w:rFonts w:ascii="Arial" w:hAnsi="Arial" w:cs="Arial"/>
          <w:sz w:val="22"/>
        </w:rPr>
        <w:t xml:space="preserve">the constriction size </w:t>
      </w:r>
      <w:r>
        <w:rPr>
          <w:rFonts w:ascii="Arial" w:hAnsi="Arial" w:cs="Arial"/>
          <w:sz w:val="22"/>
        </w:rPr>
        <w:t>mathematical model</w:t>
      </w:r>
      <w:r w:rsidR="00827CE8">
        <w:rPr>
          <w:rFonts w:ascii="Arial" w:hAnsi="Arial" w:cs="Arial"/>
          <w:sz w:val="22"/>
        </w:rPr>
        <w:t xml:space="preserve"> (CSD – constriction size distribution, PSD – particle size distribution, L – loose, D – dense, R</w:t>
      </w:r>
      <w:r w:rsidR="00827CE8" w:rsidRPr="00EF3C85">
        <w:rPr>
          <w:rFonts w:ascii="Arial" w:hAnsi="Arial" w:cs="Arial"/>
          <w:sz w:val="22"/>
          <w:vertAlign w:val="subscript"/>
        </w:rPr>
        <w:t>d</w:t>
      </w:r>
      <w:r w:rsidR="00827CE8">
        <w:rPr>
          <w:rFonts w:ascii="Arial" w:hAnsi="Arial" w:cs="Arial"/>
          <w:sz w:val="22"/>
        </w:rPr>
        <w:t xml:space="preserve"> – relative density)</w:t>
      </w:r>
      <w:r>
        <w:rPr>
          <w:rFonts w:ascii="Arial" w:hAnsi="Arial" w:cs="Arial"/>
          <w:sz w:val="22"/>
        </w:rPr>
        <w:t>.</w:t>
      </w:r>
    </w:p>
    <w:p w14:paraId="278223B5" w14:textId="15EAFF51" w:rsidR="0078691D" w:rsidRDefault="0078691D" w:rsidP="001C7D04">
      <w:pPr>
        <w:spacing w:before="0" w:after="360"/>
        <w:ind w:left="0" w:right="0"/>
        <w:jc w:val="center"/>
        <w:rPr>
          <w:rFonts w:ascii="Arial" w:hAnsi="Arial" w:cs="Arial"/>
          <w:sz w:val="22"/>
        </w:rPr>
      </w:pPr>
    </w:p>
    <w:p w14:paraId="7844C6DC" w14:textId="5212EB4C" w:rsidR="00344C22" w:rsidRDefault="00344C22" w:rsidP="006657ED">
      <w:pPr>
        <w:pStyle w:val="BodyText"/>
        <w:spacing w:line="480" w:lineRule="auto"/>
        <w:jc w:val="center"/>
      </w:pPr>
      <w:r>
        <w:rPr>
          <w:noProof/>
        </w:rPr>
        <w:lastRenderedPageBreak/>
        <w:drawing>
          <wp:inline distT="0" distB="0" distL="0" distR="0" wp14:anchorId="084EA082" wp14:editId="04B1F3BA">
            <wp:extent cx="4464937" cy="380727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70128" cy="3811706"/>
                    </a:xfrm>
                    <a:prstGeom prst="rect">
                      <a:avLst/>
                    </a:prstGeom>
                    <a:noFill/>
                  </pic:spPr>
                </pic:pic>
              </a:graphicData>
            </a:graphic>
          </wp:inline>
        </w:drawing>
      </w:r>
    </w:p>
    <w:p w14:paraId="3D07686E" w14:textId="6E55E89F" w:rsidR="0097743B" w:rsidRDefault="0097743B" w:rsidP="006657ED">
      <w:pPr>
        <w:pStyle w:val="BodyText"/>
        <w:spacing w:line="480" w:lineRule="auto"/>
        <w:jc w:val="center"/>
      </w:pPr>
      <w:bookmarkStart w:id="26" w:name="_Hlk114760496"/>
      <w:r w:rsidRPr="009B08E8">
        <w:t>Figure</w:t>
      </w:r>
      <w:r>
        <w:t xml:space="preserve"> </w:t>
      </w:r>
      <w:r w:rsidR="0097310A">
        <w:rPr>
          <w:rFonts w:hint="eastAsia"/>
        </w:rPr>
        <w:t>4</w:t>
      </w:r>
      <w:r>
        <w:t>. Main body of the apparatus for microcapsules washout test.</w:t>
      </w:r>
      <w:r w:rsidR="002E2C0A">
        <w:t xml:space="preserve"> </w:t>
      </w:r>
      <w:r w:rsidR="002E2C0A" w:rsidRPr="00EF3C85">
        <w:rPr>
          <w:i/>
        </w:rPr>
        <w:t>Q</w:t>
      </w:r>
      <w:r w:rsidR="002E2C0A" w:rsidRPr="002E2C0A">
        <w:t xml:space="preserve"> refers to the quantity of inflow with a unit cm</w:t>
      </w:r>
      <w:r w:rsidR="002E2C0A" w:rsidRPr="00EF3C85">
        <w:rPr>
          <w:vertAlign w:val="superscript"/>
        </w:rPr>
        <w:t>3</w:t>
      </w:r>
      <w:r w:rsidR="002E2C0A" w:rsidRPr="002E2C0A">
        <w:t xml:space="preserve">/s, </w:t>
      </w:r>
      <w:r w:rsidR="002E2C0A" w:rsidRPr="00EF3C85">
        <w:rPr>
          <w:i/>
        </w:rPr>
        <w:t>L</w:t>
      </w:r>
      <w:r w:rsidR="002E2C0A" w:rsidRPr="002E2C0A">
        <w:t xml:space="preserve"> indicates the distance of the two </w:t>
      </w:r>
      <w:r w:rsidR="00F004CC">
        <w:t>ma</w:t>
      </w:r>
      <w:r w:rsidR="002E2C0A" w:rsidRPr="002E2C0A">
        <w:t xml:space="preserve">nometers inserted alongside the cylinder, and </w:t>
      </w:r>
      <w:r w:rsidR="00A61F00" w:rsidRPr="00EF3C85">
        <w:rPr>
          <w:i/>
        </w:rPr>
        <w:t>Δ</w:t>
      </w:r>
      <w:r w:rsidR="00A61F00">
        <w:rPr>
          <w:i/>
        </w:rPr>
        <w:t>H</w:t>
      </w:r>
      <w:r w:rsidR="00A61F00" w:rsidRPr="002E2C0A">
        <w:t xml:space="preserve"> </w:t>
      </w:r>
      <w:r w:rsidR="002E2C0A" w:rsidRPr="002E2C0A">
        <w:t>is the water head difference measured from the two m</w:t>
      </w:r>
      <w:r w:rsidR="00F004CC">
        <w:t>a</w:t>
      </w:r>
      <w:r w:rsidR="002E2C0A" w:rsidRPr="002E2C0A">
        <w:t>nometers.</w:t>
      </w:r>
    </w:p>
    <w:bookmarkEnd w:id="26"/>
    <w:p w14:paraId="2FAD1924" w14:textId="1EAA51D2" w:rsidR="001963DE" w:rsidRDefault="001963DE" w:rsidP="001C7D04">
      <w:pPr>
        <w:spacing w:before="0" w:after="360"/>
        <w:ind w:left="0" w:right="0"/>
        <w:jc w:val="center"/>
        <w:rPr>
          <w:rFonts w:ascii="Arial" w:hAnsi="Arial" w:cs="Arial"/>
          <w:sz w:val="22"/>
        </w:rPr>
      </w:pPr>
    </w:p>
    <w:p w14:paraId="0711B3AB" w14:textId="4D265A72" w:rsidR="001963DE" w:rsidRDefault="001963DE" w:rsidP="001C7D04">
      <w:pPr>
        <w:spacing w:before="0" w:after="360"/>
        <w:ind w:left="0" w:right="0"/>
        <w:jc w:val="center"/>
        <w:rPr>
          <w:rFonts w:ascii="Arial" w:hAnsi="Arial" w:cs="Arial"/>
          <w:sz w:val="22"/>
        </w:rPr>
      </w:pPr>
    </w:p>
    <w:p w14:paraId="5368B183" w14:textId="726ED038" w:rsidR="001963DE" w:rsidRDefault="001963DE" w:rsidP="001C7D04">
      <w:pPr>
        <w:spacing w:before="0" w:after="360"/>
        <w:ind w:left="0" w:right="0"/>
        <w:jc w:val="center"/>
        <w:rPr>
          <w:rFonts w:ascii="Arial" w:hAnsi="Arial" w:cs="Arial"/>
          <w:sz w:val="22"/>
        </w:rPr>
      </w:pPr>
    </w:p>
    <w:p w14:paraId="2036E82F" w14:textId="75762604" w:rsidR="001963DE" w:rsidRDefault="001963DE" w:rsidP="001C7D04">
      <w:pPr>
        <w:spacing w:before="0" w:after="360"/>
        <w:ind w:left="0" w:right="0"/>
        <w:jc w:val="center"/>
        <w:rPr>
          <w:rFonts w:ascii="Arial" w:hAnsi="Arial" w:cs="Arial"/>
          <w:sz w:val="22"/>
        </w:rPr>
      </w:pPr>
    </w:p>
    <w:p w14:paraId="29D0CCCC" w14:textId="77777777" w:rsidR="00087A96" w:rsidRDefault="00087A96" w:rsidP="001C7D04">
      <w:pPr>
        <w:spacing w:before="0" w:after="360"/>
        <w:ind w:left="0" w:right="0"/>
        <w:jc w:val="center"/>
        <w:rPr>
          <w:rFonts w:ascii="Arial" w:hAnsi="Arial" w:cs="Arial"/>
          <w:sz w:val="22"/>
        </w:rPr>
      </w:pPr>
    </w:p>
    <w:p w14:paraId="324624F9" w14:textId="0152BF6F" w:rsidR="001112E6" w:rsidRDefault="00417116" w:rsidP="00635457">
      <w:pPr>
        <w:spacing w:before="0" w:after="360"/>
        <w:ind w:left="0" w:right="0"/>
        <w:jc w:val="center"/>
        <w:rPr>
          <w:rFonts w:ascii="Arial" w:hAnsi="Arial" w:cs="Arial"/>
          <w:sz w:val="22"/>
        </w:rPr>
      </w:pPr>
      <w:r>
        <w:rPr>
          <w:rFonts w:ascii="Arial" w:hAnsi="Arial" w:cs="Arial"/>
          <w:noProof/>
          <w:sz w:val="22"/>
        </w:rPr>
        <w:lastRenderedPageBreak/>
        <w:drawing>
          <wp:inline distT="0" distB="0" distL="0" distR="0" wp14:anchorId="04BC12F7" wp14:editId="745C53BA">
            <wp:extent cx="5871210" cy="21888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71210" cy="2188845"/>
                    </a:xfrm>
                    <a:prstGeom prst="rect">
                      <a:avLst/>
                    </a:prstGeom>
                    <a:noFill/>
                  </pic:spPr>
                </pic:pic>
              </a:graphicData>
            </a:graphic>
          </wp:inline>
        </w:drawing>
      </w:r>
      <w:r w:rsidR="001112E6" w:rsidRPr="009B08E8">
        <w:rPr>
          <w:rFonts w:ascii="Arial" w:hAnsi="Arial" w:cs="Arial"/>
          <w:sz w:val="22"/>
        </w:rPr>
        <w:t>Figure</w:t>
      </w:r>
      <w:r w:rsidR="001112E6">
        <w:rPr>
          <w:rFonts w:ascii="Arial" w:hAnsi="Arial" w:cs="Arial"/>
          <w:sz w:val="22"/>
        </w:rPr>
        <w:t xml:space="preserve"> </w:t>
      </w:r>
      <w:r w:rsidR="0097310A">
        <w:rPr>
          <w:rFonts w:ascii="Arial" w:hAnsi="Arial" w:cs="Arial" w:hint="eastAsia"/>
          <w:sz w:val="22"/>
        </w:rPr>
        <w:t>5</w:t>
      </w:r>
      <w:r w:rsidR="001112E6">
        <w:rPr>
          <w:rFonts w:ascii="Arial" w:hAnsi="Arial" w:cs="Arial"/>
          <w:sz w:val="22"/>
        </w:rPr>
        <w:t>. Microphotographs of</w:t>
      </w:r>
      <w:r w:rsidR="00A976F0">
        <w:rPr>
          <w:rFonts w:ascii="Arial" w:hAnsi="Arial" w:cs="Arial"/>
          <w:sz w:val="22"/>
        </w:rPr>
        <w:t xml:space="preserve"> dry </w:t>
      </w:r>
      <w:r w:rsidR="00A976F0" w:rsidRPr="00A976F0">
        <w:rPr>
          <w:rFonts w:ascii="Arial" w:hAnsi="Arial" w:cs="Arial"/>
          <w:sz w:val="22"/>
        </w:rPr>
        <w:t>calcium alginate/polydimethylsiloxane</w:t>
      </w:r>
      <w:r w:rsidR="001112E6">
        <w:rPr>
          <w:rFonts w:ascii="Arial" w:hAnsi="Arial" w:cs="Arial"/>
          <w:sz w:val="22"/>
        </w:rPr>
        <w:t xml:space="preserve"> microcapsules with a particle size range of (a) 0.35-0.75 mm; (b) 1.25-1.80 mm by scanning electron microscopy.</w:t>
      </w:r>
    </w:p>
    <w:p w14:paraId="675E5D1D" w14:textId="2A27051E" w:rsidR="00FD1C9D" w:rsidRDefault="00FD1C9D" w:rsidP="001C7D04">
      <w:pPr>
        <w:spacing w:before="0" w:after="360"/>
        <w:ind w:left="0" w:right="0"/>
        <w:jc w:val="center"/>
        <w:rPr>
          <w:rFonts w:ascii="Arial" w:hAnsi="Arial" w:cs="Arial"/>
          <w:sz w:val="22"/>
        </w:rPr>
      </w:pPr>
    </w:p>
    <w:p w14:paraId="35FC12BC" w14:textId="2267910A" w:rsidR="00FD1C9D" w:rsidRDefault="00FD1C9D" w:rsidP="001C7D04">
      <w:pPr>
        <w:spacing w:before="0" w:after="360"/>
        <w:ind w:left="0" w:right="0"/>
        <w:jc w:val="center"/>
        <w:rPr>
          <w:rFonts w:ascii="Arial" w:hAnsi="Arial" w:cs="Arial"/>
          <w:sz w:val="22"/>
        </w:rPr>
      </w:pPr>
    </w:p>
    <w:p w14:paraId="7A33DED5" w14:textId="32F8860B" w:rsidR="00FD1C9D" w:rsidRDefault="00FD1C9D" w:rsidP="001C7D04">
      <w:pPr>
        <w:spacing w:before="0" w:after="360"/>
        <w:ind w:left="0" w:right="0"/>
        <w:jc w:val="center"/>
        <w:rPr>
          <w:rFonts w:ascii="Arial" w:hAnsi="Arial" w:cs="Arial"/>
          <w:sz w:val="22"/>
        </w:rPr>
      </w:pPr>
    </w:p>
    <w:p w14:paraId="033B26CC" w14:textId="0F4C0893" w:rsidR="00FD1C9D" w:rsidRDefault="00FD1C9D" w:rsidP="001C7D04">
      <w:pPr>
        <w:spacing w:before="0" w:after="360"/>
        <w:ind w:left="0" w:right="0"/>
        <w:jc w:val="center"/>
        <w:rPr>
          <w:rFonts w:ascii="Arial" w:hAnsi="Arial" w:cs="Arial"/>
          <w:sz w:val="22"/>
        </w:rPr>
      </w:pPr>
    </w:p>
    <w:p w14:paraId="72F1A62D" w14:textId="3B80F4B9" w:rsidR="00FD1C9D" w:rsidRDefault="00FD1C9D" w:rsidP="001C7D04">
      <w:pPr>
        <w:spacing w:before="0" w:after="360"/>
        <w:ind w:left="0" w:right="0"/>
        <w:jc w:val="center"/>
        <w:rPr>
          <w:rFonts w:ascii="Arial" w:hAnsi="Arial" w:cs="Arial"/>
          <w:sz w:val="22"/>
        </w:rPr>
      </w:pPr>
    </w:p>
    <w:p w14:paraId="5D393818" w14:textId="7729D738" w:rsidR="00FD1C9D" w:rsidRDefault="00FD1C9D" w:rsidP="001C7D04">
      <w:pPr>
        <w:spacing w:before="0" w:after="360"/>
        <w:ind w:left="0" w:right="0"/>
        <w:jc w:val="center"/>
        <w:rPr>
          <w:rFonts w:ascii="Arial" w:hAnsi="Arial" w:cs="Arial"/>
          <w:sz w:val="22"/>
        </w:rPr>
      </w:pPr>
    </w:p>
    <w:p w14:paraId="1B326BC4" w14:textId="77777777" w:rsidR="00FD1C9D" w:rsidRDefault="00FD1C9D" w:rsidP="001C7D04">
      <w:pPr>
        <w:spacing w:before="0" w:after="360"/>
        <w:ind w:left="0" w:right="0"/>
        <w:jc w:val="center"/>
        <w:rPr>
          <w:rFonts w:ascii="Arial" w:hAnsi="Arial" w:cs="Arial"/>
          <w:sz w:val="22"/>
        </w:rPr>
      </w:pPr>
    </w:p>
    <w:p w14:paraId="48F52068" w14:textId="2D689735" w:rsidR="000419E5" w:rsidRDefault="00FB1BE9" w:rsidP="001C7D04">
      <w:pPr>
        <w:spacing w:before="0" w:after="360"/>
        <w:ind w:left="0" w:right="0"/>
        <w:jc w:val="center"/>
        <w:rPr>
          <w:rFonts w:ascii="Arial" w:hAnsi="Arial" w:cs="Arial"/>
          <w:sz w:val="22"/>
        </w:rPr>
      </w:pPr>
      <w:r>
        <w:rPr>
          <w:rFonts w:ascii="Arial" w:hAnsi="Arial" w:cs="Arial"/>
          <w:noProof/>
          <w:sz w:val="22"/>
        </w:rPr>
        <w:lastRenderedPageBreak/>
        <w:drawing>
          <wp:inline distT="0" distB="0" distL="0" distR="0" wp14:anchorId="02445C05" wp14:editId="580B46C5">
            <wp:extent cx="5828030" cy="2188845"/>
            <wp:effectExtent l="0" t="0" r="127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8030" cy="2188845"/>
                    </a:xfrm>
                    <a:prstGeom prst="rect">
                      <a:avLst/>
                    </a:prstGeom>
                    <a:noFill/>
                  </pic:spPr>
                </pic:pic>
              </a:graphicData>
            </a:graphic>
          </wp:inline>
        </w:drawing>
      </w:r>
      <w:r w:rsidR="000419E5" w:rsidRPr="009B08E8">
        <w:rPr>
          <w:rFonts w:ascii="Arial" w:hAnsi="Arial" w:cs="Arial"/>
          <w:sz w:val="22"/>
        </w:rPr>
        <w:t>Figure</w:t>
      </w:r>
      <w:r w:rsidR="000419E5">
        <w:rPr>
          <w:rFonts w:ascii="Arial" w:hAnsi="Arial" w:cs="Arial"/>
          <w:sz w:val="22"/>
        </w:rPr>
        <w:t xml:space="preserve"> </w:t>
      </w:r>
      <w:r w:rsidR="0097310A">
        <w:rPr>
          <w:rFonts w:ascii="Arial" w:hAnsi="Arial" w:cs="Arial" w:hint="eastAsia"/>
          <w:sz w:val="22"/>
        </w:rPr>
        <w:t>6</w:t>
      </w:r>
      <w:r w:rsidR="000419E5">
        <w:rPr>
          <w:rFonts w:ascii="Arial" w:hAnsi="Arial" w:cs="Arial"/>
          <w:sz w:val="22"/>
        </w:rPr>
        <w:t>. Microphotographs of glass beads with a particle size range of (a) 0.30-0.80 mm; (b) 1.00-2.00 mm by scanning electron microscopy.</w:t>
      </w:r>
    </w:p>
    <w:p w14:paraId="2EE95881" w14:textId="77777777" w:rsidR="000419E5" w:rsidRDefault="000419E5" w:rsidP="001C7D04">
      <w:pPr>
        <w:spacing w:before="0" w:after="360"/>
        <w:ind w:left="0" w:right="0"/>
        <w:jc w:val="center"/>
        <w:rPr>
          <w:rFonts w:ascii="Arial" w:hAnsi="Arial" w:cs="Arial"/>
          <w:sz w:val="22"/>
        </w:rPr>
      </w:pPr>
    </w:p>
    <w:p w14:paraId="693FEF1B" w14:textId="47953D87" w:rsidR="00F03BD6" w:rsidRDefault="00F03BD6" w:rsidP="001C7D04">
      <w:pPr>
        <w:spacing w:before="0" w:after="360"/>
        <w:ind w:left="0" w:right="0"/>
        <w:rPr>
          <w:rFonts w:ascii="Arial" w:hAnsi="Arial" w:cs="Arial"/>
          <w:sz w:val="22"/>
        </w:rPr>
      </w:pPr>
    </w:p>
    <w:p w14:paraId="43664F1E" w14:textId="46F5FB07" w:rsidR="00BE63AC" w:rsidRDefault="00BE63AC" w:rsidP="001C7D04">
      <w:pPr>
        <w:spacing w:before="0" w:after="360"/>
        <w:ind w:left="0" w:right="0"/>
        <w:rPr>
          <w:rFonts w:ascii="Arial" w:hAnsi="Arial" w:cs="Arial"/>
          <w:sz w:val="22"/>
        </w:rPr>
      </w:pPr>
    </w:p>
    <w:p w14:paraId="5A96D50E" w14:textId="785D11BF" w:rsidR="00BE63AC" w:rsidRDefault="00BE63AC" w:rsidP="001C7D04">
      <w:pPr>
        <w:spacing w:before="0" w:after="360"/>
        <w:ind w:left="0" w:right="0"/>
        <w:rPr>
          <w:rFonts w:ascii="Arial" w:hAnsi="Arial" w:cs="Arial"/>
          <w:sz w:val="22"/>
        </w:rPr>
      </w:pPr>
    </w:p>
    <w:p w14:paraId="257EBA89" w14:textId="09C6CDD9" w:rsidR="00FD1C9D" w:rsidRDefault="00FD1C9D" w:rsidP="001C7D04">
      <w:pPr>
        <w:spacing w:before="0" w:after="360"/>
        <w:ind w:left="0" w:right="0"/>
        <w:rPr>
          <w:rFonts w:ascii="Arial" w:hAnsi="Arial" w:cs="Arial"/>
          <w:sz w:val="22"/>
        </w:rPr>
      </w:pPr>
    </w:p>
    <w:p w14:paraId="2AD3BA87" w14:textId="17A78577" w:rsidR="00FD1C9D" w:rsidRDefault="00FD1C9D" w:rsidP="001C7D04">
      <w:pPr>
        <w:spacing w:before="0" w:after="360"/>
        <w:ind w:left="0" w:right="0"/>
        <w:rPr>
          <w:rFonts w:ascii="Arial" w:hAnsi="Arial" w:cs="Arial"/>
          <w:sz w:val="22"/>
        </w:rPr>
      </w:pPr>
    </w:p>
    <w:p w14:paraId="10B7F775" w14:textId="77777777" w:rsidR="00FD1C9D" w:rsidRPr="00DC1D3E" w:rsidRDefault="00FD1C9D" w:rsidP="001C7D04">
      <w:pPr>
        <w:spacing w:before="0" w:after="360"/>
        <w:ind w:left="0" w:right="0"/>
        <w:rPr>
          <w:rFonts w:ascii="Arial" w:hAnsi="Arial" w:cs="Arial"/>
          <w:sz w:val="22"/>
        </w:rPr>
      </w:pPr>
    </w:p>
    <w:p w14:paraId="30B3BEC3" w14:textId="541F5FBF" w:rsidR="006E29B7" w:rsidRDefault="006E29B7" w:rsidP="001C7D04">
      <w:pPr>
        <w:pStyle w:val="BodyText"/>
        <w:spacing w:line="480" w:lineRule="auto"/>
        <w:jc w:val="center"/>
        <w:rPr>
          <w:noProof/>
        </w:rPr>
      </w:pPr>
      <w:r w:rsidDel="001239CD">
        <w:rPr>
          <w:noProof/>
        </w:rPr>
        <w:t xml:space="preserve">   </w:t>
      </w:r>
    </w:p>
    <w:p w14:paraId="1D329394" w14:textId="77777777" w:rsidR="00427231" w:rsidRDefault="00427231" w:rsidP="00427231">
      <w:pPr>
        <w:pStyle w:val="BodyText"/>
        <w:spacing w:line="480" w:lineRule="auto"/>
        <w:jc w:val="center"/>
        <w:rPr>
          <w:noProof/>
        </w:rPr>
      </w:pPr>
    </w:p>
    <w:p w14:paraId="5CD0CC5D" w14:textId="385465FD" w:rsidR="00427231" w:rsidRDefault="006E29B7" w:rsidP="00427231">
      <w:pPr>
        <w:pStyle w:val="BodyText"/>
        <w:spacing w:line="480" w:lineRule="auto"/>
        <w:jc w:val="center"/>
      </w:pPr>
      <w:r w:rsidRPr="006E29B7" w:rsidDel="001239CD">
        <w:rPr>
          <w:noProof/>
        </w:rPr>
        <w:t xml:space="preserve"> </w:t>
      </w:r>
    </w:p>
    <w:p w14:paraId="69E5BE76" w14:textId="374AACC8" w:rsidR="00427231" w:rsidRDefault="007305F0" w:rsidP="00C35088">
      <w:pPr>
        <w:pStyle w:val="BodyText"/>
        <w:spacing w:line="480" w:lineRule="auto"/>
        <w:jc w:val="center"/>
        <w:rPr>
          <w:rFonts w:eastAsia="DengXian"/>
        </w:rPr>
      </w:pPr>
      <w:r w:rsidRPr="007305F0">
        <w:rPr>
          <w:rFonts w:eastAsia="DengXian"/>
        </w:rPr>
        <w:object w:dxaOrig="4656" w:dyaOrig="3860" w14:anchorId="17DA93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5pt;height:169.5pt" o:ole="">
            <v:imagedata r:id="rId21" o:title=""/>
          </v:shape>
          <o:OLEObject Type="Embed" ProgID="Origin95.Graph" ShapeID="_x0000_i1025" DrawAspect="Content" ObjectID="_1726322442" r:id="rId22"/>
        </w:object>
      </w:r>
    </w:p>
    <w:p w14:paraId="4C700292" w14:textId="6979BF50" w:rsidR="00427231" w:rsidRDefault="00427231" w:rsidP="00C35088">
      <w:pPr>
        <w:pStyle w:val="BodyText"/>
        <w:spacing w:line="480" w:lineRule="auto"/>
        <w:jc w:val="center"/>
        <w:rPr>
          <w:noProof/>
        </w:rPr>
      </w:pPr>
      <w:r w:rsidRPr="00427231">
        <w:rPr>
          <w:noProof/>
        </w:rPr>
        <w:drawing>
          <wp:inline distT="0" distB="0" distL="0" distR="0" wp14:anchorId="0FBB89F5" wp14:editId="0B47D0A8">
            <wp:extent cx="2697480" cy="2176272"/>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7480" cy="2176272"/>
                    </a:xfrm>
                    <a:prstGeom prst="rect">
                      <a:avLst/>
                    </a:prstGeom>
                    <a:noFill/>
                    <a:ln>
                      <a:noFill/>
                    </a:ln>
                  </pic:spPr>
                </pic:pic>
              </a:graphicData>
            </a:graphic>
          </wp:inline>
        </w:drawing>
      </w:r>
      <w:r>
        <w:rPr>
          <w:noProof/>
        </w:rPr>
        <w:t xml:space="preserve">       </w:t>
      </w:r>
      <w:r w:rsidRPr="00427231">
        <w:rPr>
          <w:noProof/>
        </w:rPr>
        <w:drawing>
          <wp:inline distT="0" distB="0" distL="0" distR="0" wp14:anchorId="5B3F7AD2" wp14:editId="5D1C723B">
            <wp:extent cx="2697480" cy="2176272"/>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7480" cy="2176272"/>
                    </a:xfrm>
                    <a:prstGeom prst="rect">
                      <a:avLst/>
                    </a:prstGeom>
                    <a:noFill/>
                    <a:ln>
                      <a:noFill/>
                    </a:ln>
                  </pic:spPr>
                </pic:pic>
              </a:graphicData>
            </a:graphic>
          </wp:inline>
        </w:drawing>
      </w:r>
    </w:p>
    <w:p w14:paraId="07078EAD" w14:textId="7C2249F8" w:rsidR="0097743B" w:rsidRDefault="0097743B" w:rsidP="001C7D04">
      <w:pPr>
        <w:spacing w:before="0" w:after="360"/>
        <w:ind w:left="0" w:right="0"/>
        <w:jc w:val="center"/>
        <w:rPr>
          <w:rFonts w:ascii="Arial" w:hAnsi="Arial" w:cs="Arial"/>
          <w:sz w:val="22"/>
        </w:rPr>
      </w:pPr>
      <w:r w:rsidRPr="009B08E8">
        <w:rPr>
          <w:rFonts w:ascii="Arial" w:hAnsi="Arial" w:cs="Arial"/>
          <w:sz w:val="22"/>
        </w:rPr>
        <w:t>Figure</w:t>
      </w:r>
      <w:r>
        <w:rPr>
          <w:rFonts w:ascii="Arial" w:hAnsi="Arial" w:cs="Arial"/>
          <w:sz w:val="22"/>
        </w:rPr>
        <w:t xml:space="preserve"> </w:t>
      </w:r>
      <w:r w:rsidR="0097310A">
        <w:rPr>
          <w:rFonts w:ascii="Arial" w:hAnsi="Arial" w:cs="Arial" w:hint="eastAsia"/>
          <w:sz w:val="22"/>
        </w:rPr>
        <w:t>7</w:t>
      </w:r>
      <w:r>
        <w:rPr>
          <w:rFonts w:ascii="Arial" w:hAnsi="Arial" w:cs="Arial"/>
          <w:sz w:val="22"/>
        </w:rPr>
        <w:t xml:space="preserve">. Gradations of microcapsules/glass beads and </w:t>
      </w:r>
      <w:r w:rsidR="006E29B7">
        <w:rPr>
          <w:rFonts w:ascii="Arial" w:hAnsi="Arial" w:cs="Arial"/>
          <w:sz w:val="22"/>
        </w:rPr>
        <w:t xml:space="preserve">CSDs </w:t>
      </w:r>
      <w:r w:rsidR="009925C0">
        <w:rPr>
          <w:rFonts w:ascii="Arial" w:hAnsi="Arial" w:cs="Arial" w:hint="eastAsia"/>
          <w:sz w:val="22"/>
        </w:rPr>
        <w:t>f</w:t>
      </w:r>
      <w:r w:rsidR="009925C0">
        <w:rPr>
          <w:rFonts w:ascii="Arial" w:hAnsi="Arial" w:cs="Arial"/>
          <w:sz w:val="22"/>
        </w:rPr>
        <w:t>or</w:t>
      </w:r>
      <w:r w:rsidR="002A51D9">
        <w:rPr>
          <w:rFonts w:ascii="Arial" w:hAnsi="Arial" w:cs="Arial"/>
          <w:sz w:val="22"/>
        </w:rPr>
        <w:t>:</w:t>
      </w:r>
      <w:r w:rsidR="009925C0">
        <w:rPr>
          <w:rFonts w:ascii="Arial" w:hAnsi="Arial" w:cs="Arial"/>
          <w:sz w:val="22"/>
        </w:rPr>
        <w:t xml:space="preserve"> (a) </w:t>
      </w:r>
      <w:r w:rsidR="005356B2" w:rsidRPr="005356B2">
        <w:rPr>
          <w:rFonts w:ascii="Arial" w:hAnsi="Arial" w:cs="Arial"/>
          <w:sz w:val="22"/>
        </w:rPr>
        <w:t xml:space="preserve">gravel with CSDs smaller than MSD and GSD (or </w:t>
      </w:r>
      <w:r w:rsidR="005356B2" w:rsidRPr="005356B2">
        <w:rPr>
          <w:rFonts w:ascii="Arial" w:hAnsi="Arial" w:cs="Arial"/>
          <w:i/>
          <w:iCs/>
          <w:sz w:val="22"/>
        </w:rPr>
        <w:t>d</w:t>
      </w:r>
      <w:r w:rsidR="005356B2" w:rsidRPr="005356B2">
        <w:rPr>
          <w:rFonts w:ascii="Arial" w:hAnsi="Arial" w:cs="Arial"/>
          <w:i/>
          <w:iCs/>
          <w:sz w:val="22"/>
          <w:vertAlign w:val="subscript"/>
        </w:rPr>
        <w:t>85</w:t>
      </w:r>
      <w:r w:rsidR="005356B2" w:rsidRPr="005356B2">
        <w:rPr>
          <w:rFonts w:ascii="Arial" w:hAnsi="Arial" w:cs="Arial"/>
          <w:i/>
          <w:iCs/>
          <w:sz w:val="22"/>
        </w:rPr>
        <w:t>&gt;D</w:t>
      </w:r>
      <w:r w:rsidR="005356B2" w:rsidRPr="005356B2">
        <w:rPr>
          <w:rFonts w:ascii="Arial" w:hAnsi="Arial" w:cs="Arial"/>
          <w:i/>
          <w:iCs/>
          <w:sz w:val="22"/>
          <w:vertAlign w:val="subscript"/>
        </w:rPr>
        <w:t>c35</w:t>
      </w:r>
      <w:r w:rsidR="005356B2" w:rsidRPr="005356B2">
        <w:rPr>
          <w:rFonts w:ascii="Arial" w:hAnsi="Arial" w:cs="Arial"/>
          <w:sz w:val="22"/>
        </w:rPr>
        <w:t>)</w:t>
      </w:r>
      <w:r w:rsidR="009925C0">
        <w:rPr>
          <w:rFonts w:ascii="Arial" w:hAnsi="Arial" w:cs="Arial"/>
          <w:sz w:val="22"/>
        </w:rPr>
        <w:t xml:space="preserve"> (b)</w:t>
      </w:r>
      <w:r w:rsidR="006E29B7" w:rsidRPr="006E29B7">
        <w:rPr>
          <w:rFonts w:ascii="Arial" w:hAnsi="Arial" w:cs="Arial"/>
          <w:sz w:val="22"/>
        </w:rPr>
        <w:t xml:space="preserve"> </w:t>
      </w:r>
      <w:r w:rsidR="00FE2AAC" w:rsidRPr="00FE2AAC">
        <w:rPr>
          <w:rFonts w:ascii="Arial" w:hAnsi="Arial" w:cs="Arial"/>
          <w:sz w:val="22"/>
        </w:rPr>
        <w:t xml:space="preserve">gravel with CSDs larger than MSD and GSD (or </w:t>
      </w:r>
      <w:r w:rsidR="00FE2AAC" w:rsidRPr="00FE2AAC">
        <w:rPr>
          <w:rFonts w:ascii="Arial" w:hAnsi="Arial" w:cs="Arial"/>
          <w:i/>
          <w:iCs/>
          <w:sz w:val="22"/>
        </w:rPr>
        <w:t>d</w:t>
      </w:r>
      <w:r w:rsidR="00FE2AAC" w:rsidRPr="00FE2AAC">
        <w:rPr>
          <w:rFonts w:ascii="Arial" w:hAnsi="Arial" w:cs="Arial"/>
          <w:i/>
          <w:iCs/>
          <w:sz w:val="22"/>
          <w:vertAlign w:val="subscript"/>
        </w:rPr>
        <w:t>85</w:t>
      </w:r>
      <w:r w:rsidR="00FE2AAC" w:rsidRPr="00FE2AAC">
        <w:rPr>
          <w:rFonts w:ascii="Arial" w:hAnsi="Arial" w:cs="Arial"/>
          <w:i/>
          <w:iCs/>
          <w:sz w:val="22"/>
        </w:rPr>
        <w:t>&lt;D</w:t>
      </w:r>
      <w:r w:rsidR="00FE2AAC" w:rsidRPr="00FE2AAC">
        <w:rPr>
          <w:rFonts w:ascii="Arial" w:hAnsi="Arial" w:cs="Arial"/>
          <w:i/>
          <w:iCs/>
          <w:sz w:val="22"/>
          <w:vertAlign w:val="subscript"/>
        </w:rPr>
        <w:t>c35</w:t>
      </w:r>
      <w:r w:rsidR="00FE2AAC" w:rsidRPr="00FE2AAC">
        <w:rPr>
          <w:rFonts w:ascii="Arial" w:hAnsi="Arial" w:cs="Arial"/>
          <w:sz w:val="22"/>
        </w:rPr>
        <w:t>)</w:t>
      </w:r>
      <w:r w:rsidR="002A51D9">
        <w:rPr>
          <w:rFonts w:ascii="Arial" w:hAnsi="Arial" w:cs="Arial"/>
          <w:sz w:val="22"/>
        </w:rPr>
        <w:t>,</w:t>
      </w:r>
      <w:r w:rsidR="009925C0">
        <w:rPr>
          <w:rFonts w:ascii="Arial" w:hAnsi="Arial" w:cs="Arial"/>
          <w:sz w:val="22"/>
        </w:rPr>
        <w:t xml:space="preserve"> (c) </w:t>
      </w:r>
      <w:r w:rsidR="002A51D9" w:rsidRPr="002A51D9">
        <w:rPr>
          <w:rFonts w:ascii="Arial" w:hAnsi="Arial" w:cs="Arial"/>
          <w:sz w:val="22"/>
        </w:rPr>
        <w:t xml:space="preserve">microcapsules and glass beads with varying sizes </w:t>
      </w:r>
      <w:r w:rsidR="002A51D9">
        <w:rPr>
          <w:rFonts w:ascii="Arial" w:hAnsi="Arial" w:cs="Arial"/>
          <w:sz w:val="22"/>
        </w:rPr>
        <w:t>combined with gravel (CSD - Constriction Size Distributions, MSD - Microcapsules Size Distributions, GSD - Gravel Size Distributions)</w:t>
      </w:r>
    </w:p>
    <w:p w14:paraId="49AE523E" w14:textId="3F95EAFE" w:rsidR="0097743B" w:rsidRDefault="0097743B" w:rsidP="001C7D04">
      <w:pPr>
        <w:spacing w:before="0" w:after="360"/>
        <w:ind w:left="0" w:right="0"/>
        <w:jc w:val="center"/>
        <w:rPr>
          <w:rFonts w:ascii="Arial" w:hAnsi="Arial" w:cs="Arial"/>
          <w:sz w:val="22"/>
        </w:rPr>
      </w:pPr>
    </w:p>
    <w:p w14:paraId="4B5B44CA" w14:textId="6B3ED0CC" w:rsidR="00A955F1" w:rsidRDefault="00A955F1" w:rsidP="001C7D04">
      <w:pPr>
        <w:spacing w:before="0" w:after="360"/>
        <w:ind w:left="0" w:right="0"/>
        <w:rPr>
          <w:rFonts w:ascii="Arial" w:hAnsi="Arial" w:cs="Arial"/>
          <w:sz w:val="22"/>
        </w:rPr>
      </w:pPr>
    </w:p>
    <w:p w14:paraId="74D4AED0" w14:textId="3DD1B649" w:rsidR="0097743B" w:rsidRPr="000A60FB" w:rsidRDefault="00C35088" w:rsidP="00A36E9E">
      <w:pPr>
        <w:jc w:val="center"/>
        <w:rPr>
          <w:rFonts w:ascii="Arial" w:hAnsi="Arial" w:cs="Arial"/>
          <w:sz w:val="22"/>
        </w:rPr>
      </w:pPr>
      <w:r w:rsidRPr="00C35088">
        <w:rPr>
          <w:rFonts w:ascii="Arial" w:hAnsi="Arial" w:cs="Arial"/>
          <w:noProof/>
          <w:sz w:val="22"/>
        </w:rPr>
        <w:lastRenderedPageBreak/>
        <w:drawing>
          <wp:inline distT="0" distB="0" distL="0" distR="0" wp14:anchorId="630E45FB" wp14:editId="62096D5D">
            <wp:extent cx="5840145" cy="4802678"/>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3669" cy="4822023"/>
                    </a:xfrm>
                    <a:prstGeom prst="rect">
                      <a:avLst/>
                    </a:prstGeom>
                    <a:noFill/>
                    <a:ln>
                      <a:noFill/>
                    </a:ln>
                  </pic:spPr>
                </pic:pic>
              </a:graphicData>
            </a:graphic>
          </wp:inline>
        </w:drawing>
      </w:r>
    </w:p>
    <w:p w14:paraId="1E434F43" w14:textId="35ADFDAA" w:rsidR="0097743B" w:rsidRDefault="0097743B" w:rsidP="001C7D04">
      <w:pPr>
        <w:pStyle w:val="BodyText"/>
        <w:spacing w:line="480" w:lineRule="auto"/>
        <w:jc w:val="center"/>
      </w:pPr>
      <w:r>
        <w:t xml:space="preserve">Figure </w:t>
      </w:r>
      <w:r w:rsidR="00782B61">
        <w:t>8</w:t>
      </w:r>
      <w:r>
        <w:t xml:space="preserve">. </w:t>
      </w:r>
      <w:r w:rsidR="001224E1">
        <w:t xml:space="preserve">Washout tests in gravel-microcapsules mixtures, </w:t>
      </w:r>
      <w:r w:rsidR="007C6290">
        <w:t xml:space="preserve">(a) </w:t>
      </w:r>
      <w:r w:rsidR="001224E1">
        <w:t>p</w:t>
      </w:r>
      <w:r>
        <w:t>ercentage of washout variations with time</w:t>
      </w:r>
      <w:r w:rsidR="007C6290">
        <w:t>; (b) percentage of permeability variations with time.</w:t>
      </w:r>
    </w:p>
    <w:p w14:paraId="3838C46F" w14:textId="27C9E259" w:rsidR="0097743B" w:rsidRDefault="0097743B" w:rsidP="001C7D04">
      <w:pPr>
        <w:spacing w:before="0" w:after="360"/>
        <w:ind w:left="0" w:right="0"/>
        <w:jc w:val="center"/>
        <w:rPr>
          <w:rFonts w:ascii="Arial" w:hAnsi="Arial" w:cs="Arial"/>
          <w:sz w:val="22"/>
        </w:rPr>
      </w:pPr>
    </w:p>
    <w:p w14:paraId="06FD2F93" w14:textId="3A16D991" w:rsidR="0097743B" w:rsidRDefault="0097743B" w:rsidP="001C7D04">
      <w:pPr>
        <w:spacing w:before="0" w:after="360"/>
        <w:ind w:left="0" w:right="0"/>
        <w:jc w:val="center"/>
        <w:rPr>
          <w:rFonts w:ascii="Arial" w:hAnsi="Arial" w:cs="Arial"/>
          <w:sz w:val="22"/>
        </w:rPr>
      </w:pPr>
    </w:p>
    <w:p w14:paraId="19A56E3D" w14:textId="7A82D679" w:rsidR="0097743B" w:rsidRDefault="0097743B" w:rsidP="001C7D04">
      <w:pPr>
        <w:spacing w:before="0" w:after="360"/>
        <w:ind w:left="0" w:right="0"/>
        <w:jc w:val="center"/>
        <w:rPr>
          <w:rFonts w:ascii="Arial" w:hAnsi="Arial" w:cs="Arial"/>
          <w:sz w:val="22"/>
        </w:rPr>
      </w:pPr>
    </w:p>
    <w:p w14:paraId="27DCD948" w14:textId="34C29600" w:rsidR="0097743B" w:rsidRPr="00073755" w:rsidRDefault="008633B8" w:rsidP="00A36E9E">
      <w:pPr>
        <w:jc w:val="center"/>
        <w:rPr>
          <w:rFonts w:ascii="Arial" w:hAnsi="Arial" w:cs="Arial"/>
          <w:sz w:val="22"/>
        </w:rPr>
      </w:pPr>
      <w:r w:rsidRPr="008633B8">
        <w:rPr>
          <w:rFonts w:ascii="Arial" w:hAnsi="Arial" w:cs="Arial"/>
          <w:noProof/>
          <w:sz w:val="22"/>
        </w:rPr>
        <w:lastRenderedPageBreak/>
        <w:drawing>
          <wp:inline distT="0" distB="0" distL="0" distR="0" wp14:anchorId="3D5BD2E2" wp14:editId="4D1D0475">
            <wp:extent cx="5833872" cy="4800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33872" cy="4800600"/>
                    </a:xfrm>
                    <a:prstGeom prst="rect">
                      <a:avLst/>
                    </a:prstGeom>
                    <a:noFill/>
                    <a:ln>
                      <a:noFill/>
                    </a:ln>
                  </pic:spPr>
                </pic:pic>
              </a:graphicData>
            </a:graphic>
          </wp:inline>
        </w:drawing>
      </w:r>
    </w:p>
    <w:p w14:paraId="319DA70B" w14:textId="5FBA7F31" w:rsidR="007C6290" w:rsidRDefault="007C6290" w:rsidP="007C6290">
      <w:pPr>
        <w:pStyle w:val="BodyText"/>
        <w:spacing w:line="480" w:lineRule="auto"/>
        <w:jc w:val="center"/>
      </w:pPr>
      <w:r>
        <w:t xml:space="preserve">Figure 9. </w:t>
      </w:r>
      <w:r w:rsidR="001224E1">
        <w:t xml:space="preserve">Washout tests in gravel-glass beads mixtures, </w:t>
      </w:r>
      <w:r>
        <w:t xml:space="preserve">(a) </w:t>
      </w:r>
      <w:r w:rsidR="001224E1">
        <w:t>p</w:t>
      </w:r>
      <w:r>
        <w:t>ercentage of washout variations with time; (b) percentage of permeability variations with time.</w:t>
      </w:r>
    </w:p>
    <w:p w14:paraId="10AE679A" w14:textId="0DC92889" w:rsidR="00390DAA" w:rsidRDefault="00390DAA" w:rsidP="007C6290">
      <w:pPr>
        <w:pStyle w:val="BodyText"/>
        <w:spacing w:line="480" w:lineRule="auto"/>
        <w:jc w:val="center"/>
      </w:pPr>
    </w:p>
    <w:p w14:paraId="7924BBF9" w14:textId="114C461B" w:rsidR="00390DAA" w:rsidRDefault="00390DAA" w:rsidP="007C6290">
      <w:pPr>
        <w:pStyle w:val="BodyText"/>
        <w:spacing w:line="480" w:lineRule="auto"/>
        <w:jc w:val="center"/>
      </w:pPr>
    </w:p>
    <w:p w14:paraId="362A3D05" w14:textId="0D73C009" w:rsidR="00390DAA" w:rsidRDefault="00390DAA" w:rsidP="007C6290">
      <w:pPr>
        <w:pStyle w:val="BodyText"/>
        <w:spacing w:line="480" w:lineRule="auto"/>
        <w:jc w:val="center"/>
      </w:pPr>
    </w:p>
    <w:p w14:paraId="2C9ADD3B" w14:textId="4C25F09B" w:rsidR="00390DAA" w:rsidRDefault="00390DAA" w:rsidP="007C6290">
      <w:pPr>
        <w:pStyle w:val="BodyText"/>
        <w:spacing w:line="480" w:lineRule="auto"/>
        <w:jc w:val="center"/>
      </w:pPr>
    </w:p>
    <w:p w14:paraId="668C51C8" w14:textId="302A5FF1" w:rsidR="00390DAA" w:rsidRDefault="00390DAA" w:rsidP="007C6290">
      <w:pPr>
        <w:pStyle w:val="BodyText"/>
        <w:spacing w:line="480" w:lineRule="auto"/>
        <w:jc w:val="center"/>
      </w:pPr>
    </w:p>
    <w:p w14:paraId="265C58E1" w14:textId="3FCA8528" w:rsidR="00390DAA" w:rsidRDefault="00390DAA" w:rsidP="006F49C9">
      <w:pPr>
        <w:pStyle w:val="BodyText"/>
        <w:spacing w:line="480" w:lineRule="auto"/>
      </w:pPr>
    </w:p>
    <w:p w14:paraId="57632C11" w14:textId="333797BD" w:rsidR="00390DAA" w:rsidRDefault="00390DAA" w:rsidP="007C6290">
      <w:pPr>
        <w:pStyle w:val="BodyText"/>
        <w:spacing w:line="480" w:lineRule="auto"/>
        <w:jc w:val="center"/>
      </w:pPr>
      <w:r w:rsidRPr="00390DAA">
        <w:lastRenderedPageBreak/>
        <w:t xml:space="preserve"> </w:t>
      </w:r>
      <w:r w:rsidR="00CE783B" w:rsidRPr="00CE783B">
        <w:rPr>
          <w:noProof/>
        </w:rPr>
        <w:drawing>
          <wp:inline distT="0" distB="0" distL="0" distR="0" wp14:anchorId="377285F0" wp14:editId="3ECC916C">
            <wp:extent cx="3053080" cy="26320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53080" cy="2632075"/>
                    </a:xfrm>
                    <a:prstGeom prst="rect">
                      <a:avLst/>
                    </a:prstGeom>
                    <a:noFill/>
                    <a:ln>
                      <a:noFill/>
                    </a:ln>
                  </pic:spPr>
                </pic:pic>
              </a:graphicData>
            </a:graphic>
          </wp:inline>
        </w:drawing>
      </w:r>
    </w:p>
    <w:p w14:paraId="302D0FCA" w14:textId="7F9C8866" w:rsidR="00CE783B" w:rsidRDefault="00CE783B" w:rsidP="007C6290">
      <w:pPr>
        <w:pStyle w:val="BodyText"/>
        <w:spacing w:line="480" w:lineRule="auto"/>
        <w:jc w:val="center"/>
      </w:pPr>
      <w:r w:rsidRPr="00CE783B">
        <w:rPr>
          <w:noProof/>
        </w:rPr>
        <w:drawing>
          <wp:inline distT="0" distB="0" distL="0" distR="0" wp14:anchorId="42AC44D6" wp14:editId="59FD0BF7">
            <wp:extent cx="3140710" cy="262382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40710" cy="2623820"/>
                    </a:xfrm>
                    <a:prstGeom prst="rect">
                      <a:avLst/>
                    </a:prstGeom>
                    <a:noFill/>
                    <a:ln>
                      <a:noFill/>
                    </a:ln>
                  </pic:spPr>
                </pic:pic>
              </a:graphicData>
            </a:graphic>
          </wp:inline>
        </w:drawing>
      </w:r>
    </w:p>
    <w:p w14:paraId="238702EE" w14:textId="6C968D48" w:rsidR="00390DAA" w:rsidRDefault="00390DAA" w:rsidP="00390DAA">
      <w:pPr>
        <w:pStyle w:val="BodyText"/>
        <w:spacing w:line="480" w:lineRule="auto"/>
        <w:jc w:val="center"/>
      </w:pPr>
      <w:bookmarkStart w:id="27" w:name="_Hlk114759732"/>
      <w:r>
        <w:t xml:space="preserve">Figure </w:t>
      </w:r>
      <w:r w:rsidRPr="00814A18">
        <w:t>1</w:t>
      </w:r>
      <w:r>
        <w:t xml:space="preserve">0. Relationship of </w:t>
      </w:r>
      <w:r w:rsidR="009C228E">
        <w:t>size ratio (d</w:t>
      </w:r>
      <w:r w:rsidR="009C228E" w:rsidRPr="006F49C9">
        <w:rPr>
          <w:vertAlign w:val="subscript"/>
        </w:rPr>
        <w:t>85</w:t>
      </w:r>
      <w:r w:rsidR="009C228E">
        <w:t>/D</w:t>
      </w:r>
      <w:r w:rsidR="009C228E" w:rsidRPr="006F49C9">
        <w:rPr>
          <w:vertAlign w:val="subscript"/>
        </w:rPr>
        <w:t>c35</w:t>
      </w:r>
      <w:r w:rsidR="009C228E">
        <w:t>)</w:t>
      </w:r>
      <w:r>
        <w:t xml:space="preserve"> </w:t>
      </w:r>
      <w:r w:rsidR="009C228E">
        <w:t xml:space="preserve">and percentage of final washout for </w:t>
      </w:r>
      <w:r>
        <w:t xml:space="preserve">(a) microcapsule-gravel mixtures; (b) </w:t>
      </w:r>
      <w:r w:rsidR="009C228E">
        <w:t>glass bead-gravel mixtures</w:t>
      </w:r>
      <w:r>
        <w:t xml:space="preserve">. </w:t>
      </w:r>
    </w:p>
    <w:bookmarkEnd w:id="27"/>
    <w:p w14:paraId="6D186F3B" w14:textId="77777777" w:rsidR="00390DAA" w:rsidRDefault="00390DAA" w:rsidP="007C6290">
      <w:pPr>
        <w:pStyle w:val="BodyText"/>
        <w:spacing w:line="480" w:lineRule="auto"/>
        <w:jc w:val="center"/>
      </w:pPr>
    </w:p>
    <w:p w14:paraId="63030F87" w14:textId="077789C2" w:rsidR="00390DAA" w:rsidRDefault="00390DAA" w:rsidP="007C6290">
      <w:pPr>
        <w:pStyle w:val="BodyText"/>
        <w:spacing w:line="480" w:lineRule="auto"/>
        <w:jc w:val="center"/>
      </w:pPr>
    </w:p>
    <w:p w14:paraId="0FEC978B" w14:textId="027E6E97" w:rsidR="00390DAA" w:rsidRDefault="00390DAA" w:rsidP="007C6290">
      <w:pPr>
        <w:pStyle w:val="BodyText"/>
        <w:spacing w:line="480" w:lineRule="auto"/>
        <w:jc w:val="center"/>
      </w:pPr>
    </w:p>
    <w:p w14:paraId="5FD0C0E6" w14:textId="66851956" w:rsidR="008D2B5D" w:rsidRDefault="008D2B5D" w:rsidP="007C6290">
      <w:pPr>
        <w:pStyle w:val="BodyText"/>
        <w:spacing w:line="480" w:lineRule="auto"/>
        <w:jc w:val="center"/>
        <w:rPr>
          <w:rFonts w:ascii="Times New Roman" w:eastAsiaTheme="minorEastAsia" w:hAnsi="Times New Roman" w:cstheme="minorBidi"/>
          <w:sz w:val="20"/>
          <w:szCs w:val="22"/>
          <w:lang w:eastAsia="zh-CN"/>
        </w:rPr>
      </w:pPr>
    </w:p>
    <w:p w14:paraId="1B29D3A8" w14:textId="38FD3649" w:rsidR="008D2B5D" w:rsidRDefault="008C36CE" w:rsidP="007C6290">
      <w:pPr>
        <w:pStyle w:val="BodyText"/>
        <w:spacing w:line="480" w:lineRule="auto"/>
        <w:jc w:val="center"/>
      </w:pPr>
      <w:r w:rsidRPr="001D646A">
        <w:rPr>
          <w:noProof/>
        </w:rPr>
        <w:lastRenderedPageBreak/>
        <w:drawing>
          <wp:inline distT="0" distB="0" distL="0" distR="0" wp14:anchorId="0CC466AA" wp14:editId="65A35262">
            <wp:extent cx="3061335" cy="260032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61335" cy="2600325"/>
                    </a:xfrm>
                    <a:prstGeom prst="rect">
                      <a:avLst/>
                    </a:prstGeom>
                    <a:noFill/>
                    <a:ln>
                      <a:noFill/>
                    </a:ln>
                  </pic:spPr>
                </pic:pic>
              </a:graphicData>
            </a:graphic>
          </wp:inline>
        </w:drawing>
      </w:r>
    </w:p>
    <w:p w14:paraId="3D3106E0" w14:textId="1D4DB7B6" w:rsidR="001D646A" w:rsidRDefault="008C36CE" w:rsidP="007C6290">
      <w:pPr>
        <w:pStyle w:val="BodyText"/>
        <w:spacing w:line="480" w:lineRule="auto"/>
        <w:jc w:val="center"/>
      </w:pPr>
      <w:r w:rsidRPr="001D646A">
        <w:rPr>
          <w:noProof/>
        </w:rPr>
        <w:drawing>
          <wp:inline distT="0" distB="0" distL="0" distR="0" wp14:anchorId="4FFD2F7D" wp14:editId="3F13BC1B">
            <wp:extent cx="3093085" cy="26003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93085" cy="2600325"/>
                    </a:xfrm>
                    <a:prstGeom prst="rect">
                      <a:avLst/>
                    </a:prstGeom>
                    <a:noFill/>
                    <a:ln>
                      <a:noFill/>
                    </a:ln>
                  </pic:spPr>
                </pic:pic>
              </a:graphicData>
            </a:graphic>
          </wp:inline>
        </w:drawing>
      </w:r>
    </w:p>
    <w:p w14:paraId="7053498A" w14:textId="39EF550D" w:rsidR="001D646A" w:rsidRDefault="001D646A" w:rsidP="001D646A">
      <w:pPr>
        <w:pStyle w:val="BodyText"/>
        <w:spacing w:line="480" w:lineRule="auto"/>
        <w:jc w:val="center"/>
      </w:pPr>
      <w:bookmarkStart w:id="28" w:name="_Hlk114760210"/>
      <w:r>
        <w:t xml:space="preserve">Figure </w:t>
      </w:r>
      <w:r w:rsidRPr="00814A18">
        <w:t>1</w:t>
      </w:r>
      <w:r>
        <w:t xml:space="preserve">1. Relationship of permeability and percentage of final washout for (a) microcapsule-gravel mixtures; (b) glass bead-gravel mixtures. </w:t>
      </w:r>
    </w:p>
    <w:bookmarkEnd w:id="28"/>
    <w:p w14:paraId="3C35B011" w14:textId="72B05244" w:rsidR="008D2B5D" w:rsidRDefault="008D2B5D" w:rsidP="007C6290">
      <w:pPr>
        <w:pStyle w:val="BodyText"/>
        <w:spacing w:line="480" w:lineRule="auto"/>
        <w:jc w:val="center"/>
      </w:pPr>
    </w:p>
    <w:p w14:paraId="7150EF97" w14:textId="49045B7B" w:rsidR="008D2B5D" w:rsidRDefault="008D2B5D" w:rsidP="007C6290">
      <w:pPr>
        <w:pStyle w:val="BodyText"/>
        <w:spacing w:line="480" w:lineRule="auto"/>
        <w:jc w:val="center"/>
      </w:pPr>
    </w:p>
    <w:p w14:paraId="47365F9D" w14:textId="0BFEF363" w:rsidR="008D2B5D" w:rsidRDefault="008D2B5D" w:rsidP="007C6290">
      <w:pPr>
        <w:pStyle w:val="BodyText"/>
        <w:spacing w:line="480" w:lineRule="auto"/>
        <w:jc w:val="center"/>
      </w:pPr>
    </w:p>
    <w:p w14:paraId="6BF4FEAE" w14:textId="40BAF2C4" w:rsidR="0097743B" w:rsidRDefault="0097743B" w:rsidP="001C7D04">
      <w:pPr>
        <w:ind w:left="0"/>
        <w:rPr>
          <w:lang w:eastAsia="en-US"/>
        </w:rPr>
      </w:pPr>
    </w:p>
    <w:p w14:paraId="007FDE11" w14:textId="77777777" w:rsidR="009A5B27" w:rsidRDefault="009A5B27" w:rsidP="006657ED">
      <w:pPr>
        <w:pStyle w:val="BodyText"/>
        <w:spacing w:line="480" w:lineRule="auto"/>
        <w:jc w:val="center"/>
      </w:pPr>
    </w:p>
    <w:p w14:paraId="3086CA87" w14:textId="19662704" w:rsidR="00097F94" w:rsidRDefault="003A3720" w:rsidP="00F55559">
      <w:pPr>
        <w:jc w:val="center"/>
        <w:rPr>
          <w:lang w:eastAsia="en-US"/>
        </w:rPr>
      </w:pPr>
      <w:r>
        <w:rPr>
          <w:noProof/>
        </w:rPr>
        <w:lastRenderedPageBreak/>
        <w:drawing>
          <wp:inline distT="0" distB="0" distL="0" distR="0" wp14:anchorId="64A2E5AA" wp14:editId="0725A4D8">
            <wp:extent cx="2843784" cy="2395728"/>
            <wp:effectExtent l="0" t="0" r="0" b="0"/>
            <wp:docPr id="20" name="Picture 26">
              <a:extLst xmlns:a="http://schemas.openxmlformats.org/drawingml/2006/main">
                <a:ext uri="{FF2B5EF4-FFF2-40B4-BE49-F238E27FC236}">
                  <a16:creationId xmlns:a16="http://schemas.microsoft.com/office/drawing/2014/main" id="{56719CB2-B64A-4F21-880B-83C9F9FAD4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56719CB2-B64A-4F21-880B-83C9F9FAD470}"/>
                        </a:ext>
                      </a:extLst>
                    </pic:cNvPr>
                    <pic:cNvPicPr>
                      <a:picLocks noChangeAspect="1"/>
                    </pic:cNvPicPr>
                  </pic:nvPicPr>
                  <pic:blipFill>
                    <a:blip r:embed="rId31"/>
                    <a:stretch>
                      <a:fillRect/>
                    </a:stretch>
                  </pic:blipFill>
                  <pic:spPr>
                    <a:xfrm>
                      <a:off x="0" y="0"/>
                      <a:ext cx="2843784" cy="2395728"/>
                    </a:xfrm>
                    <a:prstGeom prst="rect">
                      <a:avLst/>
                    </a:prstGeom>
                  </pic:spPr>
                </pic:pic>
              </a:graphicData>
            </a:graphic>
          </wp:inline>
        </w:drawing>
      </w:r>
      <w:r>
        <w:rPr>
          <w:noProof/>
        </w:rPr>
        <w:drawing>
          <wp:inline distT="0" distB="0" distL="0" distR="0" wp14:anchorId="1D4337D1" wp14:editId="64EB1896">
            <wp:extent cx="2852928" cy="2404872"/>
            <wp:effectExtent l="0" t="0" r="0" b="0"/>
            <wp:docPr id="28" name="Picture 27">
              <a:extLst xmlns:a="http://schemas.openxmlformats.org/drawingml/2006/main">
                <a:ext uri="{FF2B5EF4-FFF2-40B4-BE49-F238E27FC236}">
                  <a16:creationId xmlns:a16="http://schemas.microsoft.com/office/drawing/2014/main" id="{B2B92A6D-38E4-47F3-A373-3FA2208249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B2B92A6D-38E4-47F3-A373-3FA220824953}"/>
                        </a:ext>
                      </a:extLst>
                    </pic:cNvPr>
                    <pic:cNvPicPr>
                      <a:picLocks noChangeAspect="1"/>
                    </pic:cNvPicPr>
                  </pic:nvPicPr>
                  <pic:blipFill>
                    <a:blip r:embed="rId32"/>
                    <a:stretch>
                      <a:fillRect/>
                    </a:stretch>
                  </pic:blipFill>
                  <pic:spPr>
                    <a:xfrm>
                      <a:off x="0" y="0"/>
                      <a:ext cx="2852928" cy="2404872"/>
                    </a:xfrm>
                    <a:prstGeom prst="rect">
                      <a:avLst/>
                    </a:prstGeom>
                  </pic:spPr>
                </pic:pic>
              </a:graphicData>
            </a:graphic>
          </wp:inline>
        </w:drawing>
      </w:r>
    </w:p>
    <w:p w14:paraId="3710DD72" w14:textId="02AE4EEA" w:rsidR="00215411" w:rsidRDefault="00215411" w:rsidP="001C7D04">
      <w:pPr>
        <w:pStyle w:val="BodyText"/>
        <w:spacing w:line="480" w:lineRule="auto"/>
        <w:jc w:val="center"/>
      </w:pPr>
      <w:bookmarkStart w:id="29" w:name="_Hlk114337348"/>
      <w:bookmarkStart w:id="30" w:name="_Hlk114337363"/>
      <w:r>
        <w:t xml:space="preserve">Figure </w:t>
      </w:r>
      <w:r w:rsidR="00355590">
        <w:t>1</w:t>
      </w:r>
      <w:r w:rsidR="00133CAB">
        <w:t>2</w:t>
      </w:r>
      <w:r>
        <w:t xml:space="preserve">. </w:t>
      </w:r>
      <w:r w:rsidR="00902D52">
        <w:t>Constriction-based</w:t>
      </w:r>
      <w:r>
        <w:t xml:space="preserve"> criterion </w:t>
      </w:r>
      <w:r w:rsidR="008E35CD">
        <w:t xml:space="preserve">to distinguish between effective and ineffective </w:t>
      </w:r>
      <w:r w:rsidR="00E34B12">
        <w:t>washout test</w:t>
      </w:r>
      <w:r w:rsidR="003970FE">
        <w:t>s</w:t>
      </w:r>
      <w:r w:rsidR="00E34B12">
        <w:t xml:space="preserve"> in gravel </w:t>
      </w:r>
      <w:r w:rsidR="008E35CD">
        <w:t>for</w:t>
      </w:r>
      <w:r>
        <w:t xml:space="preserve"> </w:t>
      </w:r>
      <w:bookmarkEnd w:id="29"/>
      <w:r>
        <w:t xml:space="preserve">(a) </w:t>
      </w:r>
      <w:r w:rsidR="004F5DAB">
        <w:t>microcapsules</w:t>
      </w:r>
      <w:r>
        <w:t>; (b)</w:t>
      </w:r>
      <w:r w:rsidR="008E35CD">
        <w:t xml:space="preserve"> </w:t>
      </w:r>
      <w:r w:rsidR="004F5DAB">
        <w:t>glass bead</w:t>
      </w:r>
      <w:r w:rsidR="008E35CD">
        <w:t>s</w:t>
      </w:r>
      <w:r>
        <w:t>.</w:t>
      </w:r>
      <w:r w:rsidR="00B01195">
        <w:t xml:space="preserve"> (D</w:t>
      </w:r>
      <w:r w:rsidR="00B01195" w:rsidRPr="00097F94">
        <w:rPr>
          <w:vertAlign w:val="subscript"/>
        </w:rPr>
        <w:t>c</w:t>
      </w:r>
      <w:r w:rsidR="00097F94" w:rsidRPr="00097F94">
        <w:rPr>
          <w:vertAlign w:val="subscript"/>
        </w:rPr>
        <w:t>35</w:t>
      </w:r>
      <w:r w:rsidR="00097F94">
        <w:t xml:space="preserve"> –</w:t>
      </w:r>
      <w:r w:rsidR="00902D52">
        <w:t xml:space="preserve"> </w:t>
      </w:r>
      <w:r w:rsidR="00097F94">
        <w:t>constriction size</w:t>
      </w:r>
      <w:r w:rsidR="00902D52">
        <w:t xml:space="preserve"> at which 35% is finer</w:t>
      </w:r>
      <w:r w:rsidR="00B01195">
        <w:t>, d</w:t>
      </w:r>
      <w:r w:rsidR="00373AF8">
        <w:rPr>
          <w:vertAlign w:val="subscript"/>
        </w:rPr>
        <w:t>8</w:t>
      </w:r>
      <w:r w:rsidR="00B01195" w:rsidRPr="00097F94">
        <w:rPr>
          <w:vertAlign w:val="subscript"/>
        </w:rPr>
        <w:t>5</w:t>
      </w:r>
      <w:r w:rsidR="00B01195">
        <w:t xml:space="preserve"> </w:t>
      </w:r>
      <w:r w:rsidR="00097F94">
        <w:t>–</w:t>
      </w:r>
      <w:r w:rsidR="00B01195">
        <w:t xml:space="preserve"> </w:t>
      </w:r>
      <w:r w:rsidR="00097F94">
        <w:t xml:space="preserve">the size of microcapsules or glass beads at which </w:t>
      </w:r>
      <w:r w:rsidR="00373AF8">
        <w:t>8</w:t>
      </w:r>
      <w:r w:rsidR="00097F94">
        <w:t>5% is finer</w:t>
      </w:r>
      <w:r w:rsidR="00B01195">
        <w:t>)</w:t>
      </w:r>
    </w:p>
    <w:bookmarkEnd w:id="30"/>
    <w:p w14:paraId="730DB9FC" w14:textId="6CD012A4" w:rsidR="00133CAB" w:rsidRDefault="00133CAB" w:rsidP="001C7D04">
      <w:pPr>
        <w:pStyle w:val="BodyText"/>
        <w:spacing w:line="480" w:lineRule="auto"/>
        <w:jc w:val="center"/>
      </w:pPr>
    </w:p>
    <w:p w14:paraId="05680DC0" w14:textId="14A5896D" w:rsidR="00133CAB" w:rsidRDefault="00133CAB" w:rsidP="001C7D04">
      <w:pPr>
        <w:pStyle w:val="BodyText"/>
        <w:spacing w:line="480" w:lineRule="auto"/>
        <w:jc w:val="center"/>
      </w:pPr>
    </w:p>
    <w:p w14:paraId="2D95D365" w14:textId="1BCD2CD5" w:rsidR="00133CAB" w:rsidRDefault="00133CAB" w:rsidP="001C7D04">
      <w:pPr>
        <w:pStyle w:val="BodyText"/>
        <w:spacing w:line="480" w:lineRule="auto"/>
        <w:jc w:val="center"/>
      </w:pPr>
    </w:p>
    <w:p w14:paraId="293DA19A" w14:textId="7DBBA588" w:rsidR="00133CAB" w:rsidRDefault="00133CAB" w:rsidP="001C7D04">
      <w:pPr>
        <w:pStyle w:val="BodyText"/>
        <w:spacing w:line="480" w:lineRule="auto"/>
        <w:jc w:val="center"/>
      </w:pPr>
    </w:p>
    <w:p w14:paraId="22CA4174" w14:textId="643E57BE" w:rsidR="00133CAB" w:rsidRDefault="00133CAB" w:rsidP="001C7D04">
      <w:pPr>
        <w:pStyle w:val="BodyText"/>
        <w:spacing w:line="480" w:lineRule="auto"/>
        <w:jc w:val="center"/>
      </w:pPr>
    </w:p>
    <w:p w14:paraId="46B8F5BB" w14:textId="0C0B9AF9" w:rsidR="00133CAB" w:rsidRDefault="00133CAB" w:rsidP="001C7D04">
      <w:pPr>
        <w:pStyle w:val="BodyText"/>
        <w:spacing w:line="480" w:lineRule="auto"/>
        <w:jc w:val="center"/>
      </w:pPr>
    </w:p>
    <w:p w14:paraId="3444EF57" w14:textId="5E5175FD" w:rsidR="00133CAB" w:rsidRDefault="00133CAB" w:rsidP="001C7D04">
      <w:pPr>
        <w:pStyle w:val="BodyText"/>
        <w:spacing w:line="480" w:lineRule="auto"/>
        <w:jc w:val="center"/>
      </w:pPr>
    </w:p>
    <w:p w14:paraId="762862CB" w14:textId="62AF9C1E" w:rsidR="00133CAB" w:rsidRDefault="00133CAB" w:rsidP="001C7D04">
      <w:pPr>
        <w:pStyle w:val="BodyText"/>
        <w:spacing w:line="480" w:lineRule="auto"/>
        <w:jc w:val="center"/>
      </w:pPr>
    </w:p>
    <w:p w14:paraId="0605068A" w14:textId="000E83F6" w:rsidR="00133CAB" w:rsidRDefault="00133CAB" w:rsidP="001C7D04">
      <w:pPr>
        <w:pStyle w:val="BodyText"/>
        <w:spacing w:line="480" w:lineRule="auto"/>
        <w:jc w:val="center"/>
      </w:pPr>
    </w:p>
    <w:p w14:paraId="47A74231" w14:textId="77777777" w:rsidR="00133CAB" w:rsidRDefault="00133CAB" w:rsidP="001C7D04">
      <w:pPr>
        <w:pStyle w:val="BodyText"/>
        <w:spacing w:line="480" w:lineRule="auto"/>
        <w:jc w:val="center"/>
      </w:pPr>
    </w:p>
    <w:p w14:paraId="6AB4680D" w14:textId="77777777" w:rsidR="00F55559" w:rsidRDefault="00F55559" w:rsidP="006657ED">
      <w:pPr>
        <w:pStyle w:val="BodyText"/>
        <w:spacing w:line="480" w:lineRule="auto"/>
      </w:pPr>
    </w:p>
    <w:p w14:paraId="1B3C694B" w14:textId="77777777" w:rsidR="00EC08DB" w:rsidRDefault="00EC08DB" w:rsidP="00EC08DB">
      <w:pPr>
        <w:ind w:left="0"/>
        <w:jc w:val="center"/>
        <w:rPr>
          <w:lang w:eastAsia="en-US"/>
        </w:rPr>
      </w:pPr>
      <w:r>
        <w:rPr>
          <w:noProof/>
        </w:rPr>
        <w:lastRenderedPageBreak/>
        <w:drawing>
          <wp:inline distT="0" distB="0" distL="0" distR="0" wp14:anchorId="5511D8FF" wp14:editId="3112AE3F">
            <wp:extent cx="3682312" cy="2980104"/>
            <wp:effectExtent l="0" t="0" r="0" b="0"/>
            <wp:docPr id="9" name="Picture 8">
              <a:extLst xmlns:a="http://schemas.openxmlformats.org/drawingml/2006/main">
                <a:ext uri="{FF2B5EF4-FFF2-40B4-BE49-F238E27FC236}">
                  <a16:creationId xmlns:a16="http://schemas.microsoft.com/office/drawing/2014/main" id="{643F6597-FD3B-4EDF-8823-EC578759FB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643F6597-FD3B-4EDF-8823-EC578759FB9E}"/>
                        </a:ext>
                      </a:extLst>
                    </pic:cNvPr>
                    <pic:cNvPicPr>
                      <a:picLocks noChangeAspect="1"/>
                    </pic:cNvPicPr>
                  </pic:nvPicPr>
                  <pic:blipFill>
                    <a:blip r:embed="rId33"/>
                    <a:stretch>
                      <a:fillRect/>
                    </a:stretch>
                  </pic:blipFill>
                  <pic:spPr>
                    <a:xfrm>
                      <a:off x="0" y="0"/>
                      <a:ext cx="3683992" cy="2981464"/>
                    </a:xfrm>
                    <a:prstGeom prst="rect">
                      <a:avLst/>
                    </a:prstGeom>
                  </pic:spPr>
                </pic:pic>
              </a:graphicData>
            </a:graphic>
          </wp:inline>
        </w:drawing>
      </w:r>
    </w:p>
    <w:p w14:paraId="77A020A9" w14:textId="0F089877" w:rsidR="00EC08DB" w:rsidRDefault="00EC08DB" w:rsidP="00EC08DB">
      <w:pPr>
        <w:pStyle w:val="BodyText"/>
        <w:spacing w:line="480" w:lineRule="auto"/>
        <w:jc w:val="center"/>
      </w:pPr>
      <w:r>
        <w:t xml:space="preserve">Figure </w:t>
      </w:r>
      <w:r w:rsidR="00355590" w:rsidRPr="00814A18">
        <w:t>1</w:t>
      </w:r>
      <w:r w:rsidR="00133CAB">
        <w:t>3</w:t>
      </w:r>
      <w:r>
        <w:t xml:space="preserve">. Median </w:t>
      </w:r>
      <w:r>
        <w:rPr>
          <w:rFonts w:eastAsia="DengXian"/>
        </w:rPr>
        <w:t>d</w:t>
      </w:r>
      <w:r w:rsidRPr="005C44AC">
        <w:rPr>
          <w:rFonts w:eastAsia="DengXian"/>
        </w:rPr>
        <w:t xml:space="preserve">iameter </w:t>
      </w:r>
      <w:r>
        <w:rPr>
          <w:rFonts w:eastAsia="DengXian"/>
        </w:rPr>
        <w:t>c</w:t>
      </w:r>
      <w:r w:rsidRPr="005C44AC">
        <w:rPr>
          <w:rFonts w:eastAsia="DengXian"/>
        </w:rPr>
        <w:t>hange</w:t>
      </w:r>
      <w:r>
        <w:rPr>
          <w:rFonts w:eastAsia="DengXian"/>
        </w:rPr>
        <w:t>s</w:t>
      </w:r>
      <w:r w:rsidRPr="005C44AC">
        <w:rPr>
          <w:rFonts w:eastAsia="DengXian"/>
        </w:rPr>
        <w:t xml:space="preserve"> of </w:t>
      </w:r>
      <w:r>
        <w:rPr>
          <w:rFonts w:eastAsia="DengXian"/>
        </w:rPr>
        <w:t>m</w:t>
      </w:r>
      <w:r w:rsidRPr="005C44AC">
        <w:rPr>
          <w:rFonts w:eastAsia="DengXian"/>
        </w:rPr>
        <w:t>icrocapsules</w:t>
      </w:r>
      <w:r>
        <w:rPr>
          <w:rFonts w:eastAsia="DengXian"/>
        </w:rPr>
        <w:t xml:space="preserve"> </w:t>
      </w:r>
      <w:r w:rsidR="003970FE">
        <w:rPr>
          <w:rFonts w:eastAsia="DengXian"/>
        </w:rPr>
        <w:t xml:space="preserve">under drying </w:t>
      </w:r>
      <w:r>
        <w:rPr>
          <w:rFonts w:eastAsia="DengXian"/>
        </w:rPr>
        <w:t>with time</w:t>
      </w:r>
      <w:r>
        <w:t xml:space="preserve">. </w:t>
      </w:r>
    </w:p>
    <w:p w14:paraId="75EC67D2" w14:textId="0957D33C" w:rsidR="00215411" w:rsidRDefault="00215411" w:rsidP="001C7D04">
      <w:pPr>
        <w:rPr>
          <w:lang w:eastAsia="en-US"/>
        </w:rPr>
      </w:pPr>
    </w:p>
    <w:p w14:paraId="094F66AA" w14:textId="46222E45" w:rsidR="00215411" w:rsidRDefault="00215411" w:rsidP="001C7D04">
      <w:pPr>
        <w:rPr>
          <w:lang w:eastAsia="en-US"/>
        </w:rPr>
      </w:pPr>
    </w:p>
    <w:p w14:paraId="2855F4D8" w14:textId="049ECBE7" w:rsidR="00215411" w:rsidRDefault="00215411" w:rsidP="001C7D04">
      <w:pPr>
        <w:rPr>
          <w:lang w:eastAsia="en-US"/>
        </w:rPr>
      </w:pPr>
    </w:p>
    <w:p w14:paraId="5B0110B1" w14:textId="52EA43D8" w:rsidR="00215411" w:rsidRDefault="00215411" w:rsidP="001C7D04">
      <w:pPr>
        <w:rPr>
          <w:lang w:eastAsia="en-US"/>
        </w:rPr>
      </w:pPr>
    </w:p>
    <w:p w14:paraId="0039A4BE" w14:textId="3E71B662" w:rsidR="00215411" w:rsidRDefault="00215411" w:rsidP="001C7D04">
      <w:pPr>
        <w:rPr>
          <w:lang w:eastAsia="en-US"/>
        </w:rPr>
      </w:pPr>
    </w:p>
    <w:p w14:paraId="2B6EB1A2" w14:textId="50A16885" w:rsidR="00215411" w:rsidRDefault="00215411" w:rsidP="001C7D04">
      <w:pPr>
        <w:rPr>
          <w:lang w:eastAsia="en-US"/>
        </w:rPr>
      </w:pPr>
    </w:p>
    <w:p w14:paraId="5B3399E5" w14:textId="65A3CF64" w:rsidR="00215411" w:rsidRDefault="00215411" w:rsidP="001C7D04">
      <w:pPr>
        <w:rPr>
          <w:lang w:eastAsia="en-US"/>
        </w:rPr>
      </w:pPr>
    </w:p>
    <w:p w14:paraId="58580A11" w14:textId="448706BE" w:rsidR="00215411" w:rsidRDefault="00215411" w:rsidP="001C7D04">
      <w:pPr>
        <w:rPr>
          <w:lang w:eastAsia="en-US"/>
        </w:rPr>
      </w:pPr>
    </w:p>
    <w:p w14:paraId="0B1A7554" w14:textId="1113C3E0" w:rsidR="00215411" w:rsidRDefault="00215411" w:rsidP="001C7D04">
      <w:pPr>
        <w:rPr>
          <w:lang w:eastAsia="en-US"/>
        </w:rPr>
      </w:pPr>
    </w:p>
    <w:p w14:paraId="3E4E303B" w14:textId="589D28B0" w:rsidR="00215411" w:rsidRDefault="00215411" w:rsidP="001C7D04">
      <w:pPr>
        <w:rPr>
          <w:lang w:eastAsia="en-US"/>
        </w:rPr>
      </w:pPr>
    </w:p>
    <w:p w14:paraId="202EDF4D" w14:textId="41394E03" w:rsidR="00215411" w:rsidRDefault="00215411" w:rsidP="001C7D04">
      <w:pPr>
        <w:rPr>
          <w:lang w:eastAsia="en-US"/>
        </w:rPr>
      </w:pPr>
    </w:p>
    <w:p w14:paraId="4E72960A" w14:textId="1CF2EC61" w:rsidR="00215411" w:rsidRDefault="00215411" w:rsidP="001C7D04">
      <w:pPr>
        <w:rPr>
          <w:lang w:eastAsia="en-US"/>
        </w:rPr>
      </w:pPr>
    </w:p>
    <w:p w14:paraId="2E630A8C" w14:textId="28987760" w:rsidR="00215411" w:rsidRDefault="00215411" w:rsidP="001C7D04">
      <w:pPr>
        <w:rPr>
          <w:lang w:eastAsia="en-US"/>
        </w:rPr>
      </w:pPr>
    </w:p>
    <w:p w14:paraId="173E7D57" w14:textId="3078841E" w:rsidR="0097743B" w:rsidRDefault="0097743B" w:rsidP="001C7D04">
      <w:pPr>
        <w:ind w:left="0"/>
        <w:rPr>
          <w:lang w:eastAsia="en-US"/>
        </w:rPr>
      </w:pPr>
    </w:p>
    <w:p w14:paraId="63F94DD1" w14:textId="77777777" w:rsidR="00133CAB" w:rsidRDefault="00133CAB" w:rsidP="00133CAB">
      <w:pPr>
        <w:pStyle w:val="BodyText"/>
        <w:spacing w:line="480" w:lineRule="auto"/>
        <w:jc w:val="center"/>
      </w:pPr>
      <w:bookmarkStart w:id="31" w:name="_Hlk114751665"/>
      <w:r>
        <w:rPr>
          <w:noProof/>
        </w:rPr>
        <w:lastRenderedPageBreak/>
        <w:drawing>
          <wp:inline distT="0" distB="0" distL="0" distR="0" wp14:anchorId="0ACEE69E" wp14:editId="3E71E92E">
            <wp:extent cx="4671427" cy="48863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364" r="1003" b="1980"/>
                    <a:stretch/>
                  </pic:blipFill>
                  <pic:spPr bwMode="auto">
                    <a:xfrm>
                      <a:off x="0" y="0"/>
                      <a:ext cx="4684502" cy="4900002"/>
                    </a:xfrm>
                    <a:prstGeom prst="rect">
                      <a:avLst/>
                    </a:prstGeom>
                    <a:noFill/>
                    <a:ln>
                      <a:noFill/>
                    </a:ln>
                    <a:extLst>
                      <a:ext uri="{53640926-AAD7-44D8-BBD7-CCE9431645EC}">
                        <a14:shadowObscured xmlns:a14="http://schemas.microsoft.com/office/drawing/2010/main"/>
                      </a:ext>
                    </a:extLst>
                  </pic:spPr>
                </pic:pic>
              </a:graphicData>
            </a:graphic>
          </wp:inline>
        </w:drawing>
      </w:r>
    </w:p>
    <w:p w14:paraId="6E2B364C" w14:textId="57CDCF17" w:rsidR="00133CAB" w:rsidRDefault="00133CAB" w:rsidP="00133CAB">
      <w:pPr>
        <w:pStyle w:val="BodyText"/>
        <w:spacing w:line="480" w:lineRule="auto"/>
        <w:jc w:val="center"/>
      </w:pPr>
      <w:bookmarkStart w:id="32" w:name="_Hlk114751691"/>
      <w:r>
        <w:t xml:space="preserve">Figure </w:t>
      </w:r>
      <w:r w:rsidRPr="00814A18">
        <w:t>1</w:t>
      </w:r>
      <w:r>
        <w:t xml:space="preserve">4. Optical microscope images of (a) microcapsules-gravel mixtures after flushing and then drying; (b) microcapsules under both original and drying conditions. </w:t>
      </w:r>
    </w:p>
    <w:bookmarkEnd w:id="31"/>
    <w:bookmarkEnd w:id="32"/>
    <w:p w14:paraId="1A712D6C" w14:textId="1015D7FB" w:rsidR="00133CAB" w:rsidRDefault="00133CAB" w:rsidP="001C7D04">
      <w:pPr>
        <w:ind w:left="0"/>
        <w:rPr>
          <w:lang w:eastAsia="en-US"/>
        </w:rPr>
      </w:pPr>
    </w:p>
    <w:p w14:paraId="310B807E" w14:textId="5CE96487" w:rsidR="00133CAB" w:rsidRDefault="00133CAB" w:rsidP="001C7D04">
      <w:pPr>
        <w:ind w:left="0"/>
        <w:rPr>
          <w:lang w:eastAsia="en-US"/>
        </w:rPr>
      </w:pPr>
    </w:p>
    <w:p w14:paraId="00C26690" w14:textId="25AC3568" w:rsidR="00133CAB" w:rsidRDefault="00133CAB" w:rsidP="001C7D04">
      <w:pPr>
        <w:ind w:left="0"/>
        <w:rPr>
          <w:lang w:eastAsia="en-US"/>
        </w:rPr>
      </w:pPr>
    </w:p>
    <w:p w14:paraId="5A89908D" w14:textId="2CA36040" w:rsidR="00133CAB" w:rsidRDefault="00133CAB" w:rsidP="001C7D04">
      <w:pPr>
        <w:ind w:left="0"/>
        <w:rPr>
          <w:lang w:eastAsia="en-US"/>
        </w:rPr>
      </w:pPr>
    </w:p>
    <w:p w14:paraId="12B035AB" w14:textId="18980349" w:rsidR="00133CAB" w:rsidRDefault="00133CAB" w:rsidP="001C7D04">
      <w:pPr>
        <w:ind w:left="0"/>
        <w:rPr>
          <w:lang w:eastAsia="en-US"/>
        </w:rPr>
      </w:pPr>
    </w:p>
    <w:p w14:paraId="1AC2BEBF" w14:textId="21416867" w:rsidR="00133CAB" w:rsidRDefault="00133CAB" w:rsidP="001C7D04">
      <w:pPr>
        <w:ind w:left="0"/>
        <w:rPr>
          <w:lang w:eastAsia="en-US"/>
        </w:rPr>
      </w:pPr>
    </w:p>
    <w:p w14:paraId="654F02DE" w14:textId="68653924" w:rsidR="00133CAB" w:rsidRDefault="00133CAB" w:rsidP="001C7D04">
      <w:pPr>
        <w:ind w:left="0"/>
        <w:rPr>
          <w:lang w:eastAsia="en-US"/>
        </w:rPr>
      </w:pPr>
    </w:p>
    <w:p w14:paraId="31E7DB21" w14:textId="77777777" w:rsidR="00133CAB" w:rsidRPr="00FE57D2" w:rsidRDefault="00133CAB" w:rsidP="00133CAB">
      <w:pPr>
        <w:ind w:left="0"/>
        <w:jc w:val="center"/>
        <w:rPr>
          <w:color w:val="4472C4" w:themeColor="accent1"/>
          <w:lang w:eastAsia="en-US"/>
        </w:rPr>
      </w:pPr>
      <w:r w:rsidRPr="00FE57D2">
        <w:rPr>
          <w:noProof/>
          <w:color w:val="4472C4" w:themeColor="accent1"/>
          <w:lang w:eastAsia="en-US"/>
        </w:rPr>
        <w:lastRenderedPageBreak/>
        <w:drawing>
          <wp:inline distT="0" distB="0" distL="0" distR="0" wp14:anchorId="55262CB2" wp14:editId="348D8EB8">
            <wp:extent cx="2998470" cy="2559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98470" cy="2559050"/>
                    </a:xfrm>
                    <a:prstGeom prst="rect">
                      <a:avLst/>
                    </a:prstGeom>
                    <a:noFill/>
                    <a:ln>
                      <a:noFill/>
                    </a:ln>
                  </pic:spPr>
                </pic:pic>
              </a:graphicData>
            </a:graphic>
          </wp:inline>
        </w:drawing>
      </w:r>
    </w:p>
    <w:p w14:paraId="26CE5882" w14:textId="44E37C07" w:rsidR="00133CAB" w:rsidRPr="00FE57D2" w:rsidRDefault="00133CAB" w:rsidP="00133CAB">
      <w:pPr>
        <w:pStyle w:val="BodyText"/>
        <w:spacing w:line="480" w:lineRule="auto"/>
        <w:jc w:val="center"/>
        <w:rPr>
          <w:color w:val="4472C4" w:themeColor="accent1"/>
        </w:rPr>
      </w:pPr>
      <w:bookmarkStart w:id="33" w:name="_Hlk114751862"/>
      <w:r w:rsidRPr="00FE57D2">
        <w:rPr>
          <w:color w:val="4472C4" w:themeColor="accent1"/>
        </w:rPr>
        <w:t>Figure 15. Quantitative prediction of the relationship between percentage of washout and size ratio (</w:t>
      </w:r>
      <w:r w:rsidRPr="00FE57D2">
        <w:rPr>
          <w:i/>
          <w:color w:val="4472C4" w:themeColor="accent1"/>
        </w:rPr>
        <w:t>d</w:t>
      </w:r>
      <w:r w:rsidRPr="00FE57D2">
        <w:rPr>
          <w:i/>
          <w:color w:val="4472C4" w:themeColor="accent1"/>
          <w:vertAlign w:val="subscript"/>
        </w:rPr>
        <w:t>85</w:t>
      </w:r>
      <w:r w:rsidRPr="00FE57D2">
        <w:rPr>
          <w:i/>
          <w:color w:val="4472C4" w:themeColor="accent1"/>
        </w:rPr>
        <w:t>/D</w:t>
      </w:r>
      <w:r w:rsidRPr="00FE57D2">
        <w:rPr>
          <w:i/>
          <w:color w:val="4472C4" w:themeColor="accent1"/>
          <w:vertAlign w:val="subscript"/>
        </w:rPr>
        <w:t>c35</w:t>
      </w:r>
      <w:r w:rsidRPr="00FE57D2">
        <w:rPr>
          <w:color w:val="4472C4" w:themeColor="accent1"/>
        </w:rPr>
        <w:t>) for microcapsules and glass beads</w:t>
      </w:r>
      <w:r w:rsidR="00746CF7" w:rsidRPr="00FE57D2">
        <w:rPr>
          <w:color w:val="4472C4" w:themeColor="accent1"/>
        </w:rPr>
        <w:t xml:space="preserve"> after considering the size change of microcapsules during flooding</w:t>
      </w:r>
      <w:r w:rsidRPr="00FE57D2">
        <w:rPr>
          <w:color w:val="4472C4" w:themeColor="accent1"/>
        </w:rPr>
        <w:t>.</w:t>
      </w:r>
    </w:p>
    <w:p w14:paraId="0E4E19E9" w14:textId="77777777" w:rsidR="00133CAB" w:rsidRPr="000B4031" w:rsidRDefault="00133CAB" w:rsidP="001C7D04">
      <w:pPr>
        <w:ind w:left="0"/>
        <w:rPr>
          <w:lang w:eastAsia="en-US"/>
        </w:rPr>
      </w:pPr>
      <w:bookmarkStart w:id="34" w:name="_GoBack"/>
      <w:bookmarkEnd w:id="33"/>
      <w:bookmarkEnd w:id="34"/>
    </w:p>
    <w:sectPr w:rsidR="00133CAB" w:rsidRPr="000B4031" w:rsidSect="00F004CC">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94AEFF" w14:textId="77777777" w:rsidR="00440E07" w:rsidRDefault="00440E07" w:rsidP="00334C14">
      <w:pPr>
        <w:spacing w:before="0" w:line="240" w:lineRule="auto"/>
      </w:pPr>
      <w:r>
        <w:separator/>
      </w:r>
    </w:p>
  </w:endnote>
  <w:endnote w:type="continuationSeparator" w:id="0">
    <w:p w14:paraId="3A785C6D" w14:textId="77777777" w:rsidR="00440E07" w:rsidRDefault="00440E07" w:rsidP="00334C1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D9FB3" w14:textId="77777777" w:rsidR="00FB52CE" w:rsidRDefault="00FB52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7546792"/>
      <w:docPartObj>
        <w:docPartGallery w:val="Page Numbers (Bottom of Page)"/>
        <w:docPartUnique/>
      </w:docPartObj>
    </w:sdtPr>
    <w:sdtEndPr>
      <w:rPr>
        <w:noProof/>
      </w:rPr>
    </w:sdtEndPr>
    <w:sdtContent>
      <w:p w14:paraId="5159B3C2" w14:textId="5A600008" w:rsidR="00FB52CE" w:rsidRDefault="00FB52C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4DE15E4" w14:textId="77777777" w:rsidR="00FB52CE" w:rsidRDefault="00FB52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9B73E9" w14:textId="77777777" w:rsidR="00FB52CE" w:rsidRDefault="00FB52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CD84C8" w14:textId="77777777" w:rsidR="00440E07" w:rsidRDefault="00440E07" w:rsidP="00334C14">
      <w:pPr>
        <w:spacing w:before="0" w:line="240" w:lineRule="auto"/>
      </w:pPr>
      <w:r>
        <w:separator/>
      </w:r>
    </w:p>
  </w:footnote>
  <w:footnote w:type="continuationSeparator" w:id="0">
    <w:p w14:paraId="7FB28DDE" w14:textId="77777777" w:rsidR="00440E07" w:rsidRDefault="00440E07" w:rsidP="00334C14">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F3C48" w14:textId="77777777" w:rsidR="00FB52CE" w:rsidRDefault="00FB52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29272" w14:textId="77777777" w:rsidR="00FB52CE" w:rsidRDefault="00FB52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576F6" w14:textId="77777777" w:rsidR="00FB52CE" w:rsidRDefault="00FB52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0F5E67"/>
    <w:multiLevelType w:val="hybridMultilevel"/>
    <w:tmpl w:val="381858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42C1E3A"/>
    <w:multiLevelType w:val="hybridMultilevel"/>
    <w:tmpl w:val="77A20A1E"/>
    <w:lvl w:ilvl="0" w:tplc="71567A3A">
      <w:start w:val="4"/>
      <w:numFmt w:val="bullet"/>
      <w:lvlText w:val=""/>
      <w:lvlJc w:val="left"/>
      <w:pPr>
        <w:ind w:left="461" w:hanging="360"/>
      </w:pPr>
      <w:rPr>
        <w:rFonts w:ascii="Symbol" w:eastAsiaTheme="minorEastAsia" w:hAnsi="Symbol" w:cstheme="minorBidi" w:hint="default"/>
      </w:rPr>
    </w:lvl>
    <w:lvl w:ilvl="1" w:tplc="0C090003" w:tentative="1">
      <w:start w:val="1"/>
      <w:numFmt w:val="bullet"/>
      <w:lvlText w:val="o"/>
      <w:lvlJc w:val="left"/>
      <w:pPr>
        <w:ind w:left="1181" w:hanging="360"/>
      </w:pPr>
      <w:rPr>
        <w:rFonts w:ascii="Courier New" w:hAnsi="Courier New" w:cs="Courier New" w:hint="default"/>
      </w:rPr>
    </w:lvl>
    <w:lvl w:ilvl="2" w:tplc="0C090005" w:tentative="1">
      <w:start w:val="1"/>
      <w:numFmt w:val="bullet"/>
      <w:lvlText w:val=""/>
      <w:lvlJc w:val="left"/>
      <w:pPr>
        <w:ind w:left="1901" w:hanging="360"/>
      </w:pPr>
      <w:rPr>
        <w:rFonts w:ascii="Wingdings" w:hAnsi="Wingdings" w:hint="default"/>
      </w:rPr>
    </w:lvl>
    <w:lvl w:ilvl="3" w:tplc="0C090001" w:tentative="1">
      <w:start w:val="1"/>
      <w:numFmt w:val="bullet"/>
      <w:lvlText w:val=""/>
      <w:lvlJc w:val="left"/>
      <w:pPr>
        <w:ind w:left="2621" w:hanging="360"/>
      </w:pPr>
      <w:rPr>
        <w:rFonts w:ascii="Symbol" w:hAnsi="Symbol" w:hint="default"/>
      </w:rPr>
    </w:lvl>
    <w:lvl w:ilvl="4" w:tplc="0C090003" w:tentative="1">
      <w:start w:val="1"/>
      <w:numFmt w:val="bullet"/>
      <w:lvlText w:val="o"/>
      <w:lvlJc w:val="left"/>
      <w:pPr>
        <w:ind w:left="3341" w:hanging="360"/>
      </w:pPr>
      <w:rPr>
        <w:rFonts w:ascii="Courier New" w:hAnsi="Courier New" w:cs="Courier New" w:hint="default"/>
      </w:rPr>
    </w:lvl>
    <w:lvl w:ilvl="5" w:tplc="0C090005" w:tentative="1">
      <w:start w:val="1"/>
      <w:numFmt w:val="bullet"/>
      <w:lvlText w:val=""/>
      <w:lvlJc w:val="left"/>
      <w:pPr>
        <w:ind w:left="4061" w:hanging="360"/>
      </w:pPr>
      <w:rPr>
        <w:rFonts w:ascii="Wingdings" w:hAnsi="Wingdings" w:hint="default"/>
      </w:rPr>
    </w:lvl>
    <w:lvl w:ilvl="6" w:tplc="0C090001" w:tentative="1">
      <w:start w:val="1"/>
      <w:numFmt w:val="bullet"/>
      <w:lvlText w:val=""/>
      <w:lvlJc w:val="left"/>
      <w:pPr>
        <w:ind w:left="4781" w:hanging="360"/>
      </w:pPr>
      <w:rPr>
        <w:rFonts w:ascii="Symbol" w:hAnsi="Symbol" w:hint="default"/>
      </w:rPr>
    </w:lvl>
    <w:lvl w:ilvl="7" w:tplc="0C090003" w:tentative="1">
      <w:start w:val="1"/>
      <w:numFmt w:val="bullet"/>
      <w:lvlText w:val="o"/>
      <w:lvlJc w:val="left"/>
      <w:pPr>
        <w:ind w:left="5501" w:hanging="360"/>
      </w:pPr>
      <w:rPr>
        <w:rFonts w:ascii="Courier New" w:hAnsi="Courier New" w:cs="Courier New" w:hint="default"/>
      </w:rPr>
    </w:lvl>
    <w:lvl w:ilvl="8" w:tplc="0C090005" w:tentative="1">
      <w:start w:val="1"/>
      <w:numFmt w:val="bullet"/>
      <w:lvlText w:val=""/>
      <w:lvlJc w:val="left"/>
      <w:pPr>
        <w:ind w:left="6221" w:hanging="360"/>
      </w:pPr>
      <w:rPr>
        <w:rFonts w:ascii="Wingdings" w:hAnsi="Wingdings" w:hint="default"/>
      </w:rPr>
    </w:lvl>
  </w:abstractNum>
  <w:abstractNum w:abstractNumId="2" w15:restartNumberingAfterBreak="0">
    <w:nsid w:val="17B51D01"/>
    <w:multiLevelType w:val="hybridMultilevel"/>
    <w:tmpl w:val="6E74BFF2"/>
    <w:lvl w:ilvl="0" w:tplc="8B104BB2">
      <w:start w:val="2"/>
      <w:numFmt w:val="bullet"/>
      <w:lvlText w:val=""/>
      <w:lvlJc w:val="left"/>
      <w:pPr>
        <w:ind w:left="720" w:hanging="360"/>
      </w:pPr>
      <w:rPr>
        <w:rFonts w:ascii="Symbol" w:eastAsiaTheme="minorEastAsia" w:hAnsi="Symbol" w:cstheme="minorBidi"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3" w15:restartNumberingAfterBreak="0">
    <w:nsid w:val="1862248D"/>
    <w:multiLevelType w:val="hybridMultilevel"/>
    <w:tmpl w:val="EE6415B2"/>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4" w15:restartNumberingAfterBreak="0">
    <w:nsid w:val="1DCD6D5F"/>
    <w:multiLevelType w:val="hybridMultilevel"/>
    <w:tmpl w:val="4E6C1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AC2FD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BEF2314"/>
    <w:multiLevelType w:val="multilevel"/>
    <w:tmpl w:val="FB3858C4"/>
    <w:lvl w:ilvl="0">
      <w:start w:val="1"/>
      <w:numFmt w:val="decimal"/>
      <w:pStyle w:val="Heading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DE71275"/>
    <w:multiLevelType w:val="hybridMultilevel"/>
    <w:tmpl w:val="90404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F434E3E"/>
    <w:multiLevelType w:val="hybridMultilevel"/>
    <w:tmpl w:val="BDC00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0"/>
  </w:num>
  <w:num w:numId="4">
    <w:abstractNumId w:val="8"/>
  </w:num>
  <w:num w:numId="5">
    <w:abstractNumId w:val="7"/>
  </w:num>
  <w:num w:numId="6">
    <w:abstractNumId w:val="4"/>
  </w:num>
  <w:num w:numId="7">
    <w:abstractNumId w:val="3"/>
  </w:num>
  <w:num w:numId="8">
    <w:abstractNumId w:val="2"/>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ocumentProtection w:edit="trackedChanges" w:enforcement="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354"/>
    <w:rsid w:val="00001665"/>
    <w:rsid w:val="00001D8C"/>
    <w:rsid w:val="00001EF0"/>
    <w:rsid w:val="00002167"/>
    <w:rsid w:val="00003A2D"/>
    <w:rsid w:val="00003E0C"/>
    <w:rsid w:val="00003EEF"/>
    <w:rsid w:val="00004989"/>
    <w:rsid w:val="00007B92"/>
    <w:rsid w:val="00007F95"/>
    <w:rsid w:val="00010363"/>
    <w:rsid w:val="00011901"/>
    <w:rsid w:val="00012F94"/>
    <w:rsid w:val="00020EA6"/>
    <w:rsid w:val="00021703"/>
    <w:rsid w:val="0002335F"/>
    <w:rsid w:val="000242A8"/>
    <w:rsid w:val="00024660"/>
    <w:rsid w:val="00026B4A"/>
    <w:rsid w:val="000350CB"/>
    <w:rsid w:val="000356DB"/>
    <w:rsid w:val="000359D9"/>
    <w:rsid w:val="00037A20"/>
    <w:rsid w:val="000419E5"/>
    <w:rsid w:val="0004505D"/>
    <w:rsid w:val="00046775"/>
    <w:rsid w:val="000523A9"/>
    <w:rsid w:val="0005336A"/>
    <w:rsid w:val="00053BB7"/>
    <w:rsid w:val="000551EB"/>
    <w:rsid w:val="00055217"/>
    <w:rsid w:val="0005580B"/>
    <w:rsid w:val="00057F17"/>
    <w:rsid w:val="000611E2"/>
    <w:rsid w:val="00062275"/>
    <w:rsid w:val="000640E6"/>
    <w:rsid w:val="000661C1"/>
    <w:rsid w:val="00066304"/>
    <w:rsid w:val="00073755"/>
    <w:rsid w:val="00075703"/>
    <w:rsid w:val="00075FB5"/>
    <w:rsid w:val="000765A5"/>
    <w:rsid w:val="000771CD"/>
    <w:rsid w:val="000776FF"/>
    <w:rsid w:val="00080818"/>
    <w:rsid w:val="00080C2A"/>
    <w:rsid w:val="00081DF3"/>
    <w:rsid w:val="00082ECC"/>
    <w:rsid w:val="000838BA"/>
    <w:rsid w:val="00083B97"/>
    <w:rsid w:val="000843F5"/>
    <w:rsid w:val="00085DF0"/>
    <w:rsid w:val="00086197"/>
    <w:rsid w:val="00086FD6"/>
    <w:rsid w:val="00087033"/>
    <w:rsid w:val="000878F1"/>
    <w:rsid w:val="00087A96"/>
    <w:rsid w:val="00093CF1"/>
    <w:rsid w:val="00097E00"/>
    <w:rsid w:val="00097F94"/>
    <w:rsid w:val="000A06AA"/>
    <w:rsid w:val="000A0D85"/>
    <w:rsid w:val="000A1C42"/>
    <w:rsid w:val="000A2303"/>
    <w:rsid w:val="000A2BC0"/>
    <w:rsid w:val="000A5437"/>
    <w:rsid w:val="000A60FB"/>
    <w:rsid w:val="000A760A"/>
    <w:rsid w:val="000A78D3"/>
    <w:rsid w:val="000A7F78"/>
    <w:rsid w:val="000B1528"/>
    <w:rsid w:val="000B24FC"/>
    <w:rsid w:val="000B25CE"/>
    <w:rsid w:val="000B2EBB"/>
    <w:rsid w:val="000B4031"/>
    <w:rsid w:val="000B6BAC"/>
    <w:rsid w:val="000B752C"/>
    <w:rsid w:val="000C5E0D"/>
    <w:rsid w:val="000D058E"/>
    <w:rsid w:val="000D0CE5"/>
    <w:rsid w:val="000D195F"/>
    <w:rsid w:val="000D35C3"/>
    <w:rsid w:val="000D433F"/>
    <w:rsid w:val="000D5E43"/>
    <w:rsid w:val="000D5EFD"/>
    <w:rsid w:val="000D6B08"/>
    <w:rsid w:val="000D7AF7"/>
    <w:rsid w:val="000E1484"/>
    <w:rsid w:val="000E1697"/>
    <w:rsid w:val="000E1C6F"/>
    <w:rsid w:val="000E23E7"/>
    <w:rsid w:val="000E306D"/>
    <w:rsid w:val="000E4A64"/>
    <w:rsid w:val="000E5ADF"/>
    <w:rsid w:val="000F0EDE"/>
    <w:rsid w:val="000F1C08"/>
    <w:rsid w:val="000F2175"/>
    <w:rsid w:val="000F256C"/>
    <w:rsid w:val="000F3683"/>
    <w:rsid w:val="000F3936"/>
    <w:rsid w:val="000F4994"/>
    <w:rsid w:val="000F5D94"/>
    <w:rsid w:val="00101B67"/>
    <w:rsid w:val="00103495"/>
    <w:rsid w:val="001037DD"/>
    <w:rsid w:val="00104014"/>
    <w:rsid w:val="0010576C"/>
    <w:rsid w:val="00107375"/>
    <w:rsid w:val="00107AB8"/>
    <w:rsid w:val="00110925"/>
    <w:rsid w:val="001112E6"/>
    <w:rsid w:val="001125F5"/>
    <w:rsid w:val="00112992"/>
    <w:rsid w:val="00116D49"/>
    <w:rsid w:val="00120A59"/>
    <w:rsid w:val="001212CA"/>
    <w:rsid w:val="00121CB2"/>
    <w:rsid w:val="001224E1"/>
    <w:rsid w:val="001237D9"/>
    <w:rsid w:val="001239CD"/>
    <w:rsid w:val="00123D04"/>
    <w:rsid w:val="00124505"/>
    <w:rsid w:val="001254A8"/>
    <w:rsid w:val="00125581"/>
    <w:rsid w:val="001258FE"/>
    <w:rsid w:val="00125B3A"/>
    <w:rsid w:val="00126495"/>
    <w:rsid w:val="00127627"/>
    <w:rsid w:val="00130EC6"/>
    <w:rsid w:val="001335C7"/>
    <w:rsid w:val="00133CAB"/>
    <w:rsid w:val="001344DA"/>
    <w:rsid w:val="00135195"/>
    <w:rsid w:val="00140775"/>
    <w:rsid w:val="00141320"/>
    <w:rsid w:val="00142E5E"/>
    <w:rsid w:val="00143616"/>
    <w:rsid w:val="00143B66"/>
    <w:rsid w:val="0014539B"/>
    <w:rsid w:val="0014545E"/>
    <w:rsid w:val="001544DF"/>
    <w:rsid w:val="00154F7B"/>
    <w:rsid w:val="001578A0"/>
    <w:rsid w:val="00162455"/>
    <w:rsid w:val="00162ED3"/>
    <w:rsid w:val="001645A0"/>
    <w:rsid w:val="00165A6E"/>
    <w:rsid w:val="00166EDE"/>
    <w:rsid w:val="00167833"/>
    <w:rsid w:val="00174844"/>
    <w:rsid w:val="00182B73"/>
    <w:rsid w:val="00183EA4"/>
    <w:rsid w:val="00183F5C"/>
    <w:rsid w:val="00184C57"/>
    <w:rsid w:val="001858A9"/>
    <w:rsid w:val="00186D93"/>
    <w:rsid w:val="001907FD"/>
    <w:rsid w:val="00190A69"/>
    <w:rsid w:val="00191EF2"/>
    <w:rsid w:val="0019305B"/>
    <w:rsid w:val="001944DB"/>
    <w:rsid w:val="00194D39"/>
    <w:rsid w:val="0019629E"/>
    <w:rsid w:val="001963DE"/>
    <w:rsid w:val="001968E4"/>
    <w:rsid w:val="001A5DD5"/>
    <w:rsid w:val="001A5DFA"/>
    <w:rsid w:val="001B0C36"/>
    <w:rsid w:val="001B1C57"/>
    <w:rsid w:val="001B2828"/>
    <w:rsid w:val="001C05C0"/>
    <w:rsid w:val="001C2FB8"/>
    <w:rsid w:val="001C5CE3"/>
    <w:rsid w:val="001C6B0F"/>
    <w:rsid w:val="001C6FDF"/>
    <w:rsid w:val="001C7D04"/>
    <w:rsid w:val="001D1541"/>
    <w:rsid w:val="001D2CF4"/>
    <w:rsid w:val="001D3534"/>
    <w:rsid w:val="001D646A"/>
    <w:rsid w:val="001D6BA9"/>
    <w:rsid w:val="001D7D5F"/>
    <w:rsid w:val="001E5C10"/>
    <w:rsid w:val="001F1F68"/>
    <w:rsid w:val="001F5727"/>
    <w:rsid w:val="001F5B33"/>
    <w:rsid w:val="001F7F83"/>
    <w:rsid w:val="002034C8"/>
    <w:rsid w:val="00203A26"/>
    <w:rsid w:val="0021061F"/>
    <w:rsid w:val="002113FB"/>
    <w:rsid w:val="00212C52"/>
    <w:rsid w:val="00212F56"/>
    <w:rsid w:val="00215139"/>
    <w:rsid w:val="00215411"/>
    <w:rsid w:val="002168C2"/>
    <w:rsid w:val="0022093D"/>
    <w:rsid w:val="0022223A"/>
    <w:rsid w:val="002266D8"/>
    <w:rsid w:val="002276F9"/>
    <w:rsid w:val="00227DBA"/>
    <w:rsid w:val="00231EA9"/>
    <w:rsid w:val="00233197"/>
    <w:rsid w:val="00235960"/>
    <w:rsid w:val="00236F8C"/>
    <w:rsid w:val="00241ECE"/>
    <w:rsid w:val="002425CB"/>
    <w:rsid w:val="00242D98"/>
    <w:rsid w:val="00244C10"/>
    <w:rsid w:val="00247725"/>
    <w:rsid w:val="00247D8B"/>
    <w:rsid w:val="00247F14"/>
    <w:rsid w:val="00252D52"/>
    <w:rsid w:val="0025432E"/>
    <w:rsid w:val="002544B7"/>
    <w:rsid w:val="002552E1"/>
    <w:rsid w:val="00255CB6"/>
    <w:rsid w:val="002579B9"/>
    <w:rsid w:val="002601DE"/>
    <w:rsid w:val="00262887"/>
    <w:rsid w:val="0026503D"/>
    <w:rsid w:val="00265E4B"/>
    <w:rsid w:val="002679B2"/>
    <w:rsid w:val="00267DB6"/>
    <w:rsid w:val="002714FB"/>
    <w:rsid w:val="00271CC0"/>
    <w:rsid w:val="0027442B"/>
    <w:rsid w:val="0027555E"/>
    <w:rsid w:val="00276F8A"/>
    <w:rsid w:val="002800D1"/>
    <w:rsid w:val="00280110"/>
    <w:rsid w:val="002801F0"/>
    <w:rsid w:val="0028196B"/>
    <w:rsid w:val="00282772"/>
    <w:rsid w:val="00282CD4"/>
    <w:rsid w:val="00286638"/>
    <w:rsid w:val="00286AC9"/>
    <w:rsid w:val="00287804"/>
    <w:rsid w:val="00287E3D"/>
    <w:rsid w:val="002912EE"/>
    <w:rsid w:val="00293A66"/>
    <w:rsid w:val="002943A2"/>
    <w:rsid w:val="002A2ED7"/>
    <w:rsid w:val="002A3956"/>
    <w:rsid w:val="002A51D9"/>
    <w:rsid w:val="002A6C91"/>
    <w:rsid w:val="002B0A22"/>
    <w:rsid w:val="002B24BF"/>
    <w:rsid w:val="002B6B63"/>
    <w:rsid w:val="002C1246"/>
    <w:rsid w:val="002C27A9"/>
    <w:rsid w:val="002C341C"/>
    <w:rsid w:val="002C7DB8"/>
    <w:rsid w:val="002D1304"/>
    <w:rsid w:val="002D25EC"/>
    <w:rsid w:val="002D2B32"/>
    <w:rsid w:val="002D34B1"/>
    <w:rsid w:val="002D4A2A"/>
    <w:rsid w:val="002D5234"/>
    <w:rsid w:val="002E19C3"/>
    <w:rsid w:val="002E2705"/>
    <w:rsid w:val="002E2C0A"/>
    <w:rsid w:val="002E41EF"/>
    <w:rsid w:val="002E7811"/>
    <w:rsid w:val="002F1D30"/>
    <w:rsid w:val="002F1F7D"/>
    <w:rsid w:val="002F5404"/>
    <w:rsid w:val="002F5AA9"/>
    <w:rsid w:val="002F68EC"/>
    <w:rsid w:val="002F6C09"/>
    <w:rsid w:val="003017E3"/>
    <w:rsid w:val="00301EBC"/>
    <w:rsid w:val="00312258"/>
    <w:rsid w:val="00312676"/>
    <w:rsid w:val="00313C56"/>
    <w:rsid w:val="00314538"/>
    <w:rsid w:val="00315870"/>
    <w:rsid w:val="00316ADD"/>
    <w:rsid w:val="00317540"/>
    <w:rsid w:val="00317614"/>
    <w:rsid w:val="00320029"/>
    <w:rsid w:val="00323A02"/>
    <w:rsid w:val="00325753"/>
    <w:rsid w:val="00326D72"/>
    <w:rsid w:val="0032723F"/>
    <w:rsid w:val="00327E8D"/>
    <w:rsid w:val="00331A8E"/>
    <w:rsid w:val="00332BE2"/>
    <w:rsid w:val="00334C14"/>
    <w:rsid w:val="00337177"/>
    <w:rsid w:val="00337CC0"/>
    <w:rsid w:val="0034061C"/>
    <w:rsid w:val="00344C22"/>
    <w:rsid w:val="00345122"/>
    <w:rsid w:val="003455C2"/>
    <w:rsid w:val="003464B5"/>
    <w:rsid w:val="00347A79"/>
    <w:rsid w:val="00347B3E"/>
    <w:rsid w:val="00353042"/>
    <w:rsid w:val="003544A8"/>
    <w:rsid w:val="00355378"/>
    <w:rsid w:val="00355590"/>
    <w:rsid w:val="00355734"/>
    <w:rsid w:val="0036079B"/>
    <w:rsid w:val="00361C90"/>
    <w:rsid w:val="00365954"/>
    <w:rsid w:val="003659D2"/>
    <w:rsid w:val="00366318"/>
    <w:rsid w:val="00367E5F"/>
    <w:rsid w:val="003720A1"/>
    <w:rsid w:val="003725C8"/>
    <w:rsid w:val="00372852"/>
    <w:rsid w:val="00373AF8"/>
    <w:rsid w:val="00376710"/>
    <w:rsid w:val="00376F8D"/>
    <w:rsid w:val="00377D1A"/>
    <w:rsid w:val="00377E71"/>
    <w:rsid w:val="003824D0"/>
    <w:rsid w:val="00382B91"/>
    <w:rsid w:val="00382E4F"/>
    <w:rsid w:val="00385958"/>
    <w:rsid w:val="00390DAA"/>
    <w:rsid w:val="00394A8E"/>
    <w:rsid w:val="00395290"/>
    <w:rsid w:val="003970FE"/>
    <w:rsid w:val="00397409"/>
    <w:rsid w:val="003A1979"/>
    <w:rsid w:val="003A3720"/>
    <w:rsid w:val="003A55EF"/>
    <w:rsid w:val="003A59F2"/>
    <w:rsid w:val="003A6E9A"/>
    <w:rsid w:val="003A75D7"/>
    <w:rsid w:val="003B08AD"/>
    <w:rsid w:val="003B23CC"/>
    <w:rsid w:val="003B34EF"/>
    <w:rsid w:val="003B3808"/>
    <w:rsid w:val="003B496C"/>
    <w:rsid w:val="003B4E87"/>
    <w:rsid w:val="003B69B0"/>
    <w:rsid w:val="003B6D0E"/>
    <w:rsid w:val="003B7454"/>
    <w:rsid w:val="003C3B20"/>
    <w:rsid w:val="003C3F45"/>
    <w:rsid w:val="003C543B"/>
    <w:rsid w:val="003C6B31"/>
    <w:rsid w:val="003D0A08"/>
    <w:rsid w:val="003D1415"/>
    <w:rsid w:val="003D44B4"/>
    <w:rsid w:val="003D469E"/>
    <w:rsid w:val="003E4B8E"/>
    <w:rsid w:val="003E60CC"/>
    <w:rsid w:val="003E6E22"/>
    <w:rsid w:val="003F24A9"/>
    <w:rsid w:val="00403BB3"/>
    <w:rsid w:val="0040627F"/>
    <w:rsid w:val="00407C35"/>
    <w:rsid w:val="004118C3"/>
    <w:rsid w:val="00414E17"/>
    <w:rsid w:val="00415503"/>
    <w:rsid w:val="00415AEE"/>
    <w:rsid w:val="00415E24"/>
    <w:rsid w:val="00417116"/>
    <w:rsid w:val="004173B3"/>
    <w:rsid w:val="004173FC"/>
    <w:rsid w:val="00420280"/>
    <w:rsid w:val="00421A5E"/>
    <w:rsid w:val="004224A9"/>
    <w:rsid w:val="004240E0"/>
    <w:rsid w:val="00425447"/>
    <w:rsid w:val="00427231"/>
    <w:rsid w:val="0043093D"/>
    <w:rsid w:val="004335FA"/>
    <w:rsid w:val="00433D89"/>
    <w:rsid w:val="00434E54"/>
    <w:rsid w:val="00440E07"/>
    <w:rsid w:val="004432D8"/>
    <w:rsid w:val="0044696F"/>
    <w:rsid w:val="00450CB8"/>
    <w:rsid w:val="00450F23"/>
    <w:rsid w:val="00450F9F"/>
    <w:rsid w:val="0045129F"/>
    <w:rsid w:val="004528D0"/>
    <w:rsid w:val="004557F3"/>
    <w:rsid w:val="00456A93"/>
    <w:rsid w:val="004579DA"/>
    <w:rsid w:val="004625E6"/>
    <w:rsid w:val="00463D2A"/>
    <w:rsid w:val="00464C2B"/>
    <w:rsid w:val="00467037"/>
    <w:rsid w:val="00471F83"/>
    <w:rsid w:val="00472926"/>
    <w:rsid w:val="0048003C"/>
    <w:rsid w:val="00480562"/>
    <w:rsid w:val="004808C4"/>
    <w:rsid w:val="00480A91"/>
    <w:rsid w:val="004817E0"/>
    <w:rsid w:val="004822F1"/>
    <w:rsid w:val="0048248B"/>
    <w:rsid w:val="0048385A"/>
    <w:rsid w:val="00486309"/>
    <w:rsid w:val="004877B0"/>
    <w:rsid w:val="0048790A"/>
    <w:rsid w:val="00487A5C"/>
    <w:rsid w:val="004910CA"/>
    <w:rsid w:val="00495918"/>
    <w:rsid w:val="004A02E2"/>
    <w:rsid w:val="004A5EEB"/>
    <w:rsid w:val="004A60F3"/>
    <w:rsid w:val="004A62E2"/>
    <w:rsid w:val="004A7501"/>
    <w:rsid w:val="004B05ED"/>
    <w:rsid w:val="004B1168"/>
    <w:rsid w:val="004B30DA"/>
    <w:rsid w:val="004B4EBB"/>
    <w:rsid w:val="004B7D7B"/>
    <w:rsid w:val="004C0E8A"/>
    <w:rsid w:val="004C19A7"/>
    <w:rsid w:val="004C1A76"/>
    <w:rsid w:val="004C21FA"/>
    <w:rsid w:val="004C4435"/>
    <w:rsid w:val="004C4F23"/>
    <w:rsid w:val="004C6BD7"/>
    <w:rsid w:val="004D0876"/>
    <w:rsid w:val="004D4160"/>
    <w:rsid w:val="004D4A01"/>
    <w:rsid w:val="004D577F"/>
    <w:rsid w:val="004D5DED"/>
    <w:rsid w:val="004D5EBC"/>
    <w:rsid w:val="004D719B"/>
    <w:rsid w:val="004E0501"/>
    <w:rsid w:val="004E1051"/>
    <w:rsid w:val="004E131C"/>
    <w:rsid w:val="004E418E"/>
    <w:rsid w:val="004E4ED4"/>
    <w:rsid w:val="004E5C9A"/>
    <w:rsid w:val="004E6208"/>
    <w:rsid w:val="004E64CB"/>
    <w:rsid w:val="004F25CE"/>
    <w:rsid w:val="004F2938"/>
    <w:rsid w:val="004F2DC9"/>
    <w:rsid w:val="004F48A7"/>
    <w:rsid w:val="004F5DAB"/>
    <w:rsid w:val="004F6221"/>
    <w:rsid w:val="00500E3C"/>
    <w:rsid w:val="005034B4"/>
    <w:rsid w:val="005112ED"/>
    <w:rsid w:val="0051261D"/>
    <w:rsid w:val="00512BBF"/>
    <w:rsid w:val="00515C59"/>
    <w:rsid w:val="00515CC0"/>
    <w:rsid w:val="00515FAC"/>
    <w:rsid w:val="00517E74"/>
    <w:rsid w:val="00521F73"/>
    <w:rsid w:val="005236F1"/>
    <w:rsid w:val="0052529B"/>
    <w:rsid w:val="00525571"/>
    <w:rsid w:val="00525A1C"/>
    <w:rsid w:val="005317AC"/>
    <w:rsid w:val="00533B6F"/>
    <w:rsid w:val="005346D1"/>
    <w:rsid w:val="005356B2"/>
    <w:rsid w:val="00540FF8"/>
    <w:rsid w:val="00541568"/>
    <w:rsid w:val="00542515"/>
    <w:rsid w:val="00542F10"/>
    <w:rsid w:val="00544698"/>
    <w:rsid w:val="0054517A"/>
    <w:rsid w:val="005452AF"/>
    <w:rsid w:val="00546F5E"/>
    <w:rsid w:val="00547218"/>
    <w:rsid w:val="005510B4"/>
    <w:rsid w:val="00551C78"/>
    <w:rsid w:val="005527E7"/>
    <w:rsid w:val="005527F0"/>
    <w:rsid w:val="00553B1C"/>
    <w:rsid w:val="00554657"/>
    <w:rsid w:val="00555970"/>
    <w:rsid w:val="00560415"/>
    <w:rsid w:val="00563AA1"/>
    <w:rsid w:val="00566B22"/>
    <w:rsid w:val="005704D5"/>
    <w:rsid w:val="00571D76"/>
    <w:rsid w:val="005751E9"/>
    <w:rsid w:val="005772C2"/>
    <w:rsid w:val="005853BC"/>
    <w:rsid w:val="005865A2"/>
    <w:rsid w:val="005878A5"/>
    <w:rsid w:val="0059086B"/>
    <w:rsid w:val="0059178D"/>
    <w:rsid w:val="00592630"/>
    <w:rsid w:val="0059325A"/>
    <w:rsid w:val="00593C1C"/>
    <w:rsid w:val="00593DF5"/>
    <w:rsid w:val="00593E23"/>
    <w:rsid w:val="00594D79"/>
    <w:rsid w:val="005951A9"/>
    <w:rsid w:val="005A47B0"/>
    <w:rsid w:val="005A7CFB"/>
    <w:rsid w:val="005B0BCA"/>
    <w:rsid w:val="005B2ADD"/>
    <w:rsid w:val="005C1642"/>
    <w:rsid w:val="005C17C1"/>
    <w:rsid w:val="005C3B24"/>
    <w:rsid w:val="005C3C86"/>
    <w:rsid w:val="005C7930"/>
    <w:rsid w:val="005D1D4E"/>
    <w:rsid w:val="005D41C4"/>
    <w:rsid w:val="005D42E3"/>
    <w:rsid w:val="005D5FBB"/>
    <w:rsid w:val="005D7211"/>
    <w:rsid w:val="005E0EFA"/>
    <w:rsid w:val="005E2071"/>
    <w:rsid w:val="005E4D08"/>
    <w:rsid w:val="005E6616"/>
    <w:rsid w:val="005E6C73"/>
    <w:rsid w:val="005E759C"/>
    <w:rsid w:val="005F0306"/>
    <w:rsid w:val="005F0CE4"/>
    <w:rsid w:val="005F1F28"/>
    <w:rsid w:val="005F33B7"/>
    <w:rsid w:val="005F4E2A"/>
    <w:rsid w:val="005F54FB"/>
    <w:rsid w:val="00600023"/>
    <w:rsid w:val="006009BC"/>
    <w:rsid w:val="00602153"/>
    <w:rsid w:val="0060273B"/>
    <w:rsid w:val="00603D96"/>
    <w:rsid w:val="00605A2D"/>
    <w:rsid w:val="00611202"/>
    <w:rsid w:val="00611779"/>
    <w:rsid w:val="0061380D"/>
    <w:rsid w:val="0061445C"/>
    <w:rsid w:val="00620A4C"/>
    <w:rsid w:val="00620CF1"/>
    <w:rsid w:val="00622966"/>
    <w:rsid w:val="006302BA"/>
    <w:rsid w:val="006317B5"/>
    <w:rsid w:val="00632F9C"/>
    <w:rsid w:val="00635457"/>
    <w:rsid w:val="00640D2E"/>
    <w:rsid w:val="00640EBC"/>
    <w:rsid w:val="00641A93"/>
    <w:rsid w:val="006424E7"/>
    <w:rsid w:val="00646F85"/>
    <w:rsid w:val="00650BC6"/>
    <w:rsid w:val="00655D82"/>
    <w:rsid w:val="0066096F"/>
    <w:rsid w:val="00662C5D"/>
    <w:rsid w:val="0066448F"/>
    <w:rsid w:val="006657ED"/>
    <w:rsid w:val="00671038"/>
    <w:rsid w:val="00671818"/>
    <w:rsid w:val="006737DD"/>
    <w:rsid w:val="00676912"/>
    <w:rsid w:val="00676C09"/>
    <w:rsid w:val="00683522"/>
    <w:rsid w:val="0068438C"/>
    <w:rsid w:val="0068487A"/>
    <w:rsid w:val="006850C6"/>
    <w:rsid w:val="006860AA"/>
    <w:rsid w:val="00687519"/>
    <w:rsid w:val="0068752B"/>
    <w:rsid w:val="00690A60"/>
    <w:rsid w:val="006941F2"/>
    <w:rsid w:val="00694245"/>
    <w:rsid w:val="00695B9B"/>
    <w:rsid w:val="00697648"/>
    <w:rsid w:val="006A02F8"/>
    <w:rsid w:val="006A1004"/>
    <w:rsid w:val="006A240A"/>
    <w:rsid w:val="006A377D"/>
    <w:rsid w:val="006A4BEF"/>
    <w:rsid w:val="006A53AB"/>
    <w:rsid w:val="006A6B1A"/>
    <w:rsid w:val="006B0C44"/>
    <w:rsid w:val="006B0F5B"/>
    <w:rsid w:val="006B0F9B"/>
    <w:rsid w:val="006B190A"/>
    <w:rsid w:val="006B2D8E"/>
    <w:rsid w:val="006B464B"/>
    <w:rsid w:val="006B5A07"/>
    <w:rsid w:val="006B686A"/>
    <w:rsid w:val="006C4CB2"/>
    <w:rsid w:val="006C60AC"/>
    <w:rsid w:val="006C7298"/>
    <w:rsid w:val="006D1872"/>
    <w:rsid w:val="006D402B"/>
    <w:rsid w:val="006D6391"/>
    <w:rsid w:val="006E090C"/>
    <w:rsid w:val="006E0E32"/>
    <w:rsid w:val="006E1CD3"/>
    <w:rsid w:val="006E251C"/>
    <w:rsid w:val="006E29B7"/>
    <w:rsid w:val="006E4C51"/>
    <w:rsid w:val="006E640D"/>
    <w:rsid w:val="006F0474"/>
    <w:rsid w:val="006F0D2A"/>
    <w:rsid w:val="006F27C1"/>
    <w:rsid w:val="006F49C9"/>
    <w:rsid w:val="006F7758"/>
    <w:rsid w:val="00700DCD"/>
    <w:rsid w:val="007011C5"/>
    <w:rsid w:val="00701200"/>
    <w:rsid w:val="0070282E"/>
    <w:rsid w:val="0070313E"/>
    <w:rsid w:val="00704739"/>
    <w:rsid w:val="00706FCA"/>
    <w:rsid w:val="0070773A"/>
    <w:rsid w:val="00707EAE"/>
    <w:rsid w:val="00707F40"/>
    <w:rsid w:val="007133D9"/>
    <w:rsid w:val="00714CA6"/>
    <w:rsid w:val="00717C93"/>
    <w:rsid w:val="00720907"/>
    <w:rsid w:val="00720C3A"/>
    <w:rsid w:val="00721070"/>
    <w:rsid w:val="0072111C"/>
    <w:rsid w:val="00721621"/>
    <w:rsid w:val="00722623"/>
    <w:rsid w:val="00723B83"/>
    <w:rsid w:val="007305F0"/>
    <w:rsid w:val="00731929"/>
    <w:rsid w:val="00731E36"/>
    <w:rsid w:val="00736E8D"/>
    <w:rsid w:val="00736EA0"/>
    <w:rsid w:val="007378AA"/>
    <w:rsid w:val="00740D6A"/>
    <w:rsid w:val="00740EAA"/>
    <w:rsid w:val="00741BC0"/>
    <w:rsid w:val="00743887"/>
    <w:rsid w:val="00743CD1"/>
    <w:rsid w:val="00745116"/>
    <w:rsid w:val="007458DC"/>
    <w:rsid w:val="00746653"/>
    <w:rsid w:val="00746CF7"/>
    <w:rsid w:val="00746DD4"/>
    <w:rsid w:val="007514FE"/>
    <w:rsid w:val="0075222A"/>
    <w:rsid w:val="0075318D"/>
    <w:rsid w:val="00754ABD"/>
    <w:rsid w:val="00755461"/>
    <w:rsid w:val="00762BC5"/>
    <w:rsid w:val="0076317C"/>
    <w:rsid w:val="00763C19"/>
    <w:rsid w:val="00765421"/>
    <w:rsid w:val="00773F32"/>
    <w:rsid w:val="00774EBD"/>
    <w:rsid w:val="00775245"/>
    <w:rsid w:val="007775AA"/>
    <w:rsid w:val="0077765D"/>
    <w:rsid w:val="007813B4"/>
    <w:rsid w:val="00782004"/>
    <w:rsid w:val="00782B61"/>
    <w:rsid w:val="007843B8"/>
    <w:rsid w:val="0078558F"/>
    <w:rsid w:val="007862CE"/>
    <w:rsid w:val="0078691D"/>
    <w:rsid w:val="007871AA"/>
    <w:rsid w:val="00792311"/>
    <w:rsid w:val="007943DB"/>
    <w:rsid w:val="007957EA"/>
    <w:rsid w:val="0079630B"/>
    <w:rsid w:val="00796CDB"/>
    <w:rsid w:val="00797525"/>
    <w:rsid w:val="007A1AA7"/>
    <w:rsid w:val="007A2589"/>
    <w:rsid w:val="007A5CEB"/>
    <w:rsid w:val="007A6F46"/>
    <w:rsid w:val="007B139D"/>
    <w:rsid w:val="007B2894"/>
    <w:rsid w:val="007B2907"/>
    <w:rsid w:val="007B3A6A"/>
    <w:rsid w:val="007B3F3C"/>
    <w:rsid w:val="007B488A"/>
    <w:rsid w:val="007B50DD"/>
    <w:rsid w:val="007B5809"/>
    <w:rsid w:val="007B755D"/>
    <w:rsid w:val="007C1521"/>
    <w:rsid w:val="007C1A8F"/>
    <w:rsid w:val="007C2816"/>
    <w:rsid w:val="007C42EE"/>
    <w:rsid w:val="007C5EB9"/>
    <w:rsid w:val="007C6290"/>
    <w:rsid w:val="007C6926"/>
    <w:rsid w:val="007C692B"/>
    <w:rsid w:val="007D266A"/>
    <w:rsid w:val="007D440B"/>
    <w:rsid w:val="007D596A"/>
    <w:rsid w:val="007D6065"/>
    <w:rsid w:val="007D754B"/>
    <w:rsid w:val="007E144B"/>
    <w:rsid w:val="007E1D8C"/>
    <w:rsid w:val="007E25AF"/>
    <w:rsid w:val="007E282A"/>
    <w:rsid w:val="007E45B9"/>
    <w:rsid w:val="007E67E6"/>
    <w:rsid w:val="007E792A"/>
    <w:rsid w:val="007F0C03"/>
    <w:rsid w:val="007F0CA2"/>
    <w:rsid w:val="007F6168"/>
    <w:rsid w:val="00800998"/>
    <w:rsid w:val="0080149E"/>
    <w:rsid w:val="008029CB"/>
    <w:rsid w:val="00804CB1"/>
    <w:rsid w:val="008053A0"/>
    <w:rsid w:val="00807109"/>
    <w:rsid w:val="00811F40"/>
    <w:rsid w:val="00813AD9"/>
    <w:rsid w:val="00814A18"/>
    <w:rsid w:val="008153A1"/>
    <w:rsid w:val="008209B8"/>
    <w:rsid w:val="008222A9"/>
    <w:rsid w:val="00822C97"/>
    <w:rsid w:val="008240F8"/>
    <w:rsid w:val="00824515"/>
    <w:rsid w:val="00825539"/>
    <w:rsid w:val="00827CE8"/>
    <w:rsid w:val="008300BF"/>
    <w:rsid w:val="0083265B"/>
    <w:rsid w:val="008344FC"/>
    <w:rsid w:val="0084095F"/>
    <w:rsid w:val="0084110B"/>
    <w:rsid w:val="00841DC8"/>
    <w:rsid w:val="008425FA"/>
    <w:rsid w:val="00851024"/>
    <w:rsid w:val="008510AC"/>
    <w:rsid w:val="00851F8F"/>
    <w:rsid w:val="00852F9B"/>
    <w:rsid w:val="008557AE"/>
    <w:rsid w:val="008567C9"/>
    <w:rsid w:val="008571D6"/>
    <w:rsid w:val="00861357"/>
    <w:rsid w:val="00861743"/>
    <w:rsid w:val="008631A8"/>
    <w:rsid w:val="008633B8"/>
    <w:rsid w:val="00863CFE"/>
    <w:rsid w:val="00865D1C"/>
    <w:rsid w:val="0086713E"/>
    <w:rsid w:val="00872881"/>
    <w:rsid w:val="00873354"/>
    <w:rsid w:val="00873515"/>
    <w:rsid w:val="0087380B"/>
    <w:rsid w:val="00873AAD"/>
    <w:rsid w:val="00873AFF"/>
    <w:rsid w:val="0088046C"/>
    <w:rsid w:val="008816BF"/>
    <w:rsid w:val="008833F5"/>
    <w:rsid w:val="00884DF8"/>
    <w:rsid w:val="00892F63"/>
    <w:rsid w:val="0089572E"/>
    <w:rsid w:val="00895E0A"/>
    <w:rsid w:val="0089644D"/>
    <w:rsid w:val="008A55E1"/>
    <w:rsid w:val="008A575F"/>
    <w:rsid w:val="008A5C83"/>
    <w:rsid w:val="008B24A0"/>
    <w:rsid w:val="008B3143"/>
    <w:rsid w:val="008B637C"/>
    <w:rsid w:val="008C0D05"/>
    <w:rsid w:val="008C2947"/>
    <w:rsid w:val="008C31FB"/>
    <w:rsid w:val="008C36CE"/>
    <w:rsid w:val="008C4A7F"/>
    <w:rsid w:val="008C4BFC"/>
    <w:rsid w:val="008C7594"/>
    <w:rsid w:val="008C7C02"/>
    <w:rsid w:val="008D00B3"/>
    <w:rsid w:val="008D0BFB"/>
    <w:rsid w:val="008D19C5"/>
    <w:rsid w:val="008D2798"/>
    <w:rsid w:val="008D287F"/>
    <w:rsid w:val="008D2B5D"/>
    <w:rsid w:val="008D3524"/>
    <w:rsid w:val="008D4C1C"/>
    <w:rsid w:val="008D5D21"/>
    <w:rsid w:val="008E1426"/>
    <w:rsid w:val="008E175B"/>
    <w:rsid w:val="008E35CD"/>
    <w:rsid w:val="008E36BE"/>
    <w:rsid w:val="008E3D13"/>
    <w:rsid w:val="008E50CD"/>
    <w:rsid w:val="008E5E9E"/>
    <w:rsid w:val="008E5F6D"/>
    <w:rsid w:val="008E7B5A"/>
    <w:rsid w:val="008E7B8F"/>
    <w:rsid w:val="008F490E"/>
    <w:rsid w:val="008F6494"/>
    <w:rsid w:val="00900A04"/>
    <w:rsid w:val="00900F71"/>
    <w:rsid w:val="00901935"/>
    <w:rsid w:val="00902298"/>
    <w:rsid w:val="00902ADA"/>
    <w:rsid w:val="00902D52"/>
    <w:rsid w:val="00904100"/>
    <w:rsid w:val="009057A5"/>
    <w:rsid w:val="0090758E"/>
    <w:rsid w:val="00907D8E"/>
    <w:rsid w:val="0091061B"/>
    <w:rsid w:val="009113DC"/>
    <w:rsid w:val="00911CF7"/>
    <w:rsid w:val="00913B93"/>
    <w:rsid w:val="00913C77"/>
    <w:rsid w:val="009154BE"/>
    <w:rsid w:val="00920832"/>
    <w:rsid w:val="00923273"/>
    <w:rsid w:val="0093376E"/>
    <w:rsid w:val="00934AB4"/>
    <w:rsid w:val="00935833"/>
    <w:rsid w:val="00936401"/>
    <w:rsid w:val="00936B75"/>
    <w:rsid w:val="009378EE"/>
    <w:rsid w:val="00937DF3"/>
    <w:rsid w:val="00944D96"/>
    <w:rsid w:val="009452F7"/>
    <w:rsid w:val="00945B1D"/>
    <w:rsid w:val="00946636"/>
    <w:rsid w:val="00947F47"/>
    <w:rsid w:val="00951F93"/>
    <w:rsid w:val="00954596"/>
    <w:rsid w:val="0095723F"/>
    <w:rsid w:val="009575B4"/>
    <w:rsid w:val="0096140F"/>
    <w:rsid w:val="009635A6"/>
    <w:rsid w:val="00964314"/>
    <w:rsid w:val="00964344"/>
    <w:rsid w:val="009646E8"/>
    <w:rsid w:val="00966E32"/>
    <w:rsid w:val="00971CA6"/>
    <w:rsid w:val="0097275D"/>
    <w:rsid w:val="0097310A"/>
    <w:rsid w:val="00974F8F"/>
    <w:rsid w:val="009760AD"/>
    <w:rsid w:val="0097653A"/>
    <w:rsid w:val="0097743B"/>
    <w:rsid w:val="009829EE"/>
    <w:rsid w:val="00983F34"/>
    <w:rsid w:val="00984854"/>
    <w:rsid w:val="009849F8"/>
    <w:rsid w:val="00984B96"/>
    <w:rsid w:val="00987E65"/>
    <w:rsid w:val="0099018D"/>
    <w:rsid w:val="00991910"/>
    <w:rsid w:val="00992111"/>
    <w:rsid w:val="009925C0"/>
    <w:rsid w:val="00994F51"/>
    <w:rsid w:val="009A0BF7"/>
    <w:rsid w:val="009A1FA4"/>
    <w:rsid w:val="009A3112"/>
    <w:rsid w:val="009A449A"/>
    <w:rsid w:val="009A5B27"/>
    <w:rsid w:val="009A7649"/>
    <w:rsid w:val="009B08E8"/>
    <w:rsid w:val="009B165B"/>
    <w:rsid w:val="009B42EE"/>
    <w:rsid w:val="009B4D68"/>
    <w:rsid w:val="009B52C0"/>
    <w:rsid w:val="009C0217"/>
    <w:rsid w:val="009C09A0"/>
    <w:rsid w:val="009C228E"/>
    <w:rsid w:val="009C736F"/>
    <w:rsid w:val="009C799E"/>
    <w:rsid w:val="009D1331"/>
    <w:rsid w:val="009D23E7"/>
    <w:rsid w:val="009D2B03"/>
    <w:rsid w:val="009D3090"/>
    <w:rsid w:val="009D34FC"/>
    <w:rsid w:val="009D3747"/>
    <w:rsid w:val="009D4FAB"/>
    <w:rsid w:val="009D6065"/>
    <w:rsid w:val="009D70C1"/>
    <w:rsid w:val="009D759B"/>
    <w:rsid w:val="009E3502"/>
    <w:rsid w:val="009E3B49"/>
    <w:rsid w:val="009E58A5"/>
    <w:rsid w:val="009E716F"/>
    <w:rsid w:val="009F142C"/>
    <w:rsid w:val="009F1871"/>
    <w:rsid w:val="009F4151"/>
    <w:rsid w:val="009F507C"/>
    <w:rsid w:val="009F6625"/>
    <w:rsid w:val="009F7B96"/>
    <w:rsid w:val="00A0257F"/>
    <w:rsid w:val="00A06987"/>
    <w:rsid w:val="00A077E7"/>
    <w:rsid w:val="00A1029D"/>
    <w:rsid w:val="00A104ED"/>
    <w:rsid w:val="00A115EC"/>
    <w:rsid w:val="00A12F9F"/>
    <w:rsid w:val="00A137AC"/>
    <w:rsid w:val="00A14BF3"/>
    <w:rsid w:val="00A175DF"/>
    <w:rsid w:val="00A17CF2"/>
    <w:rsid w:val="00A22F78"/>
    <w:rsid w:val="00A233BD"/>
    <w:rsid w:val="00A25E9B"/>
    <w:rsid w:val="00A26605"/>
    <w:rsid w:val="00A31351"/>
    <w:rsid w:val="00A32484"/>
    <w:rsid w:val="00A3314F"/>
    <w:rsid w:val="00A3530C"/>
    <w:rsid w:val="00A36E9E"/>
    <w:rsid w:val="00A37EEA"/>
    <w:rsid w:val="00A442D6"/>
    <w:rsid w:val="00A46732"/>
    <w:rsid w:val="00A46CD1"/>
    <w:rsid w:val="00A50E74"/>
    <w:rsid w:val="00A51C3D"/>
    <w:rsid w:val="00A53870"/>
    <w:rsid w:val="00A545CE"/>
    <w:rsid w:val="00A56E07"/>
    <w:rsid w:val="00A573C9"/>
    <w:rsid w:val="00A6172B"/>
    <w:rsid w:val="00A61A6B"/>
    <w:rsid w:val="00A61F00"/>
    <w:rsid w:val="00A61FC0"/>
    <w:rsid w:val="00A627BF"/>
    <w:rsid w:val="00A6406E"/>
    <w:rsid w:val="00A67DFF"/>
    <w:rsid w:val="00A71947"/>
    <w:rsid w:val="00A719BF"/>
    <w:rsid w:val="00A80010"/>
    <w:rsid w:val="00A806FF"/>
    <w:rsid w:val="00A83565"/>
    <w:rsid w:val="00A83E2C"/>
    <w:rsid w:val="00A83EA9"/>
    <w:rsid w:val="00A878A1"/>
    <w:rsid w:val="00A9119A"/>
    <w:rsid w:val="00A92056"/>
    <w:rsid w:val="00A955F1"/>
    <w:rsid w:val="00A95EC2"/>
    <w:rsid w:val="00A96234"/>
    <w:rsid w:val="00A96C41"/>
    <w:rsid w:val="00A976F0"/>
    <w:rsid w:val="00AA046A"/>
    <w:rsid w:val="00AA0A6E"/>
    <w:rsid w:val="00AA2179"/>
    <w:rsid w:val="00AA2379"/>
    <w:rsid w:val="00AA4811"/>
    <w:rsid w:val="00AA6F64"/>
    <w:rsid w:val="00AA78A0"/>
    <w:rsid w:val="00AB0A81"/>
    <w:rsid w:val="00AB0CF4"/>
    <w:rsid w:val="00AB13FE"/>
    <w:rsid w:val="00AB2091"/>
    <w:rsid w:val="00AB20F7"/>
    <w:rsid w:val="00AB34A2"/>
    <w:rsid w:val="00AC015A"/>
    <w:rsid w:val="00AC1982"/>
    <w:rsid w:val="00AC303E"/>
    <w:rsid w:val="00AC4504"/>
    <w:rsid w:val="00AC7706"/>
    <w:rsid w:val="00AD042C"/>
    <w:rsid w:val="00AD1619"/>
    <w:rsid w:val="00AD1DC0"/>
    <w:rsid w:val="00AD4DD8"/>
    <w:rsid w:val="00AE2064"/>
    <w:rsid w:val="00AE5CB6"/>
    <w:rsid w:val="00AE7A97"/>
    <w:rsid w:val="00AE7E9E"/>
    <w:rsid w:val="00AF01A0"/>
    <w:rsid w:val="00AF0DC5"/>
    <w:rsid w:val="00AF4828"/>
    <w:rsid w:val="00AF7EE9"/>
    <w:rsid w:val="00B005E8"/>
    <w:rsid w:val="00B01195"/>
    <w:rsid w:val="00B015EB"/>
    <w:rsid w:val="00B037AC"/>
    <w:rsid w:val="00B05370"/>
    <w:rsid w:val="00B06578"/>
    <w:rsid w:val="00B1009B"/>
    <w:rsid w:val="00B11470"/>
    <w:rsid w:val="00B148F7"/>
    <w:rsid w:val="00B161C2"/>
    <w:rsid w:val="00B17E62"/>
    <w:rsid w:val="00B20371"/>
    <w:rsid w:val="00B2060E"/>
    <w:rsid w:val="00B20810"/>
    <w:rsid w:val="00B21E3C"/>
    <w:rsid w:val="00B223D7"/>
    <w:rsid w:val="00B233D4"/>
    <w:rsid w:val="00B24977"/>
    <w:rsid w:val="00B31B69"/>
    <w:rsid w:val="00B34D36"/>
    <w:rsid w:val="00B42FA4"/>
    <w:rsid w:val="00B43804"/>
    <w:rsid w:val="00B46157"/>
    <w:rsid w:val="00B46F27"/>
    <w:rsid w:val="00B50AAE"/>
    <w:rsid w:val="00B52567"/>
    <w:rsid w:val="00B53296"/>
    <w:rsid w:val="00B55067"/>
    <w:rsid w:val="00B553F5"/>
    <w:rsid w:val="00B5588F"/>
    <w:rsid w:val="00B55A72"/>
    <w:rsid w:val="00B5695E"/>
    <w:rsid w:val="00B63FF0"/>
    <w:rsid w:val="00B6599A"/>
    <w:rsid w:val="00B67EE0"/>
    <w:rsid w:val="00B70F56"/>
    <w:rsid w:val="00B71025"/>
    <w:rsid w:val="00B714F5"/>
    <w:rsid w:val="00B7206B"/>
    <w:rsid w:val="00B722FD"/>
    <w:rsid w:val="00B7293F"/>
    <w:rsid w:val="00B7415A"/>
    <w:rsid w:val="00B75624"/>
    <w:rsid w:val="00B7660D"/>
    <w:rsid w:val="00B80242"/>
    <w:rsid w:val="00B8199B"/>
    <w:rsid w:val="00B82D96"/>
    <w:rsid w:val="00B840D6"/>
    <w:rsid w:val="00B84B62"/>
    <w:rsid w:val="00B85AA2"/>
    <w:rsid w:val="00B915BD"/>
    <w:rsid w:val="00B92950"/>
    <w:rsid w:val="00B941AF"/>
    <w:rsid w:val="00BA3AD5"/>
    <w:rsid w:val="00BA4444"/>
    <w:rsid w:val="00BA467B"/>
    <w:rsid w:val="00BA53CD"/>
    <w:rsid w:val="00BA63D9"/>
    <w:rsid w:val="00BA7CBF"/>
    <w:rsid w:val="00BB420D"/>
    <w:rsid w:val="00BB6D6D"/>
    <w:rsid w:val="00BB765B"/>
    <w:rsid w:val="00BC2E91"/>
    <w:rsid w:val="00BC3018"/>
    <w:rsid w:val="00BC3CE9"/>
    <w:rsid w:val="00BC5AAB"/>
    <w:rsid w:val="00BC7189"/>
    <w:rsid w:val="00BC78C4"/>
    <w:rsid w:val="00BD0018"/>
    <w:rsid w:val="00BD3BA0"/>
    <w:rsid w:val="00BD4572"/>
    <w:rsid w:val="00BD537E"/>
    <w:rsid w:val="00BD54EE"/>
    <w:rsid w:val="00BD67D7"/>
    <w:rsid w:val="00BE2A06"/>
    <w:rsid w:val="00BE4F47"/>
    <w:rsid w:val="00BE5E8E"/>
    <w:rsid w:val="00BE63AC"/>
    <w:rsid w:val="00BE6E30"/>
    <w:rsid w:val="00BE7352"/>
    <w:rsid w:val="00BF02D4"/>
    <w:rsid w:val="00BF0C1D"/>
    <w:rsid w:val="00BF1B5D"/>
    <w:rsid w:val="00BF56F8"/>
    <w:rsid w:val="00BF572D"/>
    <w:rsid w:val="00C0122C"/>
    <w:rsid w:val="00C0260A"/>
    <w:rsid w:val="00C027C0"/>
    <w:rsid w:val="00C07E32"/>
    <w:rsid w:val="00C10EFE"/>
    <w:rsid w:val="00C11460"/>
    <w:rsid w:val="00C127DB"/>
    <w:rsid w:val="00C14CE4"/>
    <w:rsid w:val="00C155E6"/>
    <w:rsid w:val="00C161A7"/>
    <w:rsid w:val="00C169D3"/>
    <w:rsid w:val="00C2228D"/>
    <w:rsid w:val="00C229E3"/>
    <w:rsid w:val="00C252A9"/>
    <w:rsid w:val="00C25B31"/>
    <w:rsid w:val="00C26C28"/>
    <w:rsid w:val="00C30208"/>
    <w:rsid w:val="00C333F6"/>
    <w:rsid w:val="00C3393D"/>
    <w:rsid w:val="00C35077"/>
    <w:rsid w:val="00C35088"/>
    <w:rsid w:val="00C400F5"/>
    <w:rsid w:val="00C40C2E"/>
    <w:rsid w:val="00C414D6"/>
    <w:rsid w:val="00C42274"/>
    <w:rsid w:val="00C46036"/>
    <w:rsid w:val="00C460D2"/>
    <w:rsid w:val="00C4684D"/>
    <w:rsid w:val="00C51D5A"/>
    <w:rsid w:val="00C5282F"/>
    <w:rsid w:val="00C53451"/>
    <w:rsid w:val="00C5372C"/>
    <w:rsid w:val="00C54BAF"/>
    <w:rsid w:val="00C55145"/>
    <w:rsid w:val="00C56D55"/>
    <w:rsid w:val="00C57043"/>
    <w:rsid w:val="00C60817"/>
    <w:rsid w:val="00C61A5A"/>
    <w:rsid w:val="00C63E35"/>
    <w:rsid w:val="00C675DC"/>
    <w:rsid w:val="00C7042B"/>
    <w:rsid w:val="00C71236"/>
    <w:rsid w:val="00C72C2E"/>
    <w:rsid w:val="00C814B8"/>
    <w:rsid w:val="00C815D1"/>
    <w:rsid w:val="00C81DBD"/>
    <w:rsid w:val="00C82919"/>
    <w:rsid w:val="00C82989"/>
    <w:rsid w:val="00C84451"/>
    <w:rsid w:val="00C84B5B"/>
    <w:rsid w:val="00C870B9"/>
    <w:rsid w:val="00C87A23"/>
    <w:rsid w:val="00C916C5"/>
    <w:rsid w:val="00C91BE1"/>
    <w:rsid w:val="00C9310C"/>
    <w:rsid w:val="00C96294"/>
    <w:rsid w:val="00C972F5"/>
    <w:rsid w:val="00C97B6A"/>
    <w:rsid w:val="00CA2235"/>
    <w:rsid w:val="00CA2739"/>
    <w:rsid w:val="00CA3BAA"/>
    <w:rsid w:val="00CA57F8"/>
    <w:rsid w:val="00CA6BA2"/>
    <w:rsid w:val="00CA7591"/>
    <w:rsid w:val="00CB0C71"/>
    <w:rsid w:val="00CB209B"/>
    <w:rsid w:val="00CB20CB"/>
    <w:rsid w:val="00CB3A90"/>
    <w:rsid w:val="00CB3AE1"/>
    <w:rsid w:val="00CB4482"/>
    <w:rsid w:val="00CB6699"/>
    <w:rsid w:val="00CB7E6D"/>
    <w:rsid w:val="00CC3C18"/>
    <w:rsid w:val="00CC3D1D"/>
    <w:rsid w:val="00CC55E1"/>
    <w:rsid w:val="00CC6657"/>
    <w:rsid w:val="00CC7207"/>
    <w:rsid w:val="00CD4DF9"/>
    <w:rsid w:val="00CD6AF3"/>
    <w:rsid w:val="00CE45C7"/>
    <w:rsid w:val="00CE630C"/>
    <w:rsid w:val="00CE783B"/>
    <w:rsid w:val="00CF0CEE"/>
    <w:rsid w:val="00CF1768"/>
    <w:rsid w:val="00CF3091"/>
    <w:rsid w:val="00CF4D8F"/>
    <w:rsid w:val="00CF6748"/>
    <w:rsid w:val="00CF6FF3"/>
    <w:rsid w:val="00D01237"/>
    <w:rsid w:val="00D02B4D"/>
    <w:rsid w:val="00D03589"/>
    <w:rsid w:val="00D035A2"/>
    <w:rsid w:val="00D1020F"/>
    <w:rsid w:val="00D10926"/>
    <w:rsid w:val="00D10DD9"/>
    <w:rsid w:val="00D11A57"/>
    <w:rsid w:val="00D11F4F"/>
    <w:rsid w:val="00D14B0A"/>
    <w:rsid w:val="00D15184"/>
    <w:rsid w:val="00D22297"/>
    <w:rsid w:val="00D22CE8"/>
    <w:rsid w:val="00D234C8"/>
    <w:rsid w:val="00D23EA8"/>
    <w:rsid w:val="00D246AE"/>
    <w:rsid w:val="00D247F0"/>
    <w:rsid w:val="00D257AC"/>
    <w:rsid w:val="00D25B49"/>
    <w:rsid w:val="00D275CD"/>
    <w:rsid w:val="00D302B6"/>
    <w:rsid w:val="00D3105C"/>
    <w:rsid w:val="00D31E94"/>
    <w:rsid w:val="00D32F50"/>
    <w:rsid w:val="00D375F3"/>
    <w:rsid w:val="00D401B4"/>
    <w:rsid w:val="00D41686"/>
    <w:rsid w:val="00D46EEB"/>
    <w:rsid w:val="00D475CB"/>
    <w:rsid w:val="00D50370"/>
    <w:rsid w:val="00D5059F"/>
    <w:rsid w:val="00D51505"/>
    <w:rsid w:val="00D55F99"/>
    <w:rsid w:val="00D57713"/>
    <w:rsid w:val="00D66C9D"/>
    <w:rsid w:val="00D67D64"/>
    <w:rsid w:val="00D700ED"/>
    <w:rsid w:val="00D70D8C"/>
    <w:rsid w:val="00D75DEC"/>
    <w:rsid w:val="00D762F0"/>
    <w:rsid w:val="00D76D05"/>
    <w:rsid w:val="00D770D1"/>
    <w:rsid w:val="00D81B76"/>
    <w:rsid w:val="00D842DC"/>
    <w:rsid w:val="00D849CB"/>
    <w:rsid w:val="00D8751C"/>
    <w:rsid w:val="00D87877"/>
    <w:rsid w:val="00D910A9"/>
    <w:rsid w:val="00D939CE"/>
    <w:rsid w:val="00D95AC6"/>
    <w:rsid w:val="00D97D1F"/>
    <w:rsid w:val="00DA05C5"/>
    <w:rsid w:val="00DA0E67"/>
    <w:rsid w:val="00DA2E78"/>
    <w:rsid w:val="00DA580B"/>
    <w:rsid w:val="00DA72D9"/>
    <w:rsid w:val="00DB3CA5"/>
    <w:rsid w:val="00DB4EBA"/>
    <w:rsid w:val="00DB77B4"/>
    <w:rsid w:val="00DC0745"/>
    <w:rsid w:val="00DC140E"/>
    <w:rsid w:val="00DC1D3E"/>
    <w:rsid w:val="00DD5F99"/>
    <w:rsid w:val="00DD6580"/>
    <w:rsid w:val="00DE050B"/>
    <w:rsid w:val="00DE073A"/>
    <w:rsid w:val="00DE249B"/>
    <w:rsid w:val="00DE4233"/>
    <w:rsid w:val="00DE7251"/>
    <w:rsid w:val="00DE7D47"/>
    <w:rsid w:val="00DF1509"/>
    <w:rsid w:val="00DF1981"/>
    <w:rsid w:val="00DF4B92"/>
    <w:rsid w:val="00E045CB"/>
    <w:rsid w:val="00E068B4"/>
    <w:rsid w:val="00E139A7"/>
    <w:rsid w:val="00E14407"/>
    <w:rsid w:val="00E16A3E"/>
    <w:rsid w:val="00E1745C"/>
    <w:rsid w:val="00E179D0"/>
    <w:rsid w:val="00E20824"/>
    <w:rsid w:val="00E22460"/>
    <w:rsid w:val="00E256D7"/>
    <w:rsid w:val="00E25F53"/>
    <w:rsid w:val="00E30490"/>
    <w:rsid w:val="00E30CC2"/>
    <w:rsid w:val="00E3310E"/>
    <w:rsid w:val="00E33A4B"/>
    <w:rsid w:val="00E33F81"/>
    <w:rsid w:val="00E343AD"/>
    <w:rsid w:val="00E344FA"/>
    <w:rsid w:val="00E34B12"/>
    <w:rsid w:val="00E36642"/>
    <w:rsid w:val="00E36A31"/>
    <w:rsid w:val="00E36A6D"/>
    <w:rsid w:val="00E36BFA"/>
    <w:rsid w:val="00E403F7"/>
    <w:rsid w:val="00E45471"/>
    <w:rsid w:val="00E45D22"/>
    <w:rsid w:val="00E45E65"/>
    <w:rsid w:val="00E4701A"/>
    <w:rsid w:val="00E475CE"/>
    <w:rsid w:val="00E50D91"/>
    <w:rsid w:val="00E51D19"/>
    <w:rsid w:val="00E528E6"/>
    <w:rsid w:val="00E5347B"/>
    <w:rsid w:val="00E535DE"/>
    <w:rsid w:val="00E536B6"/>
    <w:rsid w:val="00E537E8"/>
    <w:rsid w:val="00E5447F"/>
    <w:rsid w:val="00E54EFE"/>
    <w:rsid w:val="00E5541A"/>
    <w:rsid w:val="00E556AF"/>
    <w:rsid w:val="00E56B2F"/>
    <w:rsid w:val="00E574CC"/>
    <w:rsid w:val="00E60E1F"/>
    <w:rsid w:val="00E61DAB"/>
    <w:rsid w:val="00E626CA"/>
    <w:rsid w:val="00E630A1"/>
    <w:rsid w:val="00E6430E"/>
    <w:rsid w:val="00E65189"/>
    <w:rsid w:val="00E66B87"/>
    <w:rsid w:val="00E706CE"/>
    <w:rsid w:val="00E731CC"/>
    <w:rsid w:val="00E755CB"/>
    <w:rsid w:val="00E7685B"/>
    <w:rsid w:val="00E77DAC"/>
    <w:rsid w:val="00E77F22"/>
    <w:rsid w:val="00E77F65"/>
    <w:rsid w:val="00E849E4"/>
    <w:rsid w:val="00E87ECA"/>
    <w:rsid w:val="00E901B4"/>
    <w:rsid w:val="00E91A12"/>
    <w:rsid w:val="00E938B4"/>
    <w:rsid w:val="00E9458B"/>
    <w:rsid w:val="00E953FB"/>
    <w:rsid w:val="00E95752"/>
    <w:rsid w:val="00E95DBE"/>
    <w:rsid w:val="00E96673"/>
    <w:rsid w:val="00EA0B29"/>
    <w:rsid w:val="00EA17D3"/>
    <w:rsid w:val="00EA447C"/>
    <w:rsid w:val="00EA51BD"/>
    <w:rsid w:val="00EB0472"/>
    <w:rsid w:val="00EB18E4"/>
    <w:rsid w:val="00EB63C0"/>
    <w:rsid w:val="00EB6773"/>
    <w:rsid w:val="00EC05B2"/>
    <w:rsid w:val="00EC08DB"/>
    <w:rsid w:val="00EC0973"/>
    <w:rsid w:val="00EC1228"/>
    <w:rsid w:val="00EC1B2D"/>
    <w:rsid w:val="00EC2C13"/>
    <w:rsid w:val="00EC49C6"/>
    <w:rsid w:val="00EC4B64"/>
    <w:rsid w:val="00EC4B83"/>
    <w:rsid w:val="00EC4E7B"/>
    <w:rsid w:val="00EC5750"/>
    <w:rsid w:val="00ED0A27"/>
    <w:rsid w:val="00ED1F87"/>
    <w:rsid w:val="00ED22AE"/>
    <w:rsid w:val="00ED2A3E"/>
    <w:rsid w:val="00ED318C"/>
    <w:rsid w:val="00ED3DF6"/>
    <w:rsid w:val="00ED47A2"/>
    <w:rsid w:val="00ED4BAC"/>
    <w:rsid w:val="00ED4F52"/>
    <w:rsid w:val="00ED56A0"/>
    <w:rsid w:val="00ED5A0E"/>
    <w:rsid w:val="00ED669B"/>
    <w:rsid w:val="00ED7E6A"/>
    <w:rsid w:val="00ED7E6E"/>
    <w:rsid w:val="00ED7EE1"/>
    <w:rsid w:val="00EE0237"/>
    <w:rsid w:val="00EE0407"/>
    <w:rsid w:val="00EE1080"/>
    <w:rsid w:val="00EE1F13"/>
    <w:rsid w:val="00EE47CB"/>
    <w:rsid w:val="00EE4EB3"/>
    <w:rsid w:val="00EE7537"/>
    <w:rsid w:val="00EE7631"/>
    <w:rsid w:val="00EE7F8A"/>
    <w:rsid w:val="00EF24E0"/>
    <w:rsid w:val="00EF3C85"/>
    <w:rsid w:val="00EF6446"/>
    <w:rsid w:val="00EF7212"/>
    <w:rsid w:val="00EF76DB"/>
    <w:rsid w:val="00EF774C"/>
    <w:rsid w:val="00F004CC"/>
    <w:rsid w:val="00F02A5C"/>
    <w:rsid w:val="00F02B49"/>
    <w:rsid w:val="00F03635"/>
    <w:rsid w:val="00F03BD6"/>
    <w:rsid w:val="00F06296"/>
    <w:rsid w:val="00F063BE"/>
    <w:rsid w:val="00F06653"/>
    <w:rsid w:val="00F10E83"/>
    <w:rsid w:val="00F1421E"/>
    <w:rsid w:val="00F15F86"/>
    <w:rsid w:val="00F16652"/>
    <w:rsid w:val="00F21C70"/>
    <w:rsid w:val="00F226A1"/>
    <w:rsid w:val="00F23757"/>
    <w:rsid w:val="00F279D9"/>
    <w:rsid w:val="00F27E44"/>
    <w:rsid w:val="00F33723"/>
    <w:rsid w:val="00F37140"/>
    <w:rsid w:val="00F371BE"/>
    <w:rsid w:val="00F37514"/>
    <w:rsid w:val="00F404A5"/>
    <w:rsid w:val="00F40FD7"/>
    <w:rsid w:val="00F414A9"/>
    <w:rsid w:val="00F425E1"/>
    <w:rsid w:val="00F4386F"/>
    <w:rsid w:val="00F468A4"/>
    <w:rsid w:val="00F476CB"/>
    <w:rsid w:val="00F50288"/>
    <w:rsid w:val="00F5093B"/>
    <w:rsid w:val="00F525C7"/>
    <w:rsid w:val="00F55199"/>
    <w:rsid w:val="00F55559"/>
    <w:rsid w:val="00F5578E"/>
    <w:rsid w:val="00F55BED"/>
    <w:rsid w:val="00F57367"/>
    <w:rsid w:val="00F574FE"/>
    <w:rsid w:val="00F60666"/>
    <w:rsid w:val="00F62D6A"/>
    <w:rsid w:val="00F640B5"/>
    <w:rsid w:val="00F65A1A"/>
    <w:rsid w:val="00F7039E"/>
    <w:rsid w:val="00F717BE"/>
    <w:rsid w:val="00F72308"/>
    <w:rsid w:val="00F734B5"/>
    <w:rsid w:val="00F73F35"/>
    <w:rsid w:val="00F743D3"/>
    <w:rsid w:val="00F75909"/>
    <w:rsid w:val="00F77A5F"/>
    <w:rsid w:val="00F828F9"/>
    <w:rsid w:val="00F87C79"/>
    <w:rsid w:val="00F918B7"/>
    <w:rsid w:val="00F924E1"/>
    <w:rsid w:val="00F9322D"/>
    <w:rsid w:val="00F93F48"/>
    <w:rsid w:val="00F946A4"/>
    <w:rsid w:val="00F94A8D"/>
    <w:rsid w:val="00F96B5D"/>
    <w:rsid w:val="00F96E10"/>
    <w:rsid w:val="00F973B4"/>
    <w:rsid w:val="00FA1C86"/>
    <w:rsid w:val="00FA1EF7"/>
    <w:rsid w:val="00FA1F25"/>
    <w:rsid w:val="00FA460D"/>
    <w:rsid w:val="00FA4BBE"/>
    <w:rsid w:val="00FA578E"/>
    <w:rsid w:val="00FA5C88"/>
    <w:rsid w:val="00FB1BE9"/>
    <w:rsid w:val="00FB1EAD"/>
    <w:rsid w:val="00FB1F31"/>
    <w:rsid w:val="00FB2EBB"/>
    <w:rsid w:val="00FB3D7C"/>
    <w:rsid w:val="00FB46BD"/>
    <w:rsid w:val="00FB52CE"/>
    <w:rsid w:val="00FB613C"/>
    <w:rsid w:val="00FB61D6"/>
    <w:rsid w:val="00FB7BD9"/>
    <w:rsid w:val="00FC20F0"/>
    <w:rsid w:val="00FC3080"/>
    <w:rsid w:val="00FC42F2"/>
    <w:rsid w:val="00FC5BBB"/>
    <w:rsid w:val="00FC61C1"/>
    <w:rsid w:val="00FC6336"/>
    <w:rsid w:val="00FC7AC8"/>
    <w:rsid w:val="00FD0D4B"/>
    <w:rsid w:val="00FD1C9D"/>
    <w:rsid w:val="00FD5342"/>
    <w:rsid w:val="00FE1775"/>
    <w:rsid w:val="00FE182F"/>
    <w:rsid w:val="00FE2AAC"/>
    <w:rsid w:val="00FE30EF"/>
    <w:rsid w:val="00FE4E93"/>
    <w:rsid w:val="00FE57D2"/>
    <w:rsid w:val="00FF077C"/>
    <w:rsid w:val="00FF1736"/>
    <w:rsid w:val="00FF29E4"/>
    <w:rsid w:val="00FF4A05"/>
    <w:rsid w:val="00FF505B"/>
    <w:rsid w:val="00FF6AF8"/>
    <w:rsid w:val="00FF7F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B0A385"/>
  <w15:chartTrackingRefBased/>
  <w15:docId w15:val="{A38B5649-26F0-4AA2-ABDC-71C46FD94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34FC"/>
    <w:pPr>
      <w:spacing w:before="56" w:after="0" w:line="480" w:lineRule="auto"/>
      <w:ind w:left="101" w:right="101"/>
    </w:pPr>
    <w:rPr>
      <w:rFonts w:ascii="Times New Roman" w:hAnsi="Times New Roman"/>
      <w:sz w:val="20"/>
    </w:rPr>
  </w:style>
  <w:style w:type="paragraph" w:styleId="Heading2">
    <w:name w:val="heading 2"/>
    <w:basedOn w:val="Normal"/>
    <w:link w:val="Heading2Char"/>
    <w:uiPriority w:val="9"/>
    <w:unhideWhenUsed/>
    <w:qFormat/>
    <w:rsid w:val="000B4031"/>
    <w:pPr>
      <w:widowControl w:val="0"/>
      <w:autoSpaceDE w:val="0"/>
      <w:autoSpaceDN w:val="0"/>
      <w:spacing w:line="240" w:lineRule="auto"/>
      <w:ind w:left="107"/>
      <w:outlineLvl w:val="1"/>
    </w:pPr>
    <w:rPr>
      <w:rFonts w:ascii="Verdana" w:eastAsia="Verdana" w:hAnsi="Verdana" w:cs="Verdana"/>
      <w:b/>
      <w:bCs/>
      <w:lang w:eastAsia="en-US"/>
    </w:rPr>
  </w:style>
  <w:style w:type="paragraph" w:styleId="Heading3">
    <w:name w:val="heading 3"/>
    <w:basedOn w:val="ListParagraph"/>
    <w:next w:val="Normal"/>
    <w:link w:val="Heading3Char"/>
    <w:uiPriority w:val="9"/>
    <w:unhideWhenUsed/>
    <w:qFormat/>
    <w:rsid w:val="00E755CB"/>
    <w:pPr>
      <w:numPr>
        <w:numId w:val="1"/>
      </w:numPr>
      <w:outlineLvl w:val="2"/>
    </w:pPr>
    <w:rPr>
      <w:rFonts w:ascii="Arial" w:eastAsia="Verdana" w:hAnsi="Arial" w:cs="Arial"/>
      <w:b/>
      <w:bCs/>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571D6"/>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71D6"/>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0B4031"/>
    <w:rPr>
      <w:rFonts w:ascii="Verdana" w:eastAsia="Verdana" w:hAnsi="Verdana" w:cs="Verdana"/>
      <w:b/>
      <w:bCs/>
      <w:lang w:eastAsia="en-US"/>
    </w:rPr>
  </w:style>
  <w:style w:type="paragraph" w:styleId="BodyText">
    <w:name w:val="Body Text"/>
    <w:basedOn w:val="Normal"/>
    <w:link w:val="BodyTextChar"/>
    <w:uiPriority w:val="1"/>
    <w:qFormat/>
    <w:rsid w:val="004528D0"/>
    <w:pPr>
      <w:widowControl w:val="0"/>
      <w:autoSpaceDE w:val="0"/>
      <w:autoSpaceDN w:val="0"/>
      <w:spacing w:before="0" w:after="160" w:line="360" w:lineRule="auto"/>
      <w:ind w:left="0" w:right="0"/>
      <w:jc w:val="both"/>
    </w:pPr>
    <w:rPr>
      <w:rFonts w:ascii="Arial" w:eastAsia="Verdana" w:hAnsi="Arial" w:cs="Verdana"/>
      <w:sz w:val="22"/>
      <w:szCs w:val="20"/>
      <w:lang w:eastAsia="en-US"/>
    </w:rPr>
  </w:style>
  <w:style w:type="character" w:customStyle="1" w:styleId="BodyTextChar">
    <w:name w:val="Body Text Char"/>
    <w:basedOn w:val="DefaultParagraphFont"/>
    <w:link w:val="BodyText"/>
    <w:uiPriority w:val="1"/>
    <w:rsid w:val="004528D0"/>
    <w:rPr>
      <w:rFonts w:ascii="Arial" w:eastAsia="Verdana" w:hAnsi="Arial" w:cs="Verdana"/>
      <w:szCs w:val="20"/>
      <w:lang w:eastAsia="en-US"/>
    </w:rPr>
  </w:style>
  <w:style w:type="character" w:styleId="PlaceholderText">
    <w:name w:val="Placeholder Text"/>
    <w:basedOn w:val="DefaultParagraphFont"/>
    <w:uiPriority w:val="99"/>
    <w:semiHidden/>
    <w:rsid w:val="005F1F28"/>
    <w:rPr>
      <w:color w:val="808080"/>
    </w:rPr>
  </w:style>
  <w:style w:type="paragraph" w:styleId="NormalWeb">
    <w:name w:val="Normal (Web)"/>
    <w:basedOn w:val="Normal"/>
    <w:uiPriority w:val="99"/>
    <w:semiHidden/>
    <w:unhideWhenUsed/>
    <w:rsid w:val="00E537E8"/>
    <w:pPr>
      <w:spacing w:before="100" w:beforeAutospacing="1" w:after="100" w:afterAutospacing="1" w:line="240" w:lineRule="auto"/>
    </w:pPr>
    <w:rPr>
      <w:rFonts w:eastAsia="Times New Roman" w:cs="Times New Roman"/>
      <w:sz w:val="24"/>
      <w:szCs w:val="24"/>
    </w:rPr>
  </w:style>
  <w:style w:type="character" w:styleId="CommentReference">
    <w:name w:val="annotation reference"/>
    <w:basedOn w:val="DefaultParagraphFont"/>
    <w:uiPriority w:val="99"/>
    <w:semiHidden/>
    <w:unhideWhenUsed/>
    <w:rsid w:val="00D32F50"/>
    <w:rPr>
      <w:sz w:val="16"/>
      <w:szCs w:val="16"/>
    </w:rPr>
  </w:style>
  <w:style w:type="paragraph" w:styleId="CommentText">
    <w:name w:val="annotation text"/>
    <w:basedOn w:val="Normal"/>
    <w:link w:val="CommentTextChar"/>
    <w:uiPriority w:val="99"/>
    <w:unhideWhenUsed/>
    <w:rsid w:val="00D32F50"/>
    <w:pPr>
      <w:spacing w:line="240" w:lineRule="auto"/>
    </w:pPr>
    <w:rPr>
      <w:szCs w:val="20"/>
    </w:rPr>
  </w:style>
  <w:style w:type="character" w:customStyle="1" w:styleId="CommentTextChar">
    <w:name w:val="Comment Text Char"/>
    <w:basedOn w:val="DefaultParagraphFont"/>
    <w:link w:val="CommentText"/>
    <w:uiPriority w:val="99"/>
    <w:rsid w:val="00D32F5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32F50"/>
    <w:rPr>
      <w:b/>
      <w:bCs/>
    </w:rPr>
  </w:style>
  <w:style w:type="character" w:customStyle="1" w:styleId="CommentSubjectChar">
    <w:name w:val="Comment Subject Char"/>
    <w:basedOn w:val="CommentTextChar"/>
    <w:link w:val="CommentSubject"/>
    <w:uiPriority w:val="99"/>
    <w:semiHidden/>
    <w:rsid w:val="00D32F50"/>
    <w:rPr>
      <w:rFonts w:ascii="Times New Roman" w:hAnsi="Times New Roman"/>
      <w:b/>
      <w:bCs/>
      <w:sz w:val="20"/>
      <w:szCs w:val="20"/>
    </w:rPr>
  </w:style>
  <w:style w:type="paragraph" w:styleId="BalloonText">
    <w:name w:val="Balloon Text"/>
    <w:basedOn w:val="Normal"/>
    <w:link w:val="BalloonTextChar"/>
    <w:uiPriority w:val="99"/>
    <w:semiHidden/>
    <w:unhideWhenUsed/>
    <w:rsid w:val="00D32F50"/>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2F50"/>
    <w:rPr>
      <w:rFonts w:ascii="Segoe UI" w:hAnsi="Segoe UI" w:cs="Segoe UI"/>
      <w:sz w:val="18"/>
      <w:szCs w:val="18"/>
    </w:rPr>
  </w:style>
  <w:style w:type="paragraph" w:styleId="ListParagraph">
    <w:name w:val="List Paragraph"/>
    <w:basedOn w:val="Normal"/>
    <w:uiPriority w:val="34"/>
    <w:qFormat/>
    <w:rsid w:val="00E755CB"/>
    <w:pPr>
      <w:ind w:left="720"/>
      <w:contextualSpacing/>
    </w:pPr>
  </w:style>
  <w:style w:type="character" w:customStyle="1" w:styleId="Heading3Char">
    <w:name w:val="Heading 3 Char"/>
    <w:basedOn w:val="DefaultParagraphFont"/>
    <w:link w:val="Heading3"/>
    <w:uiPriority w:val="9"/>
    <w:rsid w:val="00E755CB"/>
    <w:rPr>
      <w:rFonts w:ascii="Arial" w:eastAsia="Verdana" w:hAnsi="Arial" w:cs="Arial"/>
      <w:b/>
      <w:bCs/>
      <w:lang w:eastAsia="en-US"/>
    </w:rPr>
  </w:style>
  <w:style w:type="table" w:styleId="TableGrid">
    <w:name w:val="Table Grid"/>
    <w:basedOn w:val="TableNormal"/>
    <w:uiPriority w:val="39"/>
    <w:rsid w:val="00EE4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4C14"/>
    <w:pPr>
      <w:tabs>
        <w:tab w:val="center" w:pos="4513"/>
        <w:tab w:val="right" w:pos="9026"/>
      </w:tabs>
      <w:spacing w:before="0" w:line="240" w:lineRule="auto"/>
    </w:pPr>
  </w:style>
  <w:style w:type="character" w:customStyle="1" w:styleId="HeaderChar">
    <w:name w:val="Header Char"/>
    <w:basedOn w:val="DefaultParagraphFont"/>
    <w:link w:val="Header"/>
    <w:uiPriority w:val="99"/>
    <w:rsid w:val="00334C14"/>
    <w:rPr>
      <w:rFonts w:ascii="Times New Roman" w:hAnsi="Times New Roman"/>
      <w:sz w:val="20"/>
    </w:rPr>
  </w:style>
  <w:style w:type="paragraph" w:styleId="Footer">
    <w:name w:val="footer"/>
    <w:basedOn w:val="Normal"/>
    <w:link w:val="FooterChar"/>
    <w:uiPriority w:val="99"/>
    <w:unhideWhenUsed/>
    <w:rsid w:val="00334C14"/>
    <w:pPr>
      <w:tabs>
        <w:tab w:val="center" w:pos="4513"/>
        <w:tab w:val="right" w:pos="9026"/>
      </w:tabs>
      <w:spacing w:before="0" w:line="240" w:lineRule="auto"/>
    </w:pPr>
  </w:style>
  <w:style w:type="character" w:customStyle="1" w:styleId="FooterChar">
    <w:name w:val="Footer Char"/>
    <w:basedOn w:val="DefaultParagraphFont"/>
    <w:link w:val="Footer"/>
    <w:uiPriority w:val="99"/>
    <w:rsid w:val="00334C14"/>
    <w:rPr>
      <w:rFonts w:ascii="Times New Roman" w:hAnsi="Times New Roman"/>
      <w:sz w:val="20"/>
    </w:rPr>
  </w:style>
  <w:style w:type="paragraph" w:styleId="Revision">
    <w:name w:val="Revision"/>
    <w:hidden/>
    <w:uiPriority w:val="99"/>
    <w:semiHidden/>
    <w:rsid w:val="004C21FA"/>
    <w:pPr>
      <w:spacing w:after="0" w:line="240" w:lineRule="auto"/>
    </w:pPr>
    <w:rPr>
      <w:rFonts w:ascii="Times New Roman" w:hAnsi="Times New Roman"/>
      <w:sz w:val="20"/>
    </w:rPr>
  </w:style>
  <w:style w:type="character" w:styleId="LineNumber">
    <w:name w:val="line number"/>
    <w:basedOn w:val="DefaultParagraphFont"/>
    <w:uiPriority w:val="99"/>
    <w:semiHidden/>
    <w:unhideWhenUsed/>
    <w:rsid w:val="001C7D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029224">
      <w:bodyDiv w:val="1"/>
      <w:marLeft w:val="0"/>
      <w:marRight w:val="0"/>
      <w:marTop w:val="0"/>
      <w:marBottom w:val="0"/>
      <w:divBdr>
        <w:top w:val="none" w:sz="0" w:space="0" w:color="auto"/>
        <w:left w:val="none" w:sz="0" w:space="0" w:color="auto"/>
        <w:bottom w:val="none" w:sz="0" w:space="0" w:color="auto"/>
        <w:right w:val="none" w:sz="0" w:space="0" w:color="auto"/>
      </w:divBdr>
    </w:div>
    <w:div w:id="281806548">
      <w:bodyDiv w:val="1"/>
      <w:marLeft w:val="0"/>
      <w:marRight w:val="0"/>
      <w:marTop w:val="0"/>
      <w:marBottom w:val="0"/>
      <w:divBdr>
        <w:top w:val="none" w:sz="0" w:space="0" w:color="auto"/>
        <w:left w:val="none" w:sz="0" w:space="0" w:color="auto"/>
        <w:bottom w:val="none" w:sz="0" w:space="0" w:color="auto"/>
        <w:right w:val="none" w:sz="0" w:space="0" w:color="auto"/>
      </w:divBdr>
    </w:div>
    <w:div w:id="289095858">
      <w:bodyDiv w:val="1"/>
      <w:marLeft w:val="0"/>
      <w:marRight w:val="0"/>
      <w:marTop w:val="0"/>
      <w:marBottom w:val="0"/>
      <w:divBdr>
        <w:top w:val="none" w:sz="0" w:space="0" w:color="auto"/>
        <w:left w:val="none" w:sz="0" w:space="0" w:color="auto"/>
        <w:bottom w:val="none" w:sz="0" w:space="0" w:color="auto"/>
        <w:right w:val="none" w:sz="0" w:space="0" w:color="auto"/>
      </w:divBdr>
    </w:div>
    <w:div w:id="541865475">
      <w:bodyDiv w:val="1"/>
      <w:marLeft w:val="0"/>
      <w:marRight w:val="0"/>
      <w:marTop w:val="0"/>
      <w:marBottom w:val="0"/>
      <w:divBdr>
        <w:top w:val="none" w:sz="0" w:space="0" w:color="auto"/>
        <w:left w:val="none" w:sz="0" w:space="0" w:color="auto"/>
        <w:bottom w:val="none" w:sz="0" w:space="0" w:color="auto"/>
        <w:right w:val="none" w:sz="0" w:space="0" w:color="auto"/>
      </w:divBdr>
    </w:div>
    <w:div w:id="651755671">
      <w:bodyDiv w:val="1"/>
      <w:marLeft w:val="0"/>
      <w:marRight w:val="0"/>
      <w:marTop w:val="0"/>
      <w:marBottom w:val="0"/>
      <w:divBdr>
        <w:top w:val="none" w:sz="0" w:space="0" w:color="auto"/>
        <w:left w:val="none" w:sz="0" w:space="0" w:color="auto"/>
        <w:bottom w:val="none" w:sz="0" w:space="0" w:color="auto"/>
        <w:right w:val="none" w:sz="0" w:space="0" w:color="auto"/>
      </w:divBdr>
    </w:div>
    <w:div w:id="901716686">
      <w:bodyDiv w:val="1"/>
      <w:marLeft w:val="0"/>
      <w:marRight w:val="0"/>
      <w:marTop w:val="0"/>
      <w:marBottom w:val="0"/>
      <w:divBdr>
        <w:top w:val="none" w:sz="0" w:space="0" w:color="auto"/>
        <w:left w:val="none" w:sz="0" w:space="0" w:color="auto"/>
        <w:bottom w:val="none" w:sz="0" w:space="0" w:color="auto"/>
        <w:right w:val="none" w:sz="0" w:space="0" w:color="auto"/>
      </w:divBdr>
    </w:div>
    <w:div w:id="95001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2.emf"/><Relationship Id="rId39"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emf"/><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oleObject" Target="embeddings/oleObject1.bin"/><Relationship Id="rId27" Type="http://schemas.openxmlformats.org/officeDocument/2006/relationships/image" Target="media/image13.emf"/><Relationship Id="rId30" Type="http://schemas.openxmlformats.org/officeDocument/2006/relationships/image" Target="media/image16.emf"/><Relationship Id="rId35" Type="http://schemas.openxmlformats.org/officeDocument/2006/relationships/image" Target="media/image21.emf"/><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6D74F10-BEF9-4015-B017-3622007F10EB}">
  <ds:schemaRefs>
    <ds:schemaRef ds:uri="http://schemas.openxmlformats.org/officeDocument/2006/bibliography"/>
  </ds:schemaRefs>
</ds:datastoreItem>
</file>

<file path=customXml/itemProps2.xml><?xml version="1.0" encoding="utf-8"?>
<ds:datastoreItem xmlns:ds="http://schemas.openxmlformats.org/officeDocument/2006/customXml" ds:itemID="{DC0808A3-1D0F-4BC3-A6FC-FF981CCED40D}"/>
</file>

<file path=customXml/itemProps3.xml><?xml version="1.0" encoding="utf-8"?>
<ds:datastoreItem xmlns:ds="http://schemas.openxmlformats.org/officeDocument/2006/customXml" ds:itemID="{E8ABEC35-4AE8-41D9-BF21-4DE5C389462A}"/>
</file>

<file path=customXml/itemProps4.xml><?xml version="1.0" encoding="utf-8"?>
<ds:datastoreItem xmlns:ds="http://schemas.openxmlformats.org/officeDocument/2006/customXml" ds:itemID="{3B4C0581-5C43-4A8C-8FC1-D6BEE5555C8E}"/>
</file>

<file path=docProps/app.xml><?xml version="1.0" encoding="utf-8"?>
<Properties xmlns="http://schemas.openxmlformats.org/officeDocument/2006/extended-properties" xmlns:vt="http://schemas.openxmlformats.org/officeDocument/2006/docPropsVTypes">
  <Template>Normal</Template>
  <TotalTime>10</TotalTime>
  <Pages>43</Pages>
  <Words>8024</Words>
  <Characters>45743</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dc:creator>
  <cp:keywords/>
  <dc:description/>
  <cp:lastModifiedBy>Sergio Lourenco</cp:lastModifiedBy>
  <cp:revision>4</cp:revision>
  <cp:lastPrinted>2022-04-26T06:24:00Z</cp:lastPrinted>
  <dcterms:created xsi:type="dcterms:W3CDTF">2022-10-03T09:03:00Z</dcterms:created>
  <dcterms:modified xsi:type="dcterms:W3CDTF">2022-10-03T09:14:00Z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db064b5-5911-4077-b076-dd8db707b7e6_Enabled">
    <vt:lpwstr>true</vt:lpwstr>
  </property>
  <property fmtid="{D5CDD505-2E9C-101B-9397-08002B2CF9AE}" pid="3" name="MSIP_Label_adb064b5-5911-4077-b076-dd8db707b7e6_SetDate">
    <vt:lpwstr>2022-07-28T02:22:38Z</vt:lpwstr>
  </property>
  <property fmtid="{D5CDD505-2E9C-101B-9397-08002B2CF9AE}" pid="4" name="MSIP_Label_adb064b5-5911-4077-b076-dd8db707b7e6_Method">
    <vt:lpwstr>Privileged</vt:lpwstr>
  </property>
  <property fmtid="{D5CDD505-2E9C-101B-9397-08002B2CF9AE}" pid="5" name="MSIP_Label_adb064b5-5911-4077-b076-dd8db707b7e6_Name">
    <vt:lpwstr>UNOFFICIAL</vt:lpwstr>
  </property>
  <property fmtid="{D5CDD505-2E9C-101B-9397-08002B2CF9AE}" pid="6" name="MSIP_Label_adb064b5-5911-4077-b076-dd8db707b7e6_SiteId">
    <vt:lpwstr>b6e377cf-9db3-46cb-91a2-fad9605bb15c</vt:lpwstr>
  </property>
  <property fmtid="{D5CDD505-2E9C-101B-9397-08002B2CF9AE}" pid="7" name="MSIP_Label_adb064b5-5911-4077-b076-dd8db707b7e6_ActionId">
    <vt:lpwstr>bf9e8c9d-867d-4f92-b435-f5aadb52a233</vt:lpwstr>
  </property>
  <property fmtid="{D5CDD505-2E9C-101B-9397-08002B2CF9AE}" pid="8" name="MSIP_Label_adb064b5-5911-4077-b076-dd8db707b7e6_ContentBits">
    <vt:lpwstr>0</vt:lpwstr>
  </property>
  <property fmtid="{D5CDD505-2E9C-101B-9397-08002B2CF9AE}" pid="9" name="ContentTypeId">
    <vt:lpwstr>0x0101001A0E3DAEA65ABA4696FB57E9DC05F090</vt:lpwstr>
  </property>
</Properties>
</file>