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CA6" w:rsidRPr="002011B1" w:rsidRDefault="00F02CA6" w:rsidP="00CC3D0A">
      <w:pPr>
        <w:rPr>
          <w:rFonts w:ascii="Times New Roman" w:hAnsi="Times New Roman" w:cs="Times New Roman"/>
          <w:sz w:val="36"/>
          <w:szCs w:val="36"/>
        </w:rPr>
      </w:pPr>
      <w:r w:rsidRPr="002011B1">
        <w:rPr>
          <w:rFonts w:ascii="Times New Roman" w:hAnsi="Times New Roman" w:cs="Times New Roman"/>
          <w:sz w:val="36"/>
          <w:szCs w:val="36"/>
        </w:rPr>
        <w:t>Title: The measured mechanical properties of osteoporotic trabecular bone decline with the increment of deformation volume during micro-indentation</w:t>
      </w:r>
    </w:p>
    <w:p w:rsidR="00F02CA6" w:rsidRPr="002011B1" w:rsidRDefault="00F02CA6" w:rsidP="00CC3D0A">
      <w:pPr>
        <w:rPr>
          <w:rFonts w:ascii="Times New Roman" w:hAnsi="Times New Roman" w:cs="Times New Roman"/>
          <w:sz w:val="36"/>
          <w:szCs w:val="36"/>
        </w:rPr>
      </w:pPr>
    </w:p>
    <w:p w:rsidR="00F02CA6" w:rsidRPr="002011B1" w:rsidRDefault="00F02CA6" w:rsidP="00CC3D0A">
      <w:pPr>
        <w:rPr>
          <w:rFonts w:ascii="Times New Roman" w:hAnsi="Times New Roman" w:cs="Times New Roman"/>
          <w:sz w:val="36"/>
          <w:szCs w:val="36"/>
        </w:rPr>
      </w:pPr>
      <w:r w:rsidRPr="002011B1">
        <w:rPr>
          <w:rFonts w:ascii="Times New Roman" w:hAnsi="Times New Roman" w:cs="Times New Roman"/>
          <w:sz w:val="36"/>
          <w:szCs w:val="36"/>
        </w:rPr>
        <w:t>Authors:</w:t>
      </w:r>
    </w:p>
    <w:p w:rsidR="00BD5C1E" w:rsidRPr="002011B1" w:rsidRDefault="00F02CA6" w:rsidP="00CC3D0A">
      <w:pPr>
        <w:rPr>
          <w:rFonts w:ascii="Times New Roman" w:hAnsi="Times New Roman" w:cs="Times New Roman"/>
          <w:sz w:val="32"/>
          <w:szCs w:val="32"/>
        </w:rPr>
      </w:pPr>
      <w:r w:rsidRPr="002011B1">
        <w:rPr>
          <w:rFonts w:ascii="Times New Roman" w:hAnsi="Times New Roman" w:cs="Times New Roman"/>
          <w:sz w:val="32"/>
          <w:szCs w:val="32"/>
        </w:rPr>
        <w:t>Yongqiang Jin</w:t>
      </w:r>
      <w:r w:rsidRPr="002011B1">
        <w:rPr>
          <w:rFonts w:ascii="Times New Roman" w:hAnsi="Times New Roman" w:cs="Times New Roman"/>
          <w:sz w:val="32"/>
          <w:szCs w:val="32"/>
          <w:vertAlign w:val="superscript"/>
        </w:rPr>
        <w:t>a</w:t>
      </w:r>
      <w:r w:rsidRPr="002011B1">
        <w:rPr>
          <w:rFonts w:ascii="Times New Roman" w:hAnsi="Times New Roman" w:cs="Times New Roman"/>
          <w:sz w:val="32"/>
          <w:szCs w:val="32"/>
        </w:rPr>
        <w:t>, Teng Zhang</w:t>
      </w:r>
      <w:r w:rsidRPr="002011B1">
        <w:rPr>
          <w:rFonts w:ascii="Times New Roman" w:hAnsi="Times New Roman" w:cs="Times New Roman"/>
          <w:sz w:val="32"/>
          <w:szCs w:val="32"/>
          <w:vertAlign w:val="superscript"/>
        </w:rPr>
        <w:t>a</w:t>
      </w:r>
      <w:r w:rsidRPr="002011B1">
        <w:rPr>
          <w:rFonts w:ascii="Times New Roman" w:hAnsi="Times New Roman" w:cs="Times New Roman"/>
          <w:sz w:val="32"/>
          <w:szCs w:val="32"/>
        </w:rPr>
        <w:t xml:space="preserve">, </w:t>
      </w:r>
      <w:r w:rsidR="00060285" w:rsidRPr="002011B1">
        <w:rPr>
          <w:rFonts w:ascii="Times New Roman" w:hAnsi="Times New Roman" w:cs="Times New Roman"/>
          <w:sz w:val="32"/>
          <w:szCs w:val="32"/>
        </w:rPr>
        <w:t>Yuk Fai</w:t>
      </w:r>
      <w:r w:rsidRPr="002011B1">
        <w:rPr>
          <w:rFonts w:ascii="Times New Roman" w:hAnsi="Times New Roman" w:cs="Times New Roman"/>
          <w:sz w:val="32"/>
          <w:szCs w:val="32"/>
        </w:rPr>
        <w:t xml:space="preserve"> Lui</w:t>
      </w:r>
      <w:r w:rsidRPr="002011B1">
        <w:rPr>
          <w:rFonts w:ascii="Times New Roman" w:hAnsi="Times New Roman" w:cs="Times New Roman"/>
          <w:sz w:val="32"/>
          <w:szCs w:val="32"/>
          <w:vertAlign w:val="superscript"/>
        </w:rPr>
        <w:t>a</w:t>
      </w:r>
      <w:r w:rsidRPr="002011B1">
        <w:rPr>
          <w:rFonts w:ascii="Times New Roman" w:hAnsi="Times New Roman" w:cs="Times New Roman"/>
          <w:sz w:val="32"/>
          <w:szCs w:val="32"/>
        </w:rPr>
        <w:t>, Kam Yim Sze</w:t>
      </w:r>
      <w:r w:rsidRPr="002011B1">
        <w:rPr>
          <w:rFonts w:ascii="Times New Roman" w:hAnsi="Times New Roman" w:cs="Times New Roman"/>
          <w:sz w:val="32"/>
          <w:szCs w:val="32"/>
          <w:vertAlign w:val="superscript"/>
        </w:rPr>
        <w:t>b</w:t>
      </w:r>
      <w:r w:rsidRPr="002011B1">
        <w:rPr>
          <w:rFonts w:ascii="Times New Roman" w:hAnsi="Times New Roman" w:cs="Times New Roman"/>
          <w:sz w:val="32"/>
          <w:szCs w:val="32"/>
        </w:rPr>
        <w:t>, Weijia Lu</w:t>
      </w:r>
      <w:r w:rsidRPr="002011B1">
        <w:rPr>
          <w:rFonts w:ascii="Times New Roman" w:hAnsi="Times New Roman" w:cs="Times New Roman"/>
          <w:sz w:val="32"/>
          <w:szCs w:val="32"/>
          <w:vertAlign w:val="superscript"/>
        </w:rPr>
        <w:t>a</w:t>
      </w:r>
      <w:r w:rsidR="00385D59" w:rsidRPr="002011B1">
        <w:rPr>
          <w:rFonts w:ascii="Times New Roman" w:hAnsi="Times New Roman" w:cs="Times New Roman"/>
          <w:sz w:val="32"/>
          <w:szCs w:val="32"/>
          <w:vertAlign w:val="superscript"/>
        </w:rPr>
        <w:t>c</w:t>
      </w:r>
      <w:r w:rsidRPr="002011B1">
        <w:rPr>
          <w:rFonts w:ascii="Times New Roman" w:hAnsi="Times New Roman" w:cs="Times New Roman"/>
          <w:sz w:val="32"/>
          <w:szCs w:val="32"/>
          <w:vertAlign w:val="superscript"/>
        </w:rPr>
        <w:t>*</w:t>
      </w:r>
    </w:p>
    <w:p w:rsidR="00F02CA6" w:rsidRPr="002011B1" w:rsidRDefault="00F02CA6" w:rsidP="00CC3D0A">
      <w:pPr>
        <w:rPr>
          <w:rFonts w:ascii="Times New Roman" w:hAnsi="Times New Roman" w:cs="Times New Roman"/>
          <w:sz w:val="32"/>
          <w:szCs w:val="32"/>
        </w:rPr>
      </w:pPr>
      <w:r w:rsidRPr="002011B1">
        <w:rPr>
          <w:rFonts w:ascii="Times New Roman" w:hAnsi="Times New Roman" w:cs="Times New Roman"/>
          <w:sz w:val="32"/>
          <w:szCs w:val="32"/>
          <w:vertAlign w:val="superscript"/>
        </w:rPr>
        <w:t>a</w:t>
      </w:r>
      <w:r w:rsidRPr="002011B1">
        <w:rPr>
          <w:rFonts w:ascii="Times New Roman" w:hAnsi="Times New Roman" w:cs="Times New Roman"/>
          <w:sz w:val="32"/>
          <w:szCs w:val="32"/>
        </w:rPr>
        <w:t>Department of Orthopaedics and Traumatology, Li Ka Shing Faculty of Medicine, The University of Hong Kong, Hong Kong, China.</w:t>
      </w:r>
    </w:p>
    <w:p w:rsidR="00F02CA6" w:rsidRPr="002011B1" w:rsidRDefault="00F02CA6" w:rsidP="00CC3D0A">
      <w:pPr>
        <w:rPr>
          <w:rFonts w:ascii="Times New Roman" w:hAnsi="Times New Roman" w:cs="Times New Roman"/>
          <w:sz w:val="32"/>
          <w:szCs w:val="32"/>
        </w:rPr>
      </w:pPr>
      <w:r w:rsidRPr="002011B1">
        <w:rPr>
          <w:rFonts w:ascii="Times New Roman" w:hAnsi="Times New Roman" w:cs="Times New Roman"/>
          <w:sz w:val="32"/>
          <w:szCs w:val="32"/>
          <w:vertAlign w:val="superscript"/>
        </w:rPr>
        <w:t>b</w:t>
      </w:r>
      <w:r w:rsidRPr="002011B1">
        <w:rPr>
          <w:rFonts w:ascii="Times New Roman" w:hAnsi="Times New Roman" w:cs="Times New Roman"/>
          <w:sz w:val="32"/>
          <w:szCs w:val="32"/>
        </w:rPr>
        <w:t>Department of Mechanical Engineering, Faculty of Engineering, The University of Hong Kong, Hong Kong, China.</w:t>
      </w:r>
    </w:p>
    <w:p w:rsidR="00385D59" w:rsidRPr="00BA4F4B" w:rsidRDefault="00385D59" w:rsidP="00CC3D0A">
      <w:pPr>
        <w:rPr>
          <w:rFonts w:ascii="Times New Roman" w:hAnsi="Times New Roman" w:cs="Times New Roman"/>
          <w:sz w:val="32"/>
          <w:szCs w:val="32"/>
        </w:rPr>
      </w:pPr>
      <w:r w:rsidRPr="00BA4F4B">
        <w:rPr>
          <w:rFonts w:ascii="Times New Roman" w:hAnsi="Times New Roman" w:cs="Times New Roman"/>
          <w:sz w:val="32"/>
          <w:szCs w:val="32"/>
          <w:vertAlign w:val="superscript"/>
        </w:rPr>
        <w:t>c</w:t>
      </w:r>
      <w:r w:rsidRPr="00BA4F4B">
        <w:rPr>
          <w:rFonts w:ascii="Times New Roman" w:hAnsi="Times New Roman" w:cs="Times New Roman"/>
          <w:sz w:val="32"/>
          <w:szCs w:val="32"/>
        </w:rPr>
        <w:t>Qiongtai Normal University, Hainan, PR China. </w:t>
      </w:r>
    </w:p>
    <w:p w:rsidR="00F02CA6" w:rsidRPr="002011B1" w:rsidRDefault="00F02CA6" w:rsidP="00CC3D0A">
      <w:pPr>
        <w:rPr>
          <w:rFonts w:ascii="Times New Roman" w:hAnsi="Times New Roman" w:cs="Times New Roman"/>
          <w:sz w:val="32"/>
          <w:szCs w:val="32"/>
        </w:rPr>
      </w:pPr>
      <w:r w:rsidRPr="002011B1">
        <w:rPr>
          <w:rFonts w:ascii="Times New Roman" w:hAnsi="Times New Roman" w:cs="Times New Roman"/>
          <w:sz w:val="32"/>
          <w:szCs w:val="32"/>
        </w:rPr>
        <w:t>*Corresponding author</w:t>
      </w:r>
      <w:r w:rsidR="00154256" w:rsidRPr="002011B1">
        <w:rPr>
          <w:rFonts w:ascii="Times New Roman" w:hAnsi="Times New Roman" w:cs="Times New Roman"/>
          <w:sz w:val="32"/>
          <w:szCs w:val="32"/>
        </w:rPr>
        <w:t>:</w:t>
      </w:r>
    </w:p>
    <w:p w:rsidR="00F02CA6" w:rsidRPr="002011B1" w:rsidRDefault="00F02CA6" w:rsidP="00CC3D0A">
      <w:pPr>
        <w:rPr>
          <w:rFonts w:ascii="Times New Roman" w:hAnsi="Times New Roman" w:cs="Times New Roman"/>
          <w:sz w:val="32"/>
          <w:szCs w:val="32"/>
        </w:rPr>
      </w:pPr>
      <w:r w:rsidRPr="002011B1">
        <w:rPr>
          <w:rFonts w:ascii="Times New Roman" w:hAnsi="Times New Roman" w:cs="Times New Roman"/>
          <w:sz w:val="32"/>
          <w:szCs w:val="32"/>
        </w:rPr>
        <w:t xml:space="preserve">Email-address: </w:t>
      </w:r>
      <w:hyperlink r:id="rId8" w:history="1">
        <w:r w:rsidRPr="002011B1">
          <w:rPr>
            <w:rStyle w:val="Hyperlink"/>
            <w:rFonts w:ascii="Times New Roman" w:hAnsi="Times New Roman" w:cs="Times New Roman"/>
            <w:sz w:val="32"/>
            <w:szCs w:val="32"/>
          </w:rPr>
          <w:t>wwlu@hku.hk</w:t>
        </w:r>
      </w:hyperlink>
      <w:r w:rsidRPr="002011B1">
        <w:rPr>
          <w:rFonts w:ascii="Times New Roman" w:hAnsi="Times New Roman" w:cs="Times New Roman"/>
          <w:sz w:val="32"/>
          <w:szCs w:val="32"/>
        </w:rPr>
        <w:t xml:space="preserve"> (W.W.Lu)</w:t>
      </w:r>
    </w:p>
    <w:p w:rsidR="00F02CA6" w:rsidRPr="002011B1" w:rsidRDefault="00F02CA6" w:rsidP="00CC3D0A">
      <w:pPr>
        <w:rPr>
          <w:sz w:val="32"/>
          <w:szCs w:val="32"/>
        </w:rPr>
      </w:pPr>
    </w:p>
    <w:p w:rsidR="00F02CA6" w:rsidRPr="002011B1" w:rsidRDefault="00F02CA6">
      <w:pPr>
        <w:rPr>
          <w:rFonts w:asciiTheme="majorHAnsi" w:eastAsiaTheme="majorEastAsia" w:hAnsiTheme="majorHAnsi" w:cstheme="majorHAnsi"/>
          <w:spacing w:val="-10"/>
          <w:kern w:val="28"/>
          <w:sz w:val="40"/>
          <w:szCs w:val="40"/>
        </w:rPr>
      </w:pPr>
      <w:r w:rsidRPr="002011B1">
        <w:rPr>
          <w:rFonts w:cstheme="majorHAnsi"/>
          <w:sz w:val="40"/>
          <w:szCs w:val="40"/>
        </w:rPr>
        <w:br w:type="page"/>
      </w:r>
    </w:p>
    <w:p w:rsidR="007B14D4" w:rsidRPr="002011B1" w:rsidRDefault="007B14D4" w:rsidP="00CC3D0A">
      <w:pPr>
        <w:pStyle w:val="Heading1"/>
        <w:jc w:val="both"/>
        <w:rPr>
          <w:rFonts w:ascii="Times New Roman" w:hAnsi="Times New Roman" w:cs="Times New Roman"/>
          <w:lang w:val="en-US"/>
        </w:rPr>
        <w:sectPr w:rsidR="007B14D4" w:rsidRPr="002011B1" w:rsidSect="00910A9A">
          <w:footerReference w:type="even" r:id="rId9"/>
          <w:footerReference w:type="default" r:id="rId10"/>
          <w:footerReference w:type="first" r:id="rId11"/>
          <w:pgSz w:w="11900" w:h="16840"/>
          <w:pgMar w:top="1440" w:right="1440" w:bottom="1440" w:left="1440" w:header="708" w:footer="708" w:gutter="0"/>
          <w:cols w:space="708"/>
          <w:titlePg/>
          <w:docGrid w:linePitch="360"/>
        </w:sectPr>
      </w:pPr>
    </w:p>
    <w:p w:rsidR="00F02CA6" w:rsidRPr="002011B1" w:rsidRDefault="00F02CA6" w:rsidP="00CC3D0A">
      <w:pPr>
        <w:pStyle w:val="Heading1"/>
        <w:jc w:val="both"/>
        <w:rPr>
          <w:rFonts w:ascii="Times New Roman" w:hAnsi="Times New Roman" w:cs="Times New Roman"/>
          <w:lang w:val="en-US"/>
        </w:rPr>
      </w:pPr>
      <w:r w:rsidRPr="002011B1">
        <w:rPr>
          <w:rFonts w:ascii="Times New Roman" w:hAnsi="Times New Roman" w:cs="Times New Roman"/>
          <w:lang w:val="en-US"/>
        </w:rPr>
        <w:lastRenderedPageBreak/>
        <w:t>Abstract</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b/>
          <w:bCs/>
          <w:lang w:val="en-US"/>
        </w:rPr>
        <w:t>Purpose</w:t>
      </w:r>
      <w:r w:rsidRPr="002011B1">
        <w:rPr>
          <w:rFonts w:ascii="Times New Roman" w:hAnsi="Times New Roman" w:cs="Times New Roman"/>
          <w:lang w:val="en-US"/>
        </w:rPr>
        <w:t>: Osteoporosis is a critical global health issue. However, the biomechanical properties of osteoporotic trabecula</w:t>
      </w:r>
      <w:r w:rsidR="00451E41" w:rsidRPr="002011B1">
        <w:rPr>
          <w:rFonts w:ascii="Times New Roman" w:hAnsi="Times New Roman" w:cs="Times New Roman"/>
          <w:lang w:val="en-US"/>
        </w:rPr>
        <w:t>r</w:t>
      </w:r>
      <w:r w:rsidRPr="002011B1">
        <w:rPr>
          <w:rFonts w:ascii="Times New Roman" w:hAnsi="Times New Roman" w:cs="Times New Roman"/>
          <w:lang w:val="en-US"/>
        </w:rPr>
        <w:t xml:space="preserve"> bone have not been well understood due to its hierarchically complex structure mingled with accumulated microcracks. Previous studies indicated the mechanical behaviors of trabecular bone may differ with varying amount</w:t>
      </w:r>
      <w:r w:rsidR="00451E41" w:rsidRPr="002011B1">
        <w:rPr>
          <w:rFonts w:ascii="Times New Roman" w:hAnsi="Times New Roman" w:cs="Times New Roman"/>
          <w:lang w:val="en-US"/>
        </w:rPr>
        <w:t>s</w:t>
      </w:r>
      <w:r w:rsidRPr="002011B1">
        <w:rPr>
          <w:rFonts w:ascii="Times New Roman" w:hAnsi="Times New Roman" w:cs="Times New Roman"/>
          <w:lang w:val="en-US"/>
        </w:rPr>
        <w:t xml:space="preserve"> of deformation. Therefore, </w:t>
      </w:r>
      <w:r w:rsidR="00451E41" w:rsidRPr="002011B1">
        <w:rPr>
          <w:rFonts w:ascii="Times New Roman" w:hAnsi="Times New Roman" w:cs="Times New Roman"/>
          <w:lang w:val="en-US"/>
        </w:rPr>
        <w:t xml:space="preserve">this study aims </w:t>
      </w:r>
      <w:r w:rsidRPr="002011B1">
        <w:rPr>
          <w:rFonts w:ascii="Times New Roman" w:hAnsi="Times New Roman" w:cs="Times New Roman"/>
          <w:lang w:val="en-US"/>
        </w:rPr>
        <w:t>to further reveal the relationship between the measured mechanical properties of osteoporotic trabecular bone and various amount</w:t>
      </w:r>
      <w:r w:rsidR="00451E41" w:rsidRPr="002011B1">
        <w:rPr>
          <w:rFonts w:ascii="Times New Roman" w:hAnsi="Times New Roman" w:cs="Times New Roman"/>
          <w:lang w:val="en-US"/>
        </w:rPr>
        <w:t>s</w:t>
      </w:r>
      <w:r w:rsidRPr="002011B1">
        <w:rPr>
          <w:rFonts w:ascii="Times New Roman" w:hAnsi="Times New Roman" w:cs="Times New Roman"/>
          <w:lang w:val="en-US"/>
        </w:rPr>
        <w:t xml:space="preserve"> of deformation volume during micro-indentation. </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b/>
          <w:bCs/>
          <w:lang w:val="en-US"/>
        </w:rPr>
        <w:t>Methods</w:t>
      </w:r>
      <w:r w:rsidRPr="002011B1">
        <w:rPr>
          <w:rFonts w:ascii="Times New Roman" w:hAnsi="Times New Roman" w:cs="Times New Roman"/>
          <w:lang w:val="en-US"/>
        </w:rPr>
        <w:t>: Two trabecular specimens were dissected transversally and frontally from an osteoporotic lumbar vertebral (L5) cadaver and embedded into Methyl methacrylate. On each specimen, two orthogonal cuts were performed to make a right-angle, followed by five parallel slicing. On each slice, the region of interest was gridded into 16 (4</w:t>
      </w:r>
      <w:r w:rsidR="00E3411E" w:rsidRPr="002011B1">
        <w:rPr>
          <w:rFonts w:ascii="Times New Roman" w:hAnsi="Times New Roman" w:cs="Times New Roman"/>
          <w:lang w:val="en-US"/>
        </w:rPr>
        <w:t xml:space="preserve"> </w:t>
      </w:r>
      <w:r w:rsidRPr="002011B1">
        <w:rPr>
          <w:rFonts w:ascii="Times New Roman" w:hAnsi="Times New Roman" w:cs="Times New Roman"/>
          <w:lang w:val="en-US"/>
        </w:rPr>
        <w:sym w:font="Symbol" w:char="F0B4"/>
      </w:r>
      <w:r w:rsidR="00E3411E" w:rsidRPr="002011B1">
        <w:rPr>
          <w:rFonts w:ascii="Times New Roman" w:hAnsi="Times New Roman" w:cs="Times New Roman"/>
          <w:lang w:val="en-US"/>
        </w:rPr>
        <w:t xml:space="preserve"> </w:t>
      </w:r>
      <w:r w:rsidRPr="002011B1">
        <w:rPr>
          <w:rFonts w:ascii="Times New Roman" w:hAnsi="Times New Roman" w:cs="Times New Roman"/>
          <w:lang w:val="en-US"/>
        </w:rPr>
        <w:t xml:space="preserve">4) sub-regions with the size equal to the microscope field. Within each sub-region, indentations were made on </w:t>
      </w:r>
      <w:r w:rsidR="001B681C" w:rsidRPr="002011B1">
        <w:rPr>
          <w:rFonts w:ascii="Times New Roman" w:hAnsi="Times New Roman" w:cs="Times New Roman"/>
          <w:lang w:val="en-US"/>
        </w:rPr>
        <w:t xml:space="preserve">a </w:t>
      </w:r>
      <w:r w:rsidRPr="002011B1">
        <w:rPr>
          <w:rFonts w:ascii="Times New Roman" w:hAnsi="Times New Roman" w:cs="Times New Roman"/>
          <w:lang w:val="en-US"/>
        </w:rPr>
        <w:t xml:space="preserve">single trabecula with five different indentation depths (3, 4, 5, 6, 7 </w:t>
      </w:r>
      <w:r w:rsidR="00597DF8" w:rsidRPr="002011B1">
        <w:rPr>
          <w:rFonts w:ascii="Times New Roman" w:hAnsi="Times New Roman" w:cs="Times New Roman"/>
          <w:lang w:val="en-US"/>
        </w:rPr>
        <w:t>µ</w:t>
      </w:r>
      <w:r w:rsidRPr="002011B1">
        <w:rPr>
          <w:rFonts w:ascii="Times New Roman" w:hAnsi="Times New Roman" w:cs="Times New Roman"/>
          <w:lang w:val="en-US"/>
        </w:rPr>
        <w:t>m) to induce different deformation volume. Both the indentation hardness and modulus were computed from the indenting curve for each measurement. The results of the five slices are pooled together to represent the longitudinal and circumferential mechanical characteristics</w:t>
      </w:r>
      <w:r w:rsidR="00DC337C" w:rsidRPr="002011B1">
        <w:rPr>
          <w:rFonts w:ascii="Times New Roman" w:hAnsi="Times New Roman" w:cs="Times New Roman"/>
          <w:lang w:val="en-US"/>
        </w:rPr>
        <w:t xml:space="preserve">, </w:t>
      </w:r>
      <w:r w:rsidRPr="002011B1">
        <w:rPr>
          <w:rFonts w:ascii="Times New Roman" w:hAnsi="Times New Roman" w:cs="Times New Roman"/>
          <w:lang w:val="en-US"/>
        </w:rPr>
        <w:t>respectively. Linear regression was performed to investigate the relationship between the measured mechanical properties and various deformation volume</w:t>
      </w:r>
      <w:r w:rsidR="00DC337C" w:rsidRPr="002011B1">
        <w:rPr>
          <w:rFonts w:ascii="Times New Roman" w:hAnsi="Times New Roman" w:cs="Times New Roman"/>
          <w:lang w:val="en-US"/>
        </w:rPr>
        <w:t>s</w:t>
      </w:r>
      <w:r w:rsidRPr="002011B1">
        <w:rPr>
          <w:rFonts w:ascii="Times New Roman" w:hAnsi="Times New Roman" w:cs="Times New Roman"/>
          <w:lang w:val="en-US"/>
        </w:rPr>
        <w:t>.</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b/>
          <w:bCs/>
          <w:lang w:val="en-US"/>
        </w:rPr>
        <w:t>Results</w:t>
      </w:r>
      <w:r w:rsidRPr="002011B1">
        <w:rPr>
          <w:rFonts w:ascii="Times New Roman" w:hAnsi="Times New Roman" w:cs="Times New Roman"/>
          <w:lang w:val="en-US"/>
        </w:rPr>
        <w:t xml:space="preserve">: </w:t>
      </w:r>
      <w:r w:rsidRPr="002011B1">
        <w:rPr>
          <w:rFonts w:ascii="Times New Roman" w:hAnsi="Times New Roman" w:cs="Times New Roman"/>
        </w:rPr>
        <w:t>A total of 1055 indents were made. After eliminating outliers, 840 indents were left for data analysis with 490 indents from transversal slices and 350 indents from frontal slices. Both the hardness and modulus decreased with the increasement of indentation depths. The hardness decreased by slopes of -0.65 (</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0.72,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0.044) and -0.869 </w:t>
      </w:r>
      <w:r w:rsidRPr="002011B1">
        <w:rPr>
          <w:rFonts w:ascii="Times New Roman" w:hAnsi="Times New Roman" w:cs="Times New Roman"/>
        </w:rPr>
        <w:t>(</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0.95,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0.003) longitudinally and circumferentially while the modulus decreased by slopes of </w:t>
      </w:r>
      <w:r w:rsidRPr="002011B1">
        <w:rPr>
          <w:rFonts w:ascii="Times New Roman" w:hAnsi="Times New Roman" w:cs="Times New Roman"/>
        </w:rPr>
        <w:t>-0.39 (</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0.82,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0.02) and -0.348 </w:t>
      </w:r>
      <w:r w:rsidRPr="002011B1">
        <w:rPr>
          <w:rFonts w:ascii="Times New Roman" w:hAnsi="Times New Roman" w:cs="Times New Roman"/>
        </w:rPr>
        <w:t>(</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0.94, </w:t>
      </w:r>
      <w:r w:rsidRPr="002011B1">
        <w:rPr>
          <w:rFonts w:ascii="Times New Roman" w:hAnsi="Times New Roman" w:cs="Times New Roman"/>
          <w:i/>
          <w:iCs/>
          <w:lang w:val="en-US"/>
        </w:rPr>
        <w:t>p</w:t>
      </w:r>
      <w:r w:rsidRPr="002011B1">
        <w:rPr>
          <w:rFonts w:ascii="Times New Roman" w:hAnsi="Times New Roman" w:cs="Times New Roman"/>
          <w:lang w:val="en-US"/>
        </w:rPr>
        <w:t>-value = 0.004) longitudinally and circumferentially.</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b/>
          <w:bCs/>
          <w:lang w:val="en-US"/>
        </w:rPr>
        <w:t>Conclusions</w:t>
      </w:r>
      <w:r w:rsidRPr="002011B1">
        <w:rPr>
          <w:rFonts w:ascii="Times New Roman" w:hAnsi="Times New Roman" w:cs="Times New Roman"/>
          <w:lang w:val="en-US"/>
        </w:rPr>
        <w:t>: Mechanical properties of trabecular bone measured by micro-indentation can alter with the variation of deformation volume, which reflects the nonlinear behavior of vertebra from</w:t>
      </w:r>
      <w:r w:rsidR="001B681C" w:rsidRPr="002011B1">
        <w:rPr>
          <w:rFonts w:ascii="Times New Roman" w:hAnsi="Times New Roman" w:cs="Times New Roman"/>
          <w:lang w:val="en-US"/>
        </w:rPr>
        <w:t xml:space="preserve"> the</w:t>
      </w:r>
      <w:r w:rsidRPr="002011B1">
        <w:rPr>
          <w:rFonts w:ascii="Times New Roman" w:hAnsi="Times New Roman" w:cs="Times New Roman"/>
          <w:lang w:val="en-US"/>
        </w:rPr>
        <w:t xml:space="preserve"> material perspective. </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b/>
          <w:lang w:val="en-US"/>
        </w:rPr>
        <w:t>Keywords</w:t>
      </w:r>
      <w:r w:rsidRPr="002011B1">
        <w:rPr>
          <w:rFonts w:ascii="Times New Roman" w:hAnsi="Times New Roman" w:cs="Times New Roman"/>
          <w:lang w:val="en-US"/>
        </w:rPr>
        <w:t>: mechanical properties, trabecular bone, micro-indentation, deformation volume</w:t>
      </w:r>
    </w:p>
    <w:p w:rsidR="00F02CA6" w:rsidRPr="002011B1" w:rsidRDefault="00F02CA6" w:rsidP="00CC3D0A">
      <w:pPr>
        <w:pStyle w:val="Heading1"/>
        <w:numPr>
          <w:ilvl w:val="0"/>
          <w:numId w:val="17"/>
        </w:numPr>
        <w:rPr>
          <w:rFonts w:ascii="Times New Roman" w:hAnsi="Times New Roman" w:cs="Times New Roman"/>
          <w:lang w:val="en-US"/>
        </w:rPr>
      </w:pPr>
      <w:r w:rsidRPr="002011B1">
        <w:rPr>
          <w:rFonts w:ascii="Times New Roman" w:hAnsi="Times New Roman" w:cs="Times New Roman"/>
          <w:lang w:val="en-US"/>
        </w:rPr>
        <w:t>Introduction</w:t>
      </w:r>
    </w:p>
    <w:p w:rsidR="00910A9A"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The mechanical performance of bone matrix is an important index on understanding the etiology of bone fractures in bone disease such as osteoporosis </w:t>
      </w:r>
      <w:r w:rsidRPr="002011B1">
        <w:rPr>
          <w:rFonts w:ascii="Times New Roman" w:hAnsi="Times New Roman" w:cs="Times New Roman"/>
          <w:noProof/>
          <w:lang w:val="en-US"/>
        </w:rPr>
        <w:t>[1]</w:t>
      </w:r>
      <w:r w:rsidRPr="002011B1">
        <w:rPr>
          <w:rFonts w:ascii="Times New Roman" w:hAnsi="Times New Roman" w:cs="Times New Roman"/>
          <w:lang w:val="en-US"/>
        </w:rPr>
        <w:t xml:space="preserve"> since bone tissue material properties can affect the skeletal functions significantly </w:t>
      </w:r>
      <w:r w:rsidRPr="002011B1">
        <w:rPr>
          <w:rFonts w:ascii="Times New Roman" w:hAnsi="Times New Roman" w:cs="Times New Roman"/>
          <w:noProof/>
          <w:lang w:val="en-US"/>
        </w:rPr>
        <w:t>[2]</w:t>
      </w:r>
      <w:r w:rsidRPr="002011B1">
        <w:rPr>
          <w:rFonts w:ascii="Times New Roman" w:hAnsi="Times New Roman" w:cs="Times New Roman"/>
          <w:lang w:val="en-US"/>
        </w:rPr>
        <w:t xml:space="preserve">. However, bone mechanical properties are difficult to characterize </w:t>
      </w:r>
      <w:r w:rsidRPr="002011B1">
        <w:rPr>
          <w:rFonts w:ascii="Times New Roman" w:hAnsi="Times New Roman" w:cs="Times New Roman"/>
          <w:noProof/>
          <w:lang w:val="en-US"/>
        </w:rPr>
        <w:t>[3]</w:t>
      </w:r>
      <w:r w:rsidRPr="002011B1">
        <w:rPr>
          <w:rFonts w:ascii="Times New Roman" w:hAnsi="Times New Roman" w:cs="Times New Roman"/>
          <w:lang w:val="en-US"/>
        </w:rPr>
        <w:t xml:space="preserve"> because bone is a highly hierarchical natural composite material </w:t>
      </w:r>
      <w:r w:rsidRPr="002011B1">
        <w:rPr>
          <w:rFonts w:ascii="Times New Roman" w:hAnsi="Times New Roman" w:cs="Times New Roman"/>
          <w:noProof/>
          <w:lang w:val="en-US"/>
        </w:rPr>
        <w:t>[1]</w:t>
      </w:r>
      <w:r w:rsidRPr="002011B1">
        <w:rPr>
          <w:rFonts w:ascii="Times New Roman" w:hAnsi="Times New Roman" w:cs="Times New Roman"/>
          <w:lang w:val="en-US"/>
        </w:rPr>
        <w:t xml:space="preserve">, which includes </w:t>
      </w:r>
      <w:r w:rsidRPr="002011B1">
        <w:rPr>
          <w:rFonts w:ascii="Times New Roman" w:hAnsi="Times New Roman" w:cs="Times New Roman"/>
        </w:rPr>
        <w:t xml:space="preserve">collagen proteins (diameter of 2-3 nm and length of  about 200 nm); mineralized (plate-shaped nanocrystals that closely resembles hydroxyapatite) collagen fibril (diameter of 200-500 nm); lamella(2-7 </w:t>
      </w:r>
      <w:r w:rsidR="00517A39" w:rsidRPr="002011B1">
        <w:rPr>
          <w:rFonts w:ascii="Times New Roman" w:hAnsi="Times New Roman" w:cs="Times New Roman"/>
        </w:rPr>
        <w:t>µ</w:t>
      </w:r>
      <w:r w:rsidRPr="002011B1">
        <w:rPr>
          <w:rFonts w:ascii="Times New Roman" w:hAnsi="Times New Roman" w:cs="Times New Roman"/>
        </w:rPr>
        <w:t xml:space="preserve">m); osteon (100-300 </w:t>
      </w:r>
      <w:r w:rsidR="00517A39" w:rsidRPr="002011B1">
        <w:rPr>
          <w:rFonts w:ascii="Times New Roman" w:hAnsi="Times New Roman" w:cs="Times New Roman"/>
        </w:rPr>
        <w:t>µ</w:t>
      </w:r>
      <w:r w:rsidRPr="002011B1">
        <w:rPr>
          <w:rFonts w:ascii="Times New Roman" w:hAnsi="Times New Roman" w:cs="Times New Roman"/>
        </w:rPr>
        <w:t xml:space="preserve">m); bone tissue of cortical shell or trabeculae (0.1-3 mm) </w:t>
      </w:r>
      <w:r w:rsidRPr="002011B1">
        <w:rPr>
          <w:rFonts w:ascii="Times New Roman" w:hAnsi="Times New Roman" w:cs="Times New Roman"/>
          <w:noProof/>
        </w:rPr>
        <w:t>[1, 4, 5]</w:t>
      </w:r>
      <w:r w:rsidRPr="002011B1">
        <w:rPr>
          <w:rFonts w:ascii="Times New Roman" w:hAnsi="Times New Roman" w:cs="Times New Roman"/>
        </w:rPr>
        <w:t xml:space="preserve">.  In trabecular bone, the mineralized collagen </w:t>
      </w:r>
      <w:r w:rsidR="001B681C" w:rsidRPr="002011B1">
        <w:rPr>
          <w:rFonts w:ascii="Times New Roman" w:hAnsi="Times New Roman" w:cs="Times New Roman"/>
        </w:rPr>
        <w:t>fib</w:t>
      </w:r>
      <w:r w:rsidR="00A32AF5" w:rsidRPr="002011B1">
        <w:rPr>
          <w:rFonts w:ascii="Times New Roman" w:hAnsi="Times New Roman" w:cs="Times New Roman"/>
        </w:rPr>
        <w:t>er</w:t>
      </w:r>
      <w:r w:rsidR="001B681C" w:rsidRPr="002011B1">
        <w:rPr>
          <w:rFonts w:ascii="Times New Roman" w:hAnsi="Times New Roman" w:cs="Times New Roman"/>
        </w:rPr>
        <w:t>s</w:t>
      </w:r>
      <w:r w:rsidRPr="002011B1">
        <w:rPr>
          <w:rFonts w:ascii="Times New Roman" w:hAnsi="Times New Roman" w:cs="Times New Roman"/>
        </w:rPr>
        <w:t xml:space="preserve"> are stacked in a semi-randomly pattern by running parallel to </w:t>
      </w:r>
      <w:r w:rsidR="001B681C" w:rsidRPr="002011B1">
        <w:rPr>
          <w:rFonts w:ascii="Times New Roman" w:hAnsi="Times New Roman" w:cs="Times New Roman"/>
        </w:rPr>
        <w:t xml:space="preserve">the </w:t>
      </w:r>
      <w:r w:rsidRPr="002011B1">
        <w:rPr>
          <w:rFonts w:ascii="Times New Roman" w:hAnsi="Times New Roman" w:cs="Times New Roman"/>
        </w:rPr>
        <w:t xml:space="preserve">strut surface </w:t>
      </w:r>
      <w:r w:rsidRPr="002011B1">
        <w:rPr>
          <w:rFonts w:ascii="Times New Roman" w:hAnsi="Times New Roman" w:cs="Times New Roman"/>
          <w:noProof/>
        </w:rPr>
        <w:t>[5]</w:t>
      </w:r>
      <w:r w:rsidRPr="002011B1">
        <w:rPr>
          <w:rFonts w:ascii="Times New Roman" w:hAnsi="Times New Roman" w:cs="Times New Roman"/>
        </w:rPr>
        <w:t>. The resulting heterogeneous structure is significantly different from conventional continuum material. Its mechanical properties may vary during deformation</w:t>
      </w:r>
      <w:r w:rsidRPr="002011B1">
        <w:rPr>
          <w:rFonts w:ascii="Times New Roman" w:hAnsi="Times New Roman" w:cs="Times New Roman"/>
          <w:lang w:val="en-US"/>
        </w:rPr>
        <w:t xml:space="preserve">. It has been reported that the nanoscopic sacrificial bonds </w:t>
      </w:r>
      <w:r w:rsidRPr="002011B1">
        <w:rPr>
          <w:rFonts w:ascii="Times New Roman" w:hAnsi="Times New Roman" w:cs="Times New Roman"/>
          <w:noProof/>
          <w:lang w:val="en-US"/>
        </w:rPr>
        <w:t>[6]</w:t>
      </w:r>
      <w:r w:rsidRPr="002011B1">
        <w:rPr>
          <w:rFonts w:ascii="Times New Roman" w:hAnsi="Times New Roman" w:cs="Times New Roman"/>
          <w:lang w:val="en-US"/>
        </w:rPr>
        <w:t xml:space="preserve">, the arrangement of collagen fibrils </w:t>
      </w:r>
      <w:r w:rsidRPr="002011B1">
        <w:rPr>
          <w:rFonts w:ascii="Times New Roman" w:hAnsi="Times New Roman" w:cs="Times New Roman"/>
          <w:noProof/>
          <w:lang w:val="en-US"/>
        </w:rPr>
        <w:t>[7]</w:t>
      </w:r>
      <w:r w:rsidRPr="002011B1">
        <w:rPr>
          <w:rFonts w:ascii="Times New Roman" w:hAnsi="Times New Roman" w:cs="Times New Roman"/>
          <w:lang w:val="en-US"/>
        </w:rPr>
        <w:t xml:space="preserve">, the lamellar and interlamellar composite difference </w:t>
      </w:r>
      <w:r w:rsidRPr="002011B1">
        <w:rPr>
          <w:rFonts w:ascii="Times New Roman" w:hAnsi="Times New Roman" w:cs="Times New Roman"/>
          <w:noProof/>
          <w:lang w:val="en-US"/>
        </w:rPr>
        <w:t>[2]</w:t>
      </w:r>
      <w:r w:rsidRPr="002011B1">
        <w:rPr>
          <w:rFonts w:ascii="Times New Roman" w:hAnsi="Times New Roman" w:cs="Times New Roman"/>
          <w:lang w:val="en-US"/>
        </w:rPr>
        <w:t xml:space="preserve">, and the accumulation of microdamage </w:t>
      </w:r>
      <w:r w:rsidRPr="002011B1">
        <w:rPr>
          <w:rFonts w:ascii="Times New Roman" w:hAnsi="Times New Roman" w:cs="Times New Roman"/>
          <w:noProof/>
          <w:lang w:val="en-US"/>
        </w:rPr>
        <w:t>[8, 9]</w:t>
      </w:r>
      <w:r w:rsidRPr="002011B1">
        <w:rPr>
          <w:rFonts w:ascii="Times New Roman" w:hAnsi="Times New Roman" w:cs="Times New Roman"/>
          <w:lang w:val="en-US"/>
        </w:rPr>
        <w:t xml:space="preserve"> can all contribute to the tissue level mechanical properties of trabecular bone. The mechanical response of trabecular bone may thus vary when the deformation volume increases.</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lastRenderedPageBreak/>
        <w:t>Among mechanical properties, hardness and elastic modulus play significant roles in implant design and evaluation of patient</w:t>
      </w:r>
      <w:r w:rsidR="001B681C" w:rsidRPr="002011B1">
        <w:rPr>
          <w:rFonts w:ascii="Times New Roman" w:hAnsi="Times New Roman" w:cs="Times New Roman"/>
          <w:lang w:val="en-US"/>
        </w:rPr>
        <w:t>s’</w:t>
      </w:r>
      <w:r w:rsidRPr="002011B1">
        <w:rPr>
          <w:rFonts w:ascii="Times New Roman" w:hAnsi="Times New Roman" w:cs="Times New Roman"/>
          <w:lang w:val="en-US"/>
        </w:rPr>
        <w:t xml:space="preserve"> bone state. Hardness, the resistance ability of a material </w:t>
      </w:r>
      <w:r w:rsidR="00DA7788" w:rsidRPr="002011B1">
        <w:rPr>
          <w:rFonts w:ascii="Times New Roman" w:hAnsi="Times New Roman" w:cs="Times New Roman"/>
          <w:lang w:val="en-US"/>
        </w:rPr>
        <w:t>to penetrations</w:t>
      </w:r>
      <w:r w:rsidRPr="002011B1">
        <w:rPr>
          <w:rFonts w:ascii="Times New Roman" w:hAnsi="Times New Roman" w:cs="Times New Roman"/>
          <w:lang w:val="en-US"/>
        </w:rPr>
        <w:t xml:space="preserve"> or permanent deformations </w:t>
      </w:r>
      <w:r w:rsidRPr="002011B1">
        <w:rPr>
          <w:rFonts w:ascii="Times New Roman" w:hAnsi="Times New Roman" w:cs="Times New Roman"/>
          <w:noProof/>
          <w:lang w:val="en-US"/>
        </w:rPr>
        <w:t>[10]</w:t>
      </w:r>
      <w:r w:rsidRPr="002011B1">
        <w:rPr>
          <w:rFonts w:ascii="Times New Roman" w:hAnsi="Times New Roman" w:cs="Times New Roman"/>
          <w:lang w:val="en-US"/>
        </w:rPr>
        <w:t>, is closely related to the yield strength. Cahoon et. al had show</w:t>
      </w:r>
      <w:r w:rsidR="001B681C" w:rsidRPr="002011B1">
        <w:rPr>
          <w:rFonts w:ascii="Times New Roman" w:hAnsi="Times New Roman" w:cs="Times New Roman"/>
          <w:lang w:val="en-US"/>
        </w:rPr>
        <w:t>n</w:t>
      </w:r>
      <w:r w:rsidRPr="002011B1">
        <w:rPr>
          <w:rFonts w:ascii="Times New Roman" w:hAnsi="Times New Roman" w:cs="Times New Roman"/>
          <w:lang w:val="en-US"/>
        </w:rPr>
        <w:t xml:space="preserve"> that the 0.2% material offset yield strength can be derived from hardness measurements given pyramid hardness </w:t>
      </w:r>
      <w:r w:rsidRPr="002011B1">
        <w:rPr>
          <w:rFonts w:ascii="Times New Roman" w:hAnsi="Times New Roman" w:cs="Times New Roman"/>
          <w:i/>
          <w:lang w:val="en-US"/>
        </w:rPr>
        <w:t>H</w:t>
      </w:r>
      <w:r w:rsidRPr="002011B1">
        <w:rPr>
          <w:rFonts w:ascii="Times New Roman" w:hAnsi="Times New Roman" w:cs="Times New Roman"/>
          <w:lang w:val="en-US"/>
        </w:rPr>
        <w:t xml:space="preserve"> and Meyer’s hardness coefficient </w:t>
      </w:r>
      <w:r w:rsidRPr="002011B1">
        <w:rPr>
          <w:rFonts w:ascii="Times New Roman" w:hAnsi="Times New Roman" w:cs="Times New Roman"/>
          <w:i/>
          <w:lang w:val="en-US"/>
        </w:rPr>
        <w:t xml:space="preserve">m </w:t>
      </w:r>
      <w:r w:rsidRPr="002011B1">
        <w:rPr>
          <w:rFonts w:ascii="Times New Roman" w:hAnsi="Times New Roman" w:cs="Times New Roman"/>
          <w:lang w:val="en-US"/>
        </w:rPr>
        <w:t xml:space="preserve">with the expression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r>
          <w:rPr>
            <w:rFonts w:ascii="Cambria Math" w:hAnsi="Cambria Math" w:cs="Times New Roman"/>
            <w:lang w:val="en-US"/>
          </w:rPr>
          <m:t>=(</m:t>
        </m:r>
        <m:f>
          <m:fPr>
            <m:type m:val="lin"/>
            <m:ctrlPr>
              <w:rPr>
                <w:rFonts w:ascii="Cambria Math" w:hAnsi="Cambria Math" w:cs="Times New Roman"/>
                <w:i/>
                <w:lang w:val="en-US"/>
              </w:rPr>
            </m:ctrlPr>
          </m:fPr>
          <m:num>
            <m:r>
              <w:rPr>
                <w:rFonts w:ascii="Cambria Math" w:hAnsi="Cambria Math" w:cs="Times New Roman"/>
                <w:lang w:val="en-US"/>
              </w:rPr>
              <m:t>H</m:t>
            </m:r>
          </m:num>
          <m:den>
            <m:r>
              <w:rPr>
                <w:rFonts w:ascii="Cambria Math" w:hAnsi="Cambria Math" w:cs="Times New Roman"/>
                <w:lang w:val="en-US"/>
              </w:rPr>
              <m:t>3)</m:t>
            </m:r>
          </m:den>
        </m:f>
        <m:sSup>
          <m:sSupPr>
            <m:ctrlPr>
              <w:rPr>
                <w:rFonts w:ascii="Cambria Math" w:hAnsi="Cambria Math" w:cs="Times New Roman"/>
                <w:i/>
                <w:lang w:val="en-US"/>
              </w:rPr>
            </m:ctrlPr>
          </m:sSupPr>
          <m:e>
            <m:r>
              <w:rPr>
                <w:rFonts w:ascii="Cambria Math" w:hAnsi="Cambria Math" w:cs="Times New Roman"/>
                <w:lang w:val="en-US"/>
              </w:rPr>
              <m:t>(0.1)</m:t>
            </m:r>
          </m:e>
          <m:sup>
            <m:r>
              <w:rPr>
                <w:rFonts w:ascii="Cambria Math" w:hAnsi="Cambria Math" w:cs="Times New Roman"/>
                <w:lang w:val="en-US"/>
              </w:rPr>
              <m:t>(m-2)</m:t>
            </m:r>
          </m:sup>
        </m:sSup>
      </m:oMath>
      <w:r w:rsidRPr="002011B1">
        <w:rPr>
          <w:rFonts w:ascii="Times New Roman" w:hAnsi="Times New Roman" w:cs="Times New Roman"/>
          <w:lang w:val="en-US"/>
        </w:rPr>
        <w:t xml:space="preserve"> </w:t>
      </w:r>
      <w:r w:rsidRPr="002011B1">
        <w:rPr>
          <w:rFonts w:ascii="Times New Roman" w:hAnsi="Times New Roman" w:cs="Times New Roman"/>
          <w:i/>
          <w:lang w:val="en-US"/>
        </w:rPr>
        <w:t xml:space="preserve"> </w:t>
      </w:r>
      <w:r w:rsidRPr="002011B1">
        <w:rPr>
          <w:rFonts w:ascii="Times New Roman" w:hAnsi="Times New Roman" w:cs="Times New Roman"/>
          <w:noProof/>
          <w:lang w:val="en-US"/>
        </w:rPr>
        <w:t>[11]</w:t>
      </w:r>
      <w:r w:rsidRPr="002011B1">
        <w:rPr>
          <w:rFonts w:ascii="Times New Roman" w:hAnsi="Times New Roman" w:cs="Times New Roman"/>
          <w:lang w:val="en-US"/>
        </w:rPr>
        <w:t xml:space="preserve">. Even though the exact relation for bone-specific material needs to be verified, the hardness value can </w:t>
      </w:r>
      <w:r w:rsidR="001B681C" w:rsidRPr="002011B1">
        <w:rPr>
          <w:rFonts w:ascii="Times New Roman" w:hAnsi="Times New Roman" w:cs="Times New Roman"/>
          <w:lang w:val="en-US"/>
        </w:rPr>
        <w:t>reflect</w:t>
      </w:r>
      <w:r w:rsidRPr="002011B1">
        <w:rPr>
          <w:rFonts w:ascii="Times New Roman" w:hAnsi="Times New Roman" w:cs="Times New Roman"/>
          <w:lang w:val="en-US"/>
        </w:rPr>
        <w:t xml:space="preserve"> patients’ bone strength condition. Therefore, hardness is a good predictor for the mechanical competence of trabecular bone </w:t>
      </w:r>
      <w:r w:rsidRPr="002011B1">
        <w:rPr>
          <w:rFonts w:ascii="Times New Roman" w:hAnsi="Times New Roman" w:cs="Times New Roman"/>
          <w:noProof/>
          <w:lang w:val="en-US"/>
        </w:rPr>
        <w:t>[12-15]</w:t>
      </w:r>
      <w:r w:rsidRPr="002011B1">
        <w:rPr>
          <w:rFonts w:ascii="Times New Roman" w:hAnsi="Times New Roman" w:cs="Times New Roman"/>
          <w:lang w:val="en-US"/>
        </w:rPr>
        <w:t xml:space="preserve">. Stiffness, represented by the elastic modulus, is the ability to resist deformation and can be defined as the slope of the linear region in the stress-strain curve </w:t>
      </w:r>
      <w:r w:rsidRPr="002011B1">
        <w:rPr>
          <w:rFonts w:ascii="Times New Roman" w:hAnsi="Times New Roman" w:cs="Times New Roman"/>
          <w:noProof/>
          <w:lang w:val="en-US"/>
        </w:rPr>
        <w:t>[16]</w:t>
      </w:r>
      <w:r w:rsidRPr="002011B1">
        <w:rPr>
          <w:rFonts w:ascii="Times New Roman" w:hAnsi="Times New Roman" w:cs="Times New Roman"/>
          <w:lang w:val="en-US"/>
        </w:rPr>
        <w:t xml:space="preserve">. Bone stiffness is a crucial factor to determine the press-fit stability of implants through the known “elastic grip” of radial stresses </w:t>
      </w:r>
      <w:r w:rsidRPr="002011B1">
        <w:rPr>
          <w:rFonts w:ascii="Times New Roman" w:hAnsi="Times New Roman" w:cs="Times New Roman"/>
          <w:noProof/>
          <w:lang w:val="en-US"/>
        </w:rPr>
        <w:t>[17, 18]</w:t>
      </w:r>
      <w:r w:rsidRPr="002011B1">
        <w:rPr>
          <w:rFonts w:ascii="Times New Roman" w:hAnsi="Times New Roman" w:cs="Times New Roman"/>
          <w:lang w:val="en-US"/>
        </w:rPr>
        <w:t xml:space="preserve">. For patients with stiffer bone, more force is required to set the implant </w:t>
      </w:r>
      <w:r w:rsidRPr="002011B1">
        <w:rPr>
          <w:rFonts w:ascii="Times New Roman" w:hAnsi="Times New Roman" w:cs="Times New Roman"/>
          <w:noProof/>
          <w:lang w:val="en-US"/>
        </w:rPr>
        <w:t>[19]</w:t>
      </w:r>
      <w:r w:rsidRPr="002011B1">
        <w:rPr>
          <w:rFonts w:ascii="Times New Roman" w:hAnsi="Times New Roman" w:cs="Times New Roman"/>
          <w:lang w:val="en-US"/>
        </w:rPr>
        <w:t xml:space="preserve"> and the gripping force is greater for certain deformation </w:t>
      </w:r>
      <w:r w:rsidRPr="002011B1">
        <w:rPr>
          <w:rFonts w:ascii="Times New Roman" w:hAnsi="Times New Roman" w:cs="Times New Roman"/>
          <w:noProof/>
          <w:lang w:val="en-US"/>
        </w:rPr>
        <w:t>[20]</w:t>
      </w:r>
      <w:r w:rsidRPr="002011B1">
        <w:rPr>
          <w:rFonts w:ascii="Times New Roman" w:hAnsi="Times New Roman" w:cs="Times New Roman"/>
          <w:lang w:val="en-US"/>
        </w:rPr>
        <w:t>. For patients with less stiff bone, the case is on the opposite. In this study, both the Vickers hardness (</w:t>
      </w:r>
      <w:r w:rsidRPr="002011B1">
        <w:rPr>
          <w:rFonts w:ascii="Times New Roman" w:hAnsi="Times New Roman" w:cs="Times New Roman"/>
          <w:i/>
          <w:lang w:val="en-US"/>
        </w:rPr>
        <w:t>HV</w:t>
      </w:r>
      <w:r w:rsidRPr="002011B1">
        <w:rPr>
          <w:rFonts w:ascii="Times New Roman" w:hAnsi="Times New Roman" w:cs="Times New Roman"/>
          <w:lang w:val="en-US"/>
        </w:rPr>
        <w:t>) and elastic indentation modulus (</w:t>
      </w:r>
      <w:r w:rsidRPr="002011B1">
        <w:rPr>
          <w:rFonts w:ascii="Times New Roman" w:hAnsi="Times New Roman" w:cs="Times New Roman"/>
          <w:i/>
          <w:lang w:val="en-US"/>
        </w:rPr>
        <w:t>E</w:t>
      </w:r>
      <w:r w:rsidRPr="002011B1">
        <w:rPr>
          <w:rFonts w:ascii="Times New Roman" w:hAnsi="Times New Roman" w:cs="Times New Roman"/>
          <w:i/>
          <w:vertAlign w:val="subscript"/>
          <w:lang w:val="en-US"/>
        </w:rPr>
        <w:t>ind</w:t>
      </w:r>
      <w:r w:rsidRPr="002011B1">
        <w:rPr>
          <w:rFonts w:ascii="Times New Roman" w:hAnsi="Times New Roman" w:cs="Times New Roman"/>
          <w:lang w:val="en-US"/>
        </w:rPr>
        <w:t>) were measured since both of them play significant roles in implant design and evaluation of patient</w:t>
      </w:r>
      <w:r w:rsidR="001B681C" w:rsidRPr="002011B1">
        <w:rPr>
          <w:rFonts w:ascii="Times New Roman" w:hAnsi="Times New Roman" w:cs="Times New Roman"/>
          <w:lang w:val="en-US"/>
        </w:rPr>
        <w:t>s’</w:t>
      </w:r>
      <w:r w:rsidRPr="002011B1">
        <w:rPr>
          <w:rFonts w:ascii="Times New Roman" w:hAnsi="Times New Roman" w:cs="Times New Roman"/>
          <w:lang w:val="en-US"/>
        </w:rPr>
        <w:t xml:space="preserve"> bone state.</w:t>
      </w:r>
    </w:p>
    <w:p w:rsidR="00F02CA6" w:rsidRPr="002011B1" w:rsidRDefault="00F02CA6" w:rsidP="00CC3D0A">
      <w:pPr>
        <w:rPr>
          <w:rFonts w:ascii="Times New Roman" w:hAnsi="Times New Roman" w:cs="Times New Roman"/>
        </w:rPr>
      </w:pPr>
      <w:r w:rsidRPr="002011B1">
        <w:rPr>
          <w:rFonts w:ascii="Times New Roman" w:hAnsi="Times New Roman" w:cs="Times New Roman"/>
          <w:lang w:val="en-US"/>
        </w:rPr>
        <w:t xml:space="preserve">Since the early 1950s micro-indentation has been employed to characterize the mechanical properties of bone tissue </w:t>
      </w:r>
      <w:r w:rsidRPr="002011B1">
        <w:rPr>
          <w:rFonts w:ascii="Times New Roman" w:hAnsi="Times New Roman" w:cs="Times New Roman"/>
          <w:noProof/>
          <w:lang w:val="en-US"/>
        </w:rPr>
        <w:t>[4]</w:t>
      </w:r>
      <w:r w:rsidRPr="002011B1">
        <w:rPr>
          <w:rFonts w:ascii="Times New Roman" w:hAnsi="Times New Roman" w:cs="Times New Roman"/>
          <w:lang w:val="en-US"/>
        </w:rPr>
        <w:t xml:space="preserve">, especially after the development of depth-sensing technique </w:t>
      </w:r>
      <w:r w:rsidR="00027E08" w:rsidRPr="002011B1">
        <w:rPr>
          <w:rFonts w:ascii="Times New Roman" w:hAnsi="Times New Roman" w:cs="Times New Roman"/>
          <w:lang w:val="en-US"/>
        </w:rPr>
        <w:t>in the</w:t>
      </w:r>
      <w:r w:rsidRPr="002011B1">
        <w:rPr>
          <w:rFonts w:ascii="Times New Roman" w:hAnsi="Times New Roman" w:cs="Times New Roman"/>
          <w:lang w:val="en-US"/>
        </w:rPr>
        <w:t xml:space="preserve"> 1990s</w:t>
      </w:r>
      <w:r w:rsidR="00A0118D" w:rsidRPr="002011B1">
        <w:rPr>
          <w:rFonts w:ascii="Times New Roman" w:hAnsi="Times New Roman" w:cs="Times New Roman"/>
          <w:lang w:val="en-US"/>
        </w:rPr>
        <w:t xml:space="preserve"> </w:t>
      </w:r>
      <w:r w:rsidRPr="002011B1">
        <w:rPr>
          <w:rFonts w:ascii="Times New Roman" w:hAnsi="Times New Roman" w:cs="Times New Roman"/>
          <w:noProof/>
          <w:lang w:val="en-US"/>
        </w:rPr>
        <w:t>[1]</w:t>
      </w:r>
      <w:r w:rsidRPr="002011B1">
        <w:rPr>
          <w:rFonts w:ascii="Times New Roman" w:hAnsi="Times New Roman" w:cs="Times New Roman"/>
          <w:lang w:val="en-US"/>
        </w:rPr>
        <w:t xml:space="preserve">. Per this technique, a lot of studies </w:t>
      </w:r>
      <w:r w:rsidRPr="002011B1">
        <w:rPr>
          <w:rFonts w:ascii="Times New Roman" w:hAnsi="Times New Roman" w:cs="Times New Roman"/>
          <w:noProof/>
          <w:lang w:val="en-US"/>
        </w:rPr>
        <w:t>[1, 2, 15, 21, 22]</w:t>
      </w:r>
      <w:r w:rsidRPr="002011B1">
        <w:rPr>
          <w:rFonts w:ascii="Times New Roman" w:hAnsi="Times New Roman" w:cs="Times New Roman"/>
          <w:lang w:val="en-US"/>
        </w:rPr>
        <w:t xml:space="preserve"> had been executed to measure the mechanical properties of bone. </w:t>
      </w:r>
      <w:r w:rsidRPr="002011B1">
        <w:rPr>
          <w:rFonts w:ascii="Times New Roman" w:hAnsi="Times New Roman" w:cs="Times New Roman"/>
        </w:rPr>
        <w:t xml:space="preserve">In literature, 10 gf (about 100 mN) to 100 gf (about 1 N) loadings are used in micro-indentations </w:t>
      </w:r>
      <w:r w:rsidRPr="002011B1">
        <w:rPr>
          <w:rFonts w:ascii="Times New Roman" w:hAnsi="Times New Roman" w:cs="Times New Roman"/>
          <w:noProof/>
        </w:rPr>
        <w:t>[12, 23-25]</w:t>
      </w:r>
      <w:r w:rsidRPr="002011B1">
        <w:rPr>
          <w:rFonts w:ascii="Times New Roman" w:hAnsi="Times New Roman" w:cs="Times New Roman"/>
        </w:rPr>
        <w:t xml:space="preserve">. According to the authors, only a few investigations were performed under varying loadings. In 2003, Coats et al studied 10 gf (about 100 mN) and 50 gf (about 500 mN) loading effects on </w:t>
      </w:r>
      <w:r w:rsidRPr="002011B1">
        <w:rPr>
          <w:rFonts w:ascii="Times New Roman" w:hAnsi="Times New Roman" w:cs="Times New Roman"/>
          <w:i/>
          <w:iCs/>
        </w:rPr>
        <w:t>HV</w:t>
      </w:r>
      <w:r w:rsidRPr="002011B1">
        <w:rPr>
          <w:rFonts w:ascii="Times New Roman" w:hAnsi="Times New Roman" w:cs="Times New Roman"/>
        </w:rPr>
        <w:t xml:space="preserve"> of trabecular bone obtained from femoral heads of osteoarthritis patients and found no systematic difference between the two levels </w:t>
      </w:r>
      <w:r w:rsidRPr="002011B1">
        <w:rPr>
          <w:rFonts w:ascii="Times New Roman" w:hAnsi="Times New Roman" w:cs="Times New Roman"/>
          <w:noProof/>
        </w:rPr>
        <w:t>[24]</w:t>
      </w:r>
      <w:r w:rsidRPr="002011B1">
        <w:rPr>
          <w:rFonts w:ascii="Times New Roman" w:hAnsi="Times New Roman" w:cs="Times New Roman"/>
        </w:rPr>
        <w:t xml:space="preserve">. In 2007, </w:t>
      </w:r>
      <w:r w:rsidR="00836CB8" w:rsidRPr="002011B1">
        <w:rPr>
          <w:rFonts w:ascii="Times New Roman" w:hAnsi="Times New Roman" w:cs="Times New Roman"/>
        </w:rPr>
        <w:t>Dall’Ara</w:t>
      </w:r>
      <w:r w:rsidRPr="002011B1">
        <w:rPr>
          <w:rFonts w:ascii="Times New Roman" w:hAnsi="Times New Roman" w:cs="Times New Roman"/>
        </w:rPr>
        <w:t xml:space="preserve"> et al also compared HV of femoral heads of osteoarthritis patients under different tissue conditions using 25 gf (about 250 mN) and 50 gf loads </w:t>
      </w:r>
      <w:r w:rsidRPr="002011B1">
        <w:rPr>
          <w:rFonts w:ascii="Times New Roman" w:hAnsi="Times New Roman" w:cs="Times New Roman"/>
          <w:noProof/>
        </w:rPr>
        <w:t>[25]</w:t>
      </w:r>
      <w:r w:rsidRPr="002011B1">
        <w:rPr>
          <w:rFonts w:ascii="Times New Roman" w:hAnsi="Times New Roman" w:cs="Times New Roman"/>
        </w:rPr>
        <w:t xml:space="preserve">. They concluded no statistically significant difference between these two loading levels. In 2008, Zhang et al tested both hardness and modulus of cortical bone from monkey vertebra by using nano- and micro-indentation under low-load (0.1 mN-10 mN) and high-load (100 mN-1 N) conditions respectively. In the end, they found the modulus decrease as the peak load increases but they suggest the trend is not assured since the variations tend to be within the range of standard deviation. No significant difference was observed for hardness in their study </w:t>
      </w:r>
      <w:r w:rsidRPr="002011B1">
        <w:rPr>
          <w:rFonts w:ascii="Times New Roman" w:hAnsi="Times New Roman" w:cs="Times New Roman"/>
          <w:noProof/>
        </w:rPr>
        <w:t>[26]</w:t>
      </w:r>
      <w:r w:rsidRPr="002011B1">
        <w:rPr>
          <w:rFonts w:ascii="Times New Roman" w:hAnsi="Times New Roman" w:cs="Times New Roman"/>
        </w:rPr>
        <w:t>. Another study was performed by Donnelly et al in 2006, nano-indentation was employed to study the variation of mechanical properties of lamellar and interlamellar bone under different maximum load. They indicate</w:t>
      </w:r>
      <w:r w:rsidR="003967E7" w:rsidRPr="002011B1">
        <w:rPr>
          <w:rFonts w:ascii="Times New Roman" w:hAnsi="Times New Roman" w:cs="Times New Roman"/>
        </w:rPr>
        <w:t>d</w:t>
      </w:r>
      <w:r w:rsidRPr="002011B1">
        <w:rPr>
          <w:rFonts w:ascii="Times New Roman" w:hAnsi="Times New Roman" w:cs="Times New Roman"/>
        </w:rPr>
        <w:t xml:space="preserve"> there is a decrease in modulus and hardness with increasing load for the lamellar region but little influence on </w:t>
      </w:r>
      <w:r w:rsidR="003967E7" w:rsidRPr="002011B1">
        <w:rPr>
          <w:rFonts w:ascii="Times New Roman" w:hAnsi="Times New Roman" w:cs="Times New Roman"/>
        </w:rPr>
        <w:t xml:space="preserve">the </w:t>
      </w:r>
      <w:r w:rsidRPr="002011B1">
        <w:rPr>
          <w:rFonts w:ascii="Times New Roman" w:hAnsi="Times New Roman" w:cs="Times New Roman"/>
        </w:rPr>
        <w:t xml:space="preserve">interlamellar zone </w:t>
      </w:r>
      <w:r w:rsidRPr="002011B1">
        <w:rPr>
          <w:rFonts w:ascii="Times New Roman" w:hAnsi="Times New Roman" w:cs="Times New Roman"/>
          <w:noProof/>
        </w:rPr>
        <w:t>[2]</w:t>
      </w:r>
      <w:r w:rsidRPr="002011B1">
        <w:rPr>
          <w:rFonts w:ascii="Times New Roman" w:hAnsi="Times New Roman" w:cs="Times New Roman"/>
        </w:rPr>
        <w:t xml:space="preserve">. Therefore, the effect of varying indentation loads on the mechanical </w:t>
      </w:r>
      <w:r w:rsidR="003967E7" w:rsidRPr="002011B1">
        <w:rPr>
          <w:rFonts w:ascii="Times New Roman" w:hAnsi="Times New Roman" w:cs="Times New Roman"/>
        </w:rPr>
        <w:t>behavio</w:t>
      </w:r>
      <w:r w:rsidR="00A32AF5" w:rsidRPr="002011B1">
        <w:rPr>
          <w:rFonts w:ascii="Times New Roman" w:hAnsi="Times New Roman" w:cs="Times New Roman"/>
        </w:rPr>
        <w:t xml:space="preserve">r </w:t>
      </w:r>
      <w:r w:rsidRPr="002011B1">
        <w:rPr>
          <w:rFonts w:ascii="Times New Roman" w:hAnsi="Times New Roman" w:cs="Times New Roman"/>
        </w:rPr>
        <w:t>of bone is still under debate without any solid conclusion.</w:t>
      </w:r>
    </w:p>
    <w:p w:rsidR="00F02CA6" w:rsidRPr="002011B1" w:rsidRDefault="00F02CA6" w:rsidP="00CC3D0A">
      <w:pPr>
        <w:rPr>
          <w:rFonts w:ascii="Times New Roman" w:hAnsi="Times New Roman" w:cs="Times New Roman"/>
        </w:rPr>
      </w:pPr>
      <w:r w:rsidRPr="002011B1">
        <w:rPr>
          <w:rFonts w:ascii="Times New Roman" w:hAnsi="Times New Roman" w:cs="Times New Roman"/>
        </w:rPr>
        <w:t>In these previous studies usually</w:t>
      </w:r>
      <w:r w:rsidR="00A32AF5" w:rsidRPr="002011B1">
        <w:rPr>
          <w:rFonts w:ascii="Times New Roman" w:hAnsi="Times New Roman" w:cs="Times New Roman"/>
        </w:rPr>
        <w:t>,</w:t>
      </w:r>
      <w:r w:rsidRPr="002011B1">
        <w:rPr>
          <w:rFonts w:ascii="Times New Roman" w:hAnsi="Times New Roman" w:cs="Times New Roman"/>
        </w:rPr>
        <w:t xml:space="preserve"> only a single surface, mostly the halved surface of femoral head, was measured with random selections of testing spots. Thus, they were planar studies with possible inconsistenc</w:t>
      </w:r>
      <w:r w:rsidR="00A32AF5" w:rsidRPr="002011B1">
        <w:rPr>
          <w:rFonts w:ascii="Times New Roman" w:hAnsi="Times New Roman" w:cs="Times New Roman"/>
        </w:rPr>
        <w:t>ies</w:t>
      </w:r>
      <w:r w:rsidRPr="002011B1">
        <w:rPr>
          <w:rFonts w:ascii="Times New Roman" w:hAnsi="Times New Roman" w:cs="Times New Roman"/>
        </w:rPr>
        <w:t xml:space="preserve"> because the bone mechanical properties are spatially heterogeneous. In contrast to those previous examinations, we sliced the sample into five slices and pooled the measured mechanical properties of each slice together to represent the mechanical properties of the tested sample. Furthermore, instead of using various loads, varying indentation depths were employed because the deformation volume can be estimated </w:t>
      </w:r>
      <w:r w:rsidRPr="002011B1">
        <w:rPr>
          <w:rFonts w:ascii="Times New Roman" w:hAnsi="Times New Roman" w:cs="Times New Roman"/>
          <w:noProof/>
        </w:rPr>
        <w:t>[1, 27]</w:t>
      </w:r>
      <w:r w:rsidRPr="002011B1">
        <w:rPr>
          <w:rFonts w:ascii="Times New Roman" w:hAnsi="Times New Roman" w:cs="Times New Roman"/>
        </w:rPr>
        <w:t xml:space="preserve"> based on Hertz’s theory, where the participating volume is estimated as being about nine times the indentation depth along the loading direction and about seven times the same depth in the radial axis </w:t>
      </w:r>
      <w:r w:rsidRPr="002011B1">
        <w:rPr>
          <w:rFonts w:ascii="Times New Roman" w:hAnsi="Times New Roman" w:cs="Times New Roman"/>
          <w:noProof/>
        </w:rPr>
        <w:t>[28]</w:t>
      </w:r>
      <w:r w:rsidRPr="002011B1">
        <w:rPr>
          <w:rFonts w:ascii="Times New Roman" w:hAnsi="Times New Roman" w:cs="Times New Roman"/>
        </w:rPr>
        <w:t xml:space="preserve">. With this estimation, the deformation was guaranteed to be confined within the bone region with no or little influence from the supporting resins. The essential effect of varying loads or indentation depths is to alter the deformation volume. </w:t>
      </w:r>
      <w:r w:rsidRPr="002011B1">
        <w:rPr>
          <w:rFonts w:ascii="Times New Roman" w:hAnsi="Times New Roman" w:cs="Times New Roman"/>
        </w:rPr>
        <w:lastRenderedPageBreak/>
        <w:t>Under such experimental settings</w:t>
      </w:r>
      <w:r w:rsidR="008A3A96" w:rsidRPr="002011B1">
        <w:rPr>
          <w:rFonts w:ascii="Times New Roman" w:hAnsi="Times New Roman" w:cs="Times New Roman"/>
        </w:rPr>
        <w:t>,</w:t>
      </w:r>
      <w:r w:rsidRPr="002011B1">
        <w:rPr>
          <w:rFonts w:ascii="Times New Roman" w:hAnsi="Times New Roman" w:cs="Times New Roman"/>
        </w:rPr>
        <w:t xml:space="preserve"> this study is designed to reveal the relationship between the mechanical properties of osteoporotic trabecular bone and the amount of deformation volume. We hypothesized the mechanical properties of osteoporotic trabecular bone vary with the increasing amount of deformation volume. </w:t>
      </w:r>
    </w:p>
    <w:p w:rsidR="00F02CA6" w:rsidRPr="002011B1" w:rsidRDefault="00F02CA6" w:rsidP="00CC3D0A">
      <w:pPr>
        <w:pStyle w:val="Heading1"/>
        <w:numPr>
          <w:ilvl w:val="0"/>
          <w:numId w:val="17"/>
        </w:numPr>
        <w:rPr>
          <w:rFonts w:ascii="Times New Roman" w:hAnsi="Times New Roman" w:cs="Times New Roman"/>
          <w:lang w:val="en-US"/>
        </w:rPr>
      </w:pPr>
      <w:r w:rsidRPr="002011B1">
        <w:rPr>
          <w:rFonts w:ascii="Times New Roman" w:hAnsi="Times New Roman" w:cs="Times New Roman"/>
          <w:lang w:val="en-US"/>
        </w:rPr>
        <w:t>Materials and methods</w:t>
      </w:r>
    </w:p>
    <w:p w:rsidR="00F02CA6" w:rsidRPr="002011B1" w:rsidRDefault="00733470" w:rsidP="00CC3D0A">
      <w:pPr>
        <w:pStyle w:val="Heading2"/>
        <w:numPr>
          <w:ilvl w:val="1"/>
          <w:numId w:val="17"/>
        </w:numPr>
        <w:rPr>
          <w:rFonts w:ascii="Times New Roman" w:hAnsi="Times New Roman" w:cs="Times New Roman"/>
          <w:lang w:val="en-US"/>
        </w:rPr>
      </w:pPr>
      <w:r w:rsidRPr="002011B1">
        <w:rPr>
          <w:rFonts w:ascii="Times New Roman" w:hAnsi="Times New Roman" w:cs="Times New Roman"/>
          <w:lang w:val="en-US"/>
        </w:rPr>
        <w:t>S</w:t>
      </w:r>
      <w:r w:rsidR="00F02CA6" w:rsidRPr="002011B1">
        <w:rPr>
          <w:rFonts w:ascii="Times New Roman" w:hAnsi="Times New Roman" w:cs="Times New Roman"/>
          <w:lang w:val="en-US"/>
        </w:rPr>
        <w:t>ample excision</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Two samples (</w:t>
      </w:r>
      <w:r w:rsidR="00EA7CBB" w:rsidRPr="002011B1">
        <w:rPr>
          <w:rFonts w:ascii="Times New Roman" w:hAnsi="Times New Roman" w:cs="Times New Roman"/>
          <w:lang w:val="en-US"/>
        </w:rPr>
        <w:t>Figure 1</w:t>
      </w:r>
      <w:r w:rsidRPr="002011B1">
        <w:rPr>
          <w:rFonts w:ascii="Times New Roman" w:hAnsi="Times New Roman" w:cs="Times New Roman"/>
          <w:lang w:val="en-US"/>
        </w:rPr>
        <w:t>) along longitudinal and frontal directions were excised</w:t>
      </w:r>
      <w:r w:rsidR="005E1333" w:rsidRPr="002011B1">
        <w:rPr>
          <w:rFonts w:ascii="Times New Roman" w:hAnsi="Times New Roman" w:cs="Times New Roman"/>
          <w:lang w:val="en-US"/>
        </w:rPr>
        <w:t>,</w:t>
      </w:r>
      <w:r w:rsidRPr="002011B1">
        <w:rPr>
          <w:rFonts w:ascii="Times New Roman" w:hAnsi="Times New Roman" w:cs="Times New Roman"/>
          <w:lang w:val="en-US"/>
        </w:rPr>
        <w:t xml:space="preserve"> respectively</w:t>
      </w:r>
      <w:r w:rsidR="005E1333" w:rsidRPr="002011B1">
        <w:rPr>
          <w:rFonts w:ascii="Times New Roman" w:hAnsi="Times New Roman" w:cs="Times New Roman"/>
          <w:lang w:val="en-US"/>
        </w:rPr>
        <w:t xml:space="preserve">, </w:t>
      </w:r>
      <w:r w:rsidRPr="002011B1">
        <w:rPr>
          <w:rFonts w:ascii="Times New Roman" w:hAnsi="Times New Roman" w:cs="Times New Roman"/>
          <w:lang w:val="en-US"/>
        </w:rPr>
        <w:t>from the lumbar 5 (L5) vertebra cadaver of a 95 years old woman with the T-score of -3.6 without any skeletal pathologies. First, the cadaver was thawed about 30 minutes in the 40</w:t>
      </w:r>
      <w:r w:rsidRPr="002011B1">
        <w:rPr>
          <w:rFonts w:ascii="Times New Roman" w:hAnsi="Times New Roman" w:cs="Times New Roman"/>
          <w:lang w:val="en-US"/>
        </w:rPr>
        <w:sym w:font="Symbol" w:char="F0B0"/>
      </w:r>
      <w:r w:rsidRPr="002011B1">
        <w:rPr>
          <w:rFonts w:ascii="Times New Roman" w:hAnsi="Times New Roman" w:cs="Times New Roman"/>
          <w:lang w:val="en-US"/>
        </w:rPr>
        <w:t xml:space="preserve">C water bath. Then, it was segmented with a wire saw through the sagittal plane (dash line in </w:t>
      </w:r>
      <w:r w:rsidR="00EA7CBB" w:rsidRPr="002011B1">
        <w:rPr>
          <w:rFonts w:ascii="Times New Roman" w:hAnsi="Times New Roman" w:cs="Times New Roman"/>
          <w:lang w:val="en-US"/>
        </w:rPr>
        <w:t>Figure 1</w:t>
      </w:r>
      <w:r w:rsidRPr="002011B1">
        <w:rPr>
          <w:rFonts w:ascii="Times New Roman" w:hAnsi="Times New Roman" w:cs="Times New Roman"/>
          <w:lang w:val="en-US"/>
        </w:rPr>
        <w:t xml:space="preserve">) to be the left and right portions. </w:t>
      </w:r>
      <w:r w:rsidRPr="002011B1">
        <w:rPr>
          <w:rFonts w:ascii="Times New Roman" w:hAnsi="Times New Roman" w:cs="Times New Roman"/>
        </w:rPr>
        <w:t xml:space="preserve">On the left portion, </w:t>
      </w:r>
      <w:r w:rsidRPr="002011B1">
        <w:rPr>
          <w:rFonts w:ascii="Times New Roman" w:hAnsi="Times New Roman" w:cs="Times New Roman"/>
          <w:lang w:val="en-US"/>
        </w:rPr>
        <w:t xml:space="preserve">a superior-inferior sample (upper right of </w:t>
      </w:r>
      <w:r w:rsidR="00EA7CBB" w:rsidRPr="002011B1">
        <w:rPr>
          <w:rFonts w:ascii="Times New Roman" w:hAnsi="Times New Roman" w:cs="Times New Roman"/>
          <w:lang w:val="en-US"/>
        </w:rPr>
        <w:t>Figure 1</w:t>
      </w:r>
      <w:r w:rsidRPr="002011B1">
        <w:rPr>
          <w:rFonts w:ascii="Times New Roman" w:hAnsi="Times New Roman" w:cs="Times New Roman"/>
          <w:lang w:val="en-US"/>
        </w:rPr>
        <w:t xml:space="preserve">) was excised while an anterior-posterior sample (lower right of </w:t>
      </w:r>
      <w:r w:rsidR="00EA7CBB" w:rsidRPr="002011B1">
        <w:rPr>
          <w:rFonts w:ascii="Times New Roman" w:hAnsi="Times New Roman" w:cs="Times New Roman"/>
          <w:lang w:val="en-US"/>
        </w:rPr>
        <w:t>Figure 1</w:t>
      </w:r>
      <w:r w:rsidRPr="002011B1">
        <w:rPr>
          <w:rFonts w:ascii="Times New Roman" w:hAnsi="Times New Roman" w:cs="Times New Roman"/>
          <w:lang w:val="en-US"/>
        </w:rPr>
        <w:t xml:space="preserve">) was dissected on the right portion. The superior-inferior sample is used to study the trabecular longitudinal mechanical properties and the anterior-posterior sample is for studying trabecular circumferential properties. </w:t>
      </w:r>
    </w:p>
    <w:p w:rsidR="00F02CA6" w:rsidRPr="002011B1" w:rsidRDefault="00F02CA6" w:rsidP="00CC3D0A">
      <w:pPr>
        <w:keepNext/>
        <w:rPr>
          <w:rFonts w:ascii="Times New Roman" w:hAnsi="Times New Roman" w:cs="Times New Roman"/>
        </w:rPr>
      </w:pPr>
      <w:r w:rsidRPr="002011B1">
        <w:rPr>
          <w:rFonts w:ascii="Times New Roman" w:hAnsi="Times New Roman" w:cs="Times New Roman"/>
          <w:noProof/>
          <w:lang w:val="en-AU" w:eastAsia="zh-CN"/>
        </w:rPr>
        <w:drawing>
          <wp:inline distT="0" distB="0" distL="0" distR="0" wp14:anchorId="0C408E91" wp14:editId="5E5E6D5D">
            <wp:extent cx="5727700" cy="31819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ples.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3181985"/>
                    </a:xfrm>
                    <a:prstGeom prst="rect">
                      <a:avLst/>
                    </a:prstGeom>
                  </pic:spPr>
                </pic:pic>
              </a:graphicData>
            </a:graphic>
          </wp:inline>
        </w:drawing>
      </w:r>
    </w:p>
    <w:p w:rsidR="00F02CA6" w:rsidRPr="002011B1" w:rsidRDefault="00EA7CBB" w:rsidP="00CC3D0A">
      <w:pPr>
        <w:pStyle w:val="Caption"/>
        <w:jc w:val="both"/>
        <w:rPr>
          <w:rFonts w:ascii="Times New Roman" w:hAnsi="Times New Roman" w:cs="Times New Roman"/>
        </w:rPr>
      </w:pPr>
      <w:r w:rsidRPr="002011B1">
        <w:rPr>
          <w:rFonts w:ascii="Times New Roman" w:hAnsi="Times New Roman" w:cs="Times New Roman"/>
        </w:rPr>
        <w:t>Figure 1.</w:t>
      </w:r>
      <w:r w:rsidR="00F02CA6" w:rsidRPr="002011B1">
        <w:rPr>
          <w:rFonts w:ascii="Times New Roman" w:hAnsi="Times New Roman" w:cs="Times New Roman"/>
        </w:rPr>
        <w:t xml:space="preserve"> The longitudinal and circumferential samples obtained from the L5 vertebra cadaver. The superior-inferior sample (right upper) was excised from the cross-square region and the anterior-posterior sample (right lower) was dissected from the rectangle region.</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 xml:space="preserve">Sample preparation (dehydration &amp; embedding)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The two samples were immersed into 10% buffered formalin (Marching Pharmaceutical Ltd., Hong Kong) for fixation </w:t>
      </w:r>
      <w:r w:rsidRPr="002011B1">
        <w:rPr>
          <w:rFonts w:ascii="Times New Roman" w:hAnsi="Times New Roman" w:cs="Times New Roman"/>
          <w:noProof/>
        </w:rPr>
        <w:t>[23, 29]</w:t>
      </w:r>
      <w:r w:rsidRPr="002011B1">
        <w:rPr>
          <w:rFonts w:ascii="Times New Roman" w:hAnsi="Times New Roman" w:cs="Times New Roman"/>
        </w:rPr>
        <w:t xml:space="preserve">. After fixation, the samples were rinsed under tap water for 2 hours in two separate sinks. Dehydrations </w:t>
      </w:r>
      <w:r w:rsidRPr="002011B1">
        <w:rPr>
          <w:rFonts w:ascii="Times New Roman" w:hAnsi="Times New Roman" w:cs="Times New Roman"/>
          <w:noProof/>
        </w:rPr>
        <w:t>[2, 22, 25, 26, 30]</w:t>
      </w:r>
      <w:r w:rsidRPr="002011B1">
        <w:rPr>
          <w:rFonts w:ascii="Times New Roman" w:hAnsi="Times New Roman" w:cs="Times New Roman"/>
        </w:rPr>
        <w:t xml:space="preserve"> were then conducted in 70%, 95%</w:t>
      </w:r>
      <w:r w:rsidR="00EA7CBB" w:rsidRPr="002011B1">
        <w:rPr>
          <w:rFonts w:ascii="Times New Roman" w:hAnsi="Times New Roman" w:cs="Times New Roman"/>
        </w:rPr>
        <w:t>,</w:t>
      </w:r>
      <w:r w:rsidRPr="002011B1">
        <w:rPr>
          <w:rFonts w:ascii="Times New Roman" w:hAnsi="Times New Roman" w:cs="Times New Roman"/>
        </w:rPr>
        <w:t xml:space="preserve"> and 100% ethanol successively for 2 days each. When the dehydration finished, the samples were submerged with Xylene (GR GRADE, DUKSAN PURE CHEMICALS, KOREA) which work as the intermedium of MMA (Methyl methacrylate, Merck Schuchardt OHG, Germany). Two preliminary infiltrations were followed with MMA I (100% MMA) and MMA II (with a ratio of 1 lit</w:t>
      </w:r>
      <w:r w:rsidR="00EA7CBB" w:rsidRPr="002011B1">
        <w:rPr>
          <w:rFonts w:ascii="Times New Roman" w:hAnsi="Times New Roman" w:cs="Times New Roman"/>
        </w:rPr>
        <w:t>er</w:t>
      </w:r>
      <w:r w:rsidRPr="002011B1">
        <w:rPr>
          <w:rFonts w:ascii="Times New Roman" w:hAnsi="Times New Roman" w:cs="Times New Roman"/>
        </w:rPr>
        <w:t xml:space="preserve"> MMA to 20 grams benzoyl peroxide (Merck, Schuchardt, Germany)). Finally, the samples were embedded </w:t>
      </w:r>
      <w:r w:rsidRPr="002011B1">
        <w:rPr>
          <w:rFonts w:ascii="Times New Roman" w:hAnsi="Times New Roman" w:cs="Times New Roman"/>
          <w:noProof/>
        </w:rPr>
        <w:t>[2, 12, 21, 22, 24-26]</w:t>
      </w:r>
      <w:r w:rsidRPr="002011B1">
        <w:rPr>
          <w:rFonts w:ascii="Times New Roman" w:hAnsi="Times New Roman" w:cs="Times New Roman"/>
        </w:rPr>
        <w:t xml:space="preserve"> into MMA III (with a ratio of 1 lit</w:t>
      </w:r>
      <w:r w:rsidR="00EA7CBB" w:rsidRPr="002011B1">
        <w:rPr>
          <w:rFonts w:ascii="Times New Roman" w:hAnsi="Times New Roman" w:cs="Times New Roman"/>
        </w:rPr>
        <w:t>er</w:t>
      </w:r>
      <w:r w:rsidRPr="002011B1">
        <w:rPr>
          <w:rFonts w:ascii="Times New Roman" w:hAnsi="Times New Roman" w:cs="Times New Roman"/>
        </w:rPr>
        <w:t xml:space="preserve"> MMA to 40 grams benzoyl peroxide to 250ml dibutyl phthalate (Merck, Schuchardt, Germany)). </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lastRenderedPageBreak/>
        <w:t xml:space="preserve">Slicing and in-field registration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 Microtome (EXACT 300CP Band System complete with Precision Parallel Control CP (Contact Point), 300CP/0177 3031/CP/N/0359) was employed to cut the two embedded samples (</w:t>
      </w:r>
      <w:r w:rsidR="00EA7CBB" w:rsidRPr="002011B1">
        <w:rPr>
          <w:rFonts w:ascii="Times New Roman" w:hAnsi="Times New Roman" w:cs="Times New Roman"/>
        </w:rPr>
        <w:t>Figure 2</w:t>
      </w:r>
      <w:r w:rsidRPr="002011B1">
        <w:rPr>
          <w:rFonts w:ascii="Times New Roman" w:hAnsi="Times New Roman" w:cs="Times New Roman"/>
        </w:rPr>
        <w:t>a) into five slices (</w:t>
      </w:r>
      <w:r w:rsidR="00EA7CBB" w:rsidRPr="002011B1">
        <w:rPr>
          <w:rFonts w:ascii="Times New Roman" w:hAnsi="Times New Roman" w:cs="Times New Roman"/>
        </w:rPr>
        <w:t>Figure 2</w:t>
      </w:r>
      <w:r w:rsidRPr="002011B1">
        <w:rPr>
          <w:rFonts w:ascii="Times New Roman" w:hAnsi="Times New Roman" w:cs="Times New Roman"/>
        </w:rPr>
        <w:t>c) transversely and frontally with about 250</w:t>
      </w:r>
      <w:r w:rsidR="00517A39" w:rsidRPr="002011B1">
        <w:rPr>
          <w:rFonts w:ascii="Times New Roman" w:hAnsi="Times New Roman" w:cs="Times New Roman"/>
        </w:rPr>
        <w:t xml:space="preserve"> µ</w:t>
      </w:r>
      <w:r w:rsidRPr="002011B1">
        <w:rPr>
          <w:rFonts w:ascii="Times New Roman" w:hAnsi="Times New Roman" w:cs="Times New Roman"/>
        </w:rPr>
        <w:t xml:space="preserve">m thickness. The thickness was ten times </w:t>
      </w:r>
      <w:r w:rsidRPr="002011B1">
        <w:rPr>
          <w:rFonts w:ascii="Times New Roman" w:hAnsi="Times New Roman" w:cs="Times New Roman"/>
          <w:noProof/>
        </w:rPr>
        <w:t>[1]</w:t>
      </w:r>
      <w:r w:rsidRPr="002011B1">
        <w:rPr>
          <w:rFonts w:ascii="Times New Roman" w:hAnsi="Times New Roman" w:cs="Times New Roman"/>
        </w:rPr>
        <w:t xml:space="preserve"> greater than our deepest indentation. To minimize the damage caused by wire saw cutting, the sample was sliced from the central section (between the parallel lines in </w:t>
      </w:r>
      <w:r w:rsidR="00EA7CBB" w:rsidRPr="002011B1">
        <w:rPr>
          <w:rFonts w:ascii="Times New Roman" w:hAnsi="Times New Roman" w:cs="Times New Roman"/>
        </w:rPr>
        <w:t>Figure 2</w:t>
      </w:r>
      <w:r w:rsidRPr="002011B1">
        <w:rPr>
          <w:rFonts w:ascii="Times New Roman" w:hAnsi="Times New Roman" w:cs="Times New Roman"/>
        </w:rPr>
        <w:t xml:space="preserve">a). </w:t>
      </w:r>
    </w:p>
    <w:p w:rsidR="00F02CA6" w:rsidRPr="002011B1" w:rsidRDefault="00F02CA6" w:rsidP="00CC3D0A">
      <w:pPr>
        <w:rPr>
          <w:rFonts w:ascii="Times New Roman" w:hAnsi="Times New Roman" w:cs="Times New Roman"/>
        </w:rPr>
      </w:pPr>
      <w:r w:rsidRPr="002011B1">
        <w:rPr>
          <w:rFonts w:ascii="Times New Roman" w:hAnsi="Times New Roman" w:cs="Times New Roman"/>
        </w:rPr>
        <w:t>The embedded specimen was cut orthogonally to make the right-angle mark (</w:t>
      </w:r>
      <w:r w:rsidR="00EA7CBB" w:rsidRPr="002011B1">
        <w:rPr>
          <w:rFonts w:ascii="Times New Roman" w:hAnsi="Times New Roman" w:cs="Times New Roman"/>
        </w:rPr>
        <w:t>Figure 2</w:t>
      </w:r>
      <w:r w:rsidRPr="002011B1">
        <w:rPr>
          <w:rFonts w:ascii="Times New Roman" w:hAnsi="Times New Roman" w:cs="Times New Roman"/>
        </w:rPr>
        <w:t>b) for the later registration of each slice in the field of tester microscope so that all five slices are aligned through their origins. Sectioned slices (</w:t>
      </w:r>
      <w:r w:rsidR="00EA7CBB" w:rsidRPr="002011B1">
        <w:rPr>
          <w:rFonts w:ascii="Times New Roman" w:hAnsi="Times New Roman" w:cs="Times New Roman"/>
        </w:rPr>
        <w:t>Figure 2</w:t>
      </w:r>
      <w:r w:rsidRPr="002011B1">
        <w:rPr>
          <w:rFonts w:ascii="Times New Roman" w:hAnsi="Times New Roman" w:cs="Times New Roman"/>
        </w:rPr>
        <w:t>c) were fixed onto the acrylic slide for grinding. Micro-grinding machine (EXAKT 400 CS Micro Grinding System, 40CS/ 0069) with gradually decreasing grit size (P800, P1200, P2400 and P4000) of silicon carbide abrasive paper was employed to polish the sample surface to a finish roughness of around Ra 500</w:t>
      </w:r>
      <w:r w:rsidR="00517A39" w:rsidRPr="002011B1">
        <w:rPr>
          <w:rFonts w:ascii="Times New Roman" w:hAnsi="Times New Roman" w:cs="Times New Roman"/>
        </w:rPr>
        <w:t xml:space="preserve"> </w:t>
      </w:r>
      <w:r w:rsidRPr="002011B1">
        <w:rPr>
          <w:rFonts w:ascii="Times New Roman" w:hAnsi="Times New Roman" w:cs="Times New Roman"/>
        </w:rPr>
        <w:t xml:space="preserve">nm for an evaluation length of about 100 </w:t>
      </w:r>
      <w:r w:rsidR="00517A39" w:rsidRPr="002011B1">
        <w:rPr>
          <w:rFonts w:ascii="Times New Roman" w:hAnsi="Times New Roman" w:cs="Times New Roman"/>
        </w:rPr>
        <w:t>µ</w:t>
      </w:r>
      <w:r w:rsidRPr="002011B1">
        <w:rPr>
          <w:rFonts w:ascii="Times New Roman" w:hAnsi="Times New Roman" w:cs="Times New Roman"/>
        </w:rPr>
        <w:t xml:space="preserve">m, which is much greater than the largest diagonal length of indentation. The area covered by </w:t>
      </w:r>
      <w:r w:rsidR="000E387F" w:rsidRPr="002011B1">
        <w:rPr>
          <w:rFonts w:ascii="Times New Roman" w:hAnsi="Times New Roman" w:cs="Times New Roman"/>
        </w:rPr>
        <w:t xml:space="preserve">the </w:t>
      </w:r>
      <w:r w:rsidRPr="002011B1">
        <w:rPr>
          <w:rFonts w:ascii="Times New Roman" w:hAnsi="Times New Roman" w:cs="Times New Roman"/>
        </w:rPr>
        <w:t>grid (</w:t>
      </w:r>
      <w:r w:rsidR="00EA7CBB" w:rsidRPr="002011B1">
        <w:rPr>
          <w:rFonts w:ascii="Times New Roman" w:hAnsi="Times New Roman" w:cs="Times New Roman"/>
        </w:rPr>
        <w:t>Figure 2</w:t>
      </w:r>
      <w:r w:rsidRPr="002011B1">
        <w:rPr>
          <w:rFonts w:ascii="Times New Roman" w:hAnsi="Times New Roman" w:cs="Times New Roman"/>
        </w:rPr>
        <w:t xml:space="preserve">c) is our region of interest (ROI) </w:t>
      </w:r>
      <w:r w:rsidR="00D725C5" w:rsidRPr="002011B1">
        <w:rPr>
          <w:rFonts w:ascii="Times New Roman" w:hAnsi="Times New Roman" w:cs="Times New Roman"/>
        </w:rPr>
        <w:t>which</w:t>
      </w:r>
      <w:r w:rsidRPr="002011B1">
        <w:rPr>
          <w:rFonts w:ascii="Times New Roman" w:hAnsi="Times New Roman" w:cs="Times New Roman"/>
        </w:rPr>
        <w:t xml:space="preserve"> is about 6.4 mm </w:t>
      </w:r>
      <w:r w:rsidRPr="002011B1">
        <w:rPr>
          <w:rFonts w:ascii="Times New Roman" w:hAnsi="Times New Roman" w:cs="Times New Roman"/>
        </w:rPr>
        <w:sym w:font="Symbol" w:char="F0B4"/>
      </w:r>
      <w:r w:rsidRPr="002011B1">
        <w:rPr>
          <w:rFonts w:ascii="Times New Roman" w:hAnsi="Times New Roman" w:cs="Times New Roman"/>
        </w:rPr>
        <w:t xml:space="preserve"> 4.8 mm region with 16 (4</w:t>
      </w:r>
      <w:r w:rsidR="00517A39" w:rsidRPr="002011B1">
        <w:rPr>
          <w:rFonts w:ascii="Times New Roman" w:hAnsi="Times New Roman" w:cs="Times New Roman"/>
        </w:rPr>
        <w:t xml:space="preserve"> × </w:t>
      </w:r>
      <w:r w:rsidRPr="002011B1">
        <w:rPr>
          <w:rFonts w:ascii="Times New Roman" w:hAnsi="Times New Roman" w:cs="Times New Roman"/>
        </w:rPr>
        <w:t xml:space="preserve">4) grids. </w:t>
      </w:r>
    </w:p>
    <w:p w:rsidR="00F02CA6" w:rsidRPr="002011B1" w:rsidRDefault="00F02CA6" w:rsidP="00CC3D0A">
      <w:pPr>
        <w:rPr>
          <w:rFonts w:ascii="Times New Roman" w:hAnsi="Times New Roman" w:cs="Times New Roman"/>
        </w:rPr>
      </w:pPr>
      <w:r w:rsidRPr="002011B1">
        <w:rPr>
          <w:rFonts w:ascii="Times New Roman" w:hAnsi="Times New Roman" w:cs="Times New Roman"/>
        </w:rPr>
        <w:t>After polishing, the slice was placed onto the objective table and registered based on the right angle (</w:t>
      </w:r>
      <w:r w:rsidR="00EA7CBB" w:rsidRPr="002011B1">
        <w:rPr>
          <w:rFonts w:ascii="Times New Roman" w:hAnsi="Times New Roman" w:cs="Times New Roman"/>
        </w:rPr>
        <w:t>Figure 2</w:t>
      </w:r>
      <w:r w:rsidRPr="002011B1">
        <w:rPr>
          <w:rFonts w:ascii="Times New Roman" w:hAnsi="Times New Roman" w:cs="Times New Roman"/>
        </w:rPr>
        <w:t>d). To minimize the damage of cutting, two translations (</w:t>
      </w:r>
      <w:r w:rsidR="00EA7CBB" w:rsidRPr="002011B1">
        <w:rPr>
          <w:rFonts w:ascii="Times New Roman" w:hAnsi="Times New Roman" w:cs="Times New Roman"/>
        </w:rPr>
        <w:t>Figure 2</w:t>
      </w:r>
      <w:r w:rsidRPr="002011B1">
        <w:rPr>
          <w:rFonts w:ascii="Times New Roman" w:hAnsi="Times New Roman" w:cs="Times New Roman"/>
        </w:rPr>
        <w:t xml:space="preserve">d) and </w:t>
      </w:r>
      <w:r w:rsidR="00EA7CBB" w:rsidRPr="002011B1">
        <w:rPr>
          <w:rFonts w:ascii="Times New Roman" w:hAnsi="Times New Roman" w:cs="Times New Roman"/>
        </w:rPr>
        <w:t>Figure 2</w:t>
      </w:r>
      <w:r w:rsidRPr="002011B1">
        <w:rPr>
          <w:rFonts w:ascii="Times New Roman" w:hAnsi="Times New Roman" w:cs="Times New Roman"/>
        </w:rPr>
        <w:t>e) were run from the origin to the first testing grid numbered as [1,1]. From [1,1] grid on, indentations were made on the single trabecula (</w:t>
      </w:r>
      <w:r w:rsidR="00EA7CBB" w:rsidRPr="002011B1">
        <w:rPr>
          <w:rFonts w:ascii="Times New Roman" w:hAnsi="Times New Roman" w:cs="Times New Roman"/>
        </w:rPr>
        <w:t>Figure 2</w:t>
      </w:r>
      <w:r w:rsidRPr="002011B1">
        <w:rPr>
          <w:rFonts w:ascii="Times New Roman" w:hAnsi="Times New Roman" w:cs="Times New Roman"/>
        </w:rPr>
        <w:t xml:space="preserve">f) within each grid. </w:t>
      </w:r>
    </w:p>
    <w:p w:rsidR="00F02CA6" w:rsidRPr="002011B1" w:rsidRDefault="00F02CA6" w:rsidP="00CC3D0A">
      <w:pPr>
        <w:rPr>
          <w:rFonts w:ascii="Times New Roman" w:hAnsi="Times New Roman" w:cs="Times New Roman"/>
        </w:rPr>
      </w:pPr>
      <w:r w:rsidRPr="002011B1">
        <w:rPr>
          <w:rFonts w:ascii="Times New Roman" w:hAnsi="Times New Roman" w:cs="Times New Roman"/>
          <w:noProof/>
          <w:lang w:val="en-AU" w:eastAsia="zh-CN"/>
        </w:rPr>
        <w:drawing>
          <wp:inline distT="0" distB="0" distL="0" distR="0" wp14:anchorId="76A8F11B" wp14:editId="320ECD7E">
            <wp:extent cx="5727700" cy="302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thoCutting-final.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3022600"/>
                    </a:xfrm>
                    <a:prstGeom prst="rect">
                      <a:avLst/>
                    </a:prstGeom>
                  </pic:spPr>
                </pic:pic>
              </a:graphicData>
            </a:graphic>
          </wp:inline>
        </w:drawing>
      </w:r>
    </w:p>
    <w:p w:rsidR="00F02CA6" w:rsidRPr="002011B1" w:rsidRDefault="00F02CA6" w:rsidP="00CC3D0A">
      <w:pPr>
        <w:rPr>
          <w:rFonts w:ascii="Times New Roman" w:hAnsi="Times New Roman" w:cs="Times New Roman"/>
        </w:rPr>
      </w:pP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 2.</w:t>
      </w:r>
      <w:r w:rsidR="00F02CA6" w:rsidRPr="002011B1">
        <w:rPr>
          <w:rFonts w:ascii="Times New Roman" w:hAnsi="Times New Roman" w:cs="Times New Roman"/>
        </w:rPr>
        <w:t xml:space="preserve"> The slices and its registration in the field of </w:t>
      </w:r>
      <w:r w:rsidR="00525A03" w:rsidRPr="002011B1">
        <w:rPr>
          <w:rFonts w:ascii="Times New Roman" w:hAnsi="Times New Roman" w:cs="Times New Roman"/>
        </w:rPr>
        <w:t xml:space="preserve">the </w:t>
      </w:r>
      <w:r w:rsidR="00F02CA6" w:rsidRPr="002011B1">
        <w:rPr>
          <w:rFonts w:ascii="Times New Roman" w:hAnsi="Times New Roman" w:cs="Times New Roman"/>
        </w:rPr>
        <w:t>microscope. (a) is the embedded sample. The two extra short holding bars are prepared for clamp. The two parallel lines indicate the central portion from which the slices were cut. (b) shows the orthogonal cutting edges. (c) is the slice with the grids indicating the region of interest (ROI). Indentations were made within each grid. (d) is the registered slice in the field of</w:t>
      </w:r>
      <w:r w:rsidR="00525A03" w:rsidRPr="002011B1">
        <w:rPr>
          <w:rFonts w:ascii="Times New Roman" w:hAnsi="Times New Roman" w:cs="Times New Roman"/>
        </w:rPr>
        <w:t xml:space="preserve"> the</w:t>
      </w:r>
      <w:r w:rsidR="00F02CA6" w:rsidRPr="002011B1">
        <w:rPr>
          <w:rFonts w:ascii="Times New Roman" w:hAnsi="Times New Roman" w:cs="Times New Roman"/>
        </w:rPr>
        <w:t xml:space="preserve"> microscope by superimposing the origin of slice onto the origin of </w:t>
      </w:r>
      <w:r w:rsidR="00525A03" w:rsidRPr="002011B1">
        <w:rPr>
          <w:rFonts w:ascii="Times New Roman" w:hAnsi="Times New Roman" w:cs="Times New Roman"/>
        </w:rPr>
        <w:t xml:space="preserve">the </w:t>
      </w:r>
      <w:r w:rsidR="00F02CA6" w:rsidRPr="002011B1">
        <w:rPr>
          <w:rFonts w:ascii="Times New Roman" w:hAnsi="Times New Roman" w:cs="Times New Roman"/>
        </w:rPr>
        <w:t xml:space="preserve">microscope field. The arrow indicated the diagonal translation. (e) is the result of translation 1 and a second translation is performed to obtain the first test grid [1,1] illustrated in (f) with the individual trabecula to be indented. </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Micro-indentation protocol</w:t>
      </w:r>
    </w:p>
    <w:p w:rsidR="00F02CA6" w:rsidRPr="002011B1" w:rsidRDefault="00F02CA6" w:rsidP="00CC3D0A">
      <w:pPr>
        <w:pStyle w:val="Heading3"/>
        <w:numPr>
          <w:ilvl w:val="2"/>
          <w:numId w:val="17"/>
        </w:numPr>
        <w:rPr>
          <w:rFonts w:ascii="Times New Roman" w:hAnsi="Times New Roman" w:cs="Times New Roman"/>
        </w:rPr>
      </w:pPr>
      <w:r w:rsidRPr="002011B1">
        <w:rPr>
          <w:rFonts w:ascii="Times New Roman" w:hAnsi="Times New Roman" w:cs="Times New Roman"/>
        </w:rPr>
        <w:t>Indentation calculations</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Fischer/Fischerscope HM2000 XYp with the 4-sided diamond pyramid Vickers indenter </w:t>
      </w:r>
      <w:r w:rsidRPr="002011B1">
        <w:rPr>
          <w:rFonts w:ascii="Times New Roman" w:hAnsi="Times New Roman" w:cs="Times New Roman"/>
          <w:noProof/>
        </w:rPr>
        <w:t>[24, 25]</w:t>
      </w:r>
      <w:r w:rsidRPr="002011B1">
        <w:rPr>
          <w:rFonts w:ascii="Times New Roman" w:hAnsi="Times New Roman" w:cs="Times New Roman"/>
        </w:rPr>
        <w:t xml:space="preserve"> was employed for micro-indentations. There were detailed descriptions for different indenter types and their applications in literature </w:t>
      </w:r>
      <w:r w:rsidRPr="002011B1">
        <w:rPr>
          <w:rFonts w:ascii="Times New Roman" w:hAnsi="Times New Roman" w:cs="Times New Roman"/>
          <w:noProof/>
        </w:rPr>
        <w:t>[1]</w:t>
      </w:r>
      <w:r w:rsidRPr="002011B1">
        <w:rPr>
          <w:rFonts w:ascii="Times New Roman" w:hAnsi="Times New Roman" w:cs="Times New Roman"/>
        </w:rPr>
        <w:t xml:space="preserve"> </w:t>
      </w:r>
      <w:r w:rsidRPr="002011B1">
        <w:rPr>
          <w:rFonts w:ascii="Times New Roman" w:hAnsi="Times New Roman" w:cs="Times New Roman"/>
          <w:noProof/>
        </w:rPr>
        <w:t>[10]</w:t>
      </w:r>
      <w:r w:rsidRPr="002011B1">
        <w:rPr>
          <w:rFonts w:ascii="Times New Roman" w:hAnsi="Times New Roman" w:cs="Times New Roman"/>
        </w:rPr>
        <w:t xml:space="preserve">. The measurement method of the indenter employed in our study is Martens hardness (HM) measurement under test load </w:t>
      </w:r>
      <w:r w:rsidRPr="002011B1">
        <w:rPr>
          <w:rFonts w:ascii="Times New Roman" w:hAnsi="Times New Roman" w:cs="Times New Roman"/>
        </w:rPr>
        <w:lastRenderedPageBreak/>
        <w:t>according to ISO1457. It has a load range of 0.1-2000 mN and</w:t>
      </w:r>
      <w:r w:rsidR="00D725C5" w:rsidRPr="002011B1">
        <w:rPr>
          <w:rFonts w:ascii="Times New Roman" w:hAnsi="Times New Roman" w:cs="Times New Roman"/>
        </w:rPr>
        <w:t xml:space="preserve"> a</w:t>
      </w:r>
      <w:r w:rsidRPr="002011B1">
        <w:rPr>
          <w:rFonts w:ascii="Times New Roman" w:hAnsi="Times New Roman" w:cs="Times New Roman"/>
        </w:rPr>
        <w:t xml:space="preserve"> maximum indentation depth of 150 </w:t>
      </w:r>
      <w:r w:rsidR="003D5F89" w:rsidRPr="002011B1">
        <w:rPr>
          <w:rFonts w:ascii="Times New Roman" w:hAnsi="Times New Roman" w:cs="Times New Roman"/>
        </w:rPr>
        <w:t>µ</w:t>
      </w:r>
      <w:r w:rsidRPr="002011B1">
        <w:rPr>
          <w:rFonts w:ascii="Times New Roman" w:hAnsi="Times New Roman" w:cs="Times New Roman"/>
        </w:rPr>
        <w:t xml:space="preserve">m and the testing uncertainty is 4%. </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The Oliver-Pharr method was used to calculate the indentation hardness </w:t>
      </w:r>
      <w:r w:rsidRPr="002011B1">
        <w:rPr>
          <w:rFonts w:ascii="Times New Roman" w:hAnsi="Times New Roman" w:cs="Times New Roman"/>
          <w:i/>
          <w:lang w:val="en-US"/>
        </w:rPr>
        <w:t>H</w:t>
      </w:r>
      <w:r w:rsidRPr="002011B1">
        <w:rPr>
          <w:rFonts w:ascii="Times New Roman" w:hAnsi="Times New Roman" w:cs="Times New Roman"/>
          <w:lang w:val="en-US"/>
        </w:rPr>
        <w:t xml:space="preserve"> and the elastic indentation modulus </w:t>
      </w:r>
      <w:r w:rsidRPr="002011B1">
        <w:rPr>
          <w:rFonts w:ascii="Times New Roman" w:hAnsi="Times New Roman" w:cs="Times New Roman"/>
          <w:i/>
          <w:lang w:val="en-US"/>
        </w:rPr>
        <w:t>E</w:t>
      </w:r>
      <w:r w:rsidRPr="002011B1">
        <w:rPr>
          <w:rFonts w:ascii="Times New Roman" w:hAnsi="Times New Roman" w:cs="Times New Roman"/>
          <w:i/>
          <w:vertAlign w:val="subscript"/>
          <w:lang w:val="en-US"/>
        </w:rPr>
        <w:t>ind</w:t>
      </w:r>
      <w:r w:rsidRPr="002011B1">
        <w:rPr>
          <w:rFonts w:ascii="Times New Roman" w:hAnsi="Times New Roman" w:cs="Times New Roman"/>
          <w:lang w:val="en-US"/>
        </w:rPr>
        <w:t xml:space="preserve"> </w:t>
      </w:r>
      <w:r w:rsidRPr="002011B1">
        <w:rPr>
          <w:rFonts w:ascii="Times New Roman" w:hAnsi="Times New Roman" w:cs="Times New Roman"/>
          <w:noProof/>
          <w:lang w:val="en-US"/>
        </w:rPr>
        <w:t>[31]</w:t>
      </w:r>
      <w:r w:rsidRPr="002011B1">
        <w:rPr>
          <w:rFonts w:ascii="Times New Roman" w:hAnsi="Times New Roman" w:cs="Times New Roman"/>
          <w:lang w:val="en-US"/>
        </w:rPr>
        <w:t>:</w:t>
      </w:r>
    </w:p>
    <w:p w:rsidR="00F02CA6" w:rsidRPr="002011B1" w:rsidRDefault="00F02CA6" w:rsidP="00CC3D0A">
      <w:pPr>
        <w:pStyle w:val="MTDisplayEquation"/>
      </w:pPr>
      <w:r w:rsidRPr="002011B1">
        <w:tab/>
      </w:r>
      <w:r w:rsidR="00727E7F" w:rsidRPr="00DF6929">
        <w:rPr>
          <w:noProof/>
          <w:position w:val="-12"/>
        </w:rPr>
        <w:object w:dxaOrig="12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3.55pt;height:18.8pt;mso-width-percent:0;mso-height-percent:0;mso-width-percent:0;mso-height-percent:0" o:ole="">
            <v:imagedata r:id="rId14" o:title=""/>
          </v:shape>
          <o:OLEObject Type="Embed" ProgID="Equation.DSMT4" ShapeID="_x0000_i1028" DrawAspect="Content" ObjectID="_1630242142" r:id="rId15"/>
        </w:object>
      </w:r>
      <w:r w:rsidRPr="002011B1">
        <w:t xml:space="preserve"> </w:t>
      </w:r>
      <w:r w:rsidRPr="002011B1">
        <w:tab/>
      </w:r>
      <w:r w:rsidRPr="002011B1">
        <w:fldChar w:fldCharType="begin"/>
      </w:r>
      <w:r w:rsidRPr="002011B1">
        <w:instrText xml:space="preserve"> MACROBUTTON MTPlaceRef \* MERGEFORMAT </w:instrText>
      </w:r>
      <w:r w:rsidRPr="002011B1">
        <w:fldChar w:fldCharType="begin"/>
      </w:r>
      <w:r w:rsidRPr="002011B1">
        <w:instrText xml:space="preserve"> SEQ MTEqn \h \* MERGEFORMAT </w:instrText>
      </w:r>
      <w:r w:rsidRPr="002011B1">
        <w:fldChar w:fldCharType="end"/>
      </w:r>
      <w:r w:rsidRPr="002011B1">
        <w:instrText>(</w:instrText>
      </w:r>
      <w:r w:rsidRPr="002011B1">
        <w:rPr>
          <w:noProof/>
        </w:rPr>
        <w:fldChar w:fldCharType="begin"/>
      </w:r>
      <w:r w:rsidRPr="002011B1">
        <w:rPr>
          <w:noProof/>
        </w:rPr>
        <w:instrText xml:space="preserve"> SEQ MTEqn \c \* Arabic \* MERGEFORMAT </w:instrText>
      </w:r>
      <w:r w:rsidRPr="002011B1">
        <w:rPr>
          <w:noProof/>
        </w:rPr>
        <w:fldChar w:fldCharType="separate"/>
      </w:r>
      <w:r w:rsidR="00010AB3">
        <w:rPr>
          <w:noProof/>
        </w:rPr>
        <w:instrText>1</w:instrText>
      </w:r>
      <w:r w:rsidRPr="002011B1">
        <w:rPr>
          <w:noProof/>
        </w:rPr>
        <w:fldChar w:fldCharType="end"/>
      </w:r>
      <w:r w:rsidRPr="002011B1">
        <w:instrText>)</w:instrText>
      </w:r>
      <w:r w:rsidRPr="002011B1">
        <w:fldChar w:fldCharType="end"/>
      </w:r>
    </w:p>
    <w:p w:rsidR="00F02CA6" w:rsidRPr="002011B1" w:rsidRDefault="00F02CA6" w:rsidP="00CC3D0A">
      <w:pPr>
        <w:pStyle w:val="MTDisplayEquation"/>
      </w:pPr>
      <w:r w:rsidRPr="002011B1">
        <w:tab/>
      </w:r>
      <w:r w:rsidR="00727E7F" w:rsidRPr="00094A57">
        <w:rPr>
          <w:noProof/>
          <w:position w:val="-20"/>
        </w:rPr>
        <w:object w:dxaOrig="2620" w:dyaOrig="540">
          <v:shape id="_x0000_i1027" type="#_x0000_t75" alt="" style="width:131.05pt;height:27.25pt;mso-width-percent:0;mso-height-percent:0;mso-width-percent:0;mso-height-percent:0" o:ole="">
            <v:imagedata r:id="rId16" o:title=""/>
          </v:shape>
          <o:OLEObject Type="Embed" ProgID="Equation.DSMT4" ShapeID="_x0000_i1027" DrawAspect="Content" ObjectID="_1630242143" r:id="rId17"/>
        </w:object>
      </w:r>
      <w:r w:rsidRPr="002011B1">
        <w:t xml:space="preserve"> </w:t>
      </w:r>
      <w:r w:rsidRPr="002011B1">
        <w:tab/>
      </w:r>
      <w:r w:rsidRPr="002011B1">
        <w:fldChar w:fldCharType="begin"/>
      </w:r>
      <w:r w:rsidRPr="002011B1">
        <w:instrText xml:space="preserve"> MACROBUTTON MTPlaceRef \* MERGEFORMAT </w:instrText>
      </w:r>
      <w:r w:rsidRPr="002011B1">
        <w:fldChar w:fldCharType="begin"/>
      </w:r>
      <w:r w:rsidRPr="002011B1">
        <w:instrText xml:space="preserve"> SEQ MTEqn \h \* MERGEFORMAT </w:instrText>
      </w:r>
      <w:r w:rsidRPr="002011B1">
        <w:fldChar w:fldCharType="end"/>
      </w:r>
      <w:r w:rsidRPr="002011B1">
        <w:instrText>(</w:instrText>
      </w:r>
      <w:r w:rsidRPr="002011B1">
        <w:rPr>
          <w:noProof/>
        </w:rPr>
        <w:fldChar w:fldCharType="begin"/>
      </w:r>
      <w:r w:rsidRPr="002011B1">
        <w:rPr>
          <w:noProof/>
        </w:rPr>
        <w:instrText xml:space="preserve"> SEQ MTEqn \c \* Arabic \* MERGEFORMAT </w:instrText>
      </w:r>
      <w:r w:rsidRPr="002011B1">
        <w:rPr>
          <w:noProof/>
        </w:rPr>
        <w:fldChar w:fldCharType="separate"/>
      </w:r>
      <w:r w:rsidR="00010AB3">
        <w:rPr>
          <w:noProof/>
        </w:rPr>
        <w:instrText>2</w:instrText>
      </w:r>
      <w:r w:rsidRPr="002011B1">
        <w:rPr>
          <w:noProof/>
        </w:rPr>
        <w:fldChar w:fldCharType="end"/>
      </w:r>
      <w:r w:rsidRPr="002011B1">
        <w:instrText>)</w:instrText>
      </w:r>
      <w:r w:rsidRPr="002011B1">
        <w:fldChar w:fldCharType="end"/>
      </w:r>
    </w:p>
    <w:p w:rsidR="00F02CA6" w:rsidRPr="002011B1" w:rsidRDefault="00F02CA6" w:rsidP="00CC3D0A">
      <w:pPr>
        <w:pStyle w:val="MTDisplayEquation"/>
      </w:pPr>
      <w:r w:rsidRPr="002011B1">
        <w:tab/>
      </w:r>
      <w:r w:rsidR="00727E7F" w:rsidRPr="00094A57">
        <w:rPr>
          <w:noProof/>
          <w:position w:val="-18"/>
        </w:rPr>
        <w:object w:dxaOrig="2720" w:dyaOrig="480">
          <v:shape id="_x0000_i1026" type="#_x0000_t75" alt="" style="width:137.5pt;height:23.35pt;mso-width-percent:0;mso-height-percent:0;mso-width-percent:0;mso-height-percent:0" o:ole="">
            <v:imagedata r:id="rId18" o:title=""/>
          </v:shape>
          <o:OLEObject Type="Embed" ProgID="Equation.DSMT4" ShapeID="_x0000_i1026" DrawAspect="Content" ObjectID="_1630242144" r:id="rId19"/>
        </w:object>
      </w:r>
      <w:r w:rsidRPr="002011B1">
        <w:t xml:space="preserve"> </w:t>
      </w:r>
      <w:r w:rsidRPr="002011B1">
        <w:tab/>
      </w:r>
      <w:r w:rsidRPr="002011B1">
        <w:fldChar w:fldCharType="begin"/>
      </w:r>
      <w:r w:rsidRPr="002011B1">
        <w:instrText xml:space="preserve"> MACROBUTTON MTPlaceRef \* MERGEFORMAT </w:instrText>
      </w:r>
      <w:r w:rsidRPr="002011B1">
        <w:fldChar w:fldCharType="begin"/>
      </w:r>
      <w:r w:rsidRPr="002011B1">
        <w:instrText xml:space="preserve"> SEQ MTEqn \h \* MERGEFORMAT </w:instrText>
      </w:r>
      <w:r w:rsidRPr="002011B1">
        <w:fldChar w:fldCharType="end"/>
      </w:r>
      <w:r w:rsidRPr="002011B1">
        <w:instrText>(</w:instrText>
      </w:r>
      <w:r w:rsidRPr="002011B1">
        <w:rPr>
          <w:noProof/>
        </w:rPr>
        <w:fldChar w:fldCharType="begin"/>
      </w:r>
      <w:r w:rsidRPr="002011B1">
        <w:rPr>
          <w:noProof/>
        </w:rPr>
        <w:instrText xml:space="preserve"> SEQ MTEqn \c \* Arabic \* MERGEFORMAT </w:instrText>
      </w:r>
      <w:r w:rsidRPr="002011B1">
        <w:rPr>
          <w:noProof/>
        </w:rPr>
        <w:fldChar w:fldCharType="separate"/>
      </w:r>
      <w:r w:rsidR="00010AB3">
        <w:rPr>
          <w:noProof/>
        </w:rPr>
        <w:instrText>3</w:instrText>
      </w:r>
      <w:r w:rsidRPr="002011B1">
        <w:rPr>
          <w:noProof/>
        </w:rPr>
        <w:fldChar w:fldCharType="end"/>
      </w:r>
      <w:r w:rsidRPr="002011B1">
        <w:instrText>)</w:instrText>
      </w:r>
      <w:r w:rsidRPr="002011B1">
        <w:fldChar w:fldCharType="end"/>
      </w:r>
    </w:p>
    <w:p w:rsidR="00F02CA6" w:rsidRPr="002011B1" w:rsidRDefault="00F02CA6" w:rsidP="00CC3D0A">
      <w:pPr>
        <w:pStyle w:val="MTDisplayEquation"/>
      </w:pPr>
      <w:r w:rsidRPr="002011B1">
        <w:tab/>
      </w:r>
      <w:r w:rsidR="00727E7F" w:rsidRPr="00094A57">
        <w:rPr>
          <w:noProof/>
          <w:position w:val="-12"/>
        </w:rPr>
        <w:object w:dxaOrig="1500" w:dyaOrig="400">
          <v:shape id="_x0000_i1025" type="#_x0000_t75" alt="" style="width:73.95pt;height:18.8pt;mso-width-percent:0;mso-height-percent:0;mso-width-percent:0;mso-height-percent:0" o:ole="">
            <v:imagedata r:id="rId20" o:title=""/>
          </v:shape>
          <o:OLEObject Type="Embed" ProgID="Equation.DSMT4" ShapeID="_x0000_i1025" DrawAspect="Content" ObjectID="_1630242145" r:id="rId21"/>
        </w:object>
      </w:r>
      <w:r w:rsidRPr="002011B1">
        <w:t xml:space="preserve"> </w:t>
      </w:r>
      <w:r w:rsidRPr="002011B1">
        <w:tab/>
      </w:r>
      <w:r w:rsidRPr="002011B1">
        <w:fldChar w:fldCharType="begin"/>
      </w:r>
      <w:r w:rsidRPr="002011B1">
        <w:instrText xml:space="preserve"> MACROBUTTON MTPlaceRef \* MERGEFORMAT </w:instrText>
      </w:r>
      <w:r w:rsidRPr="002011B1">
        <w:fldChar w:fldCharType="begin"/>
      </w:r>
      <w:r w:rsidRPr="002011B1">
        <w:instrText xml:space="preserve"> SEQ MTEqn \h \* MERGEFORMAT </w:instrText>
      </w:r>
      <w:r w:rsidRPr="002011B1">
        <w:fldChar w:fldCharType="end"/>
      </w:r>
      <w:r w:rsidRPr="002011B1">
        <w:instrText>(</w:instrText>
      </w:r>
      <w:r w:rsidRPr="002011B1">
        <w:rPr>
          <w:noProof/>
        </w:rPr>
        <w:fldChar w:fldCharType="begin"/>
      </w:r>
      <w:r w:rsidRPr="002011B1">
        <w:rPr>
          <w:noProof/>
        </w:rPr>
        <w:instrText xml:space="preserve"> SEQ MTEqn \c \* Arabic \* MERGEFORMAT </w:instrText>
      </w:r>
      <w:r w:rsidRPr="002011B1">
        <w:rPr>
          <w:noProof/>
        </w:rPr>
        <w:fldChar w:fldCharType="separate"/>
      </w:r>
      <w:r w:rsidR="00010AB3">
        <w:rPr>
          <w:noProof/>
        </w:rPr>
        <w:instrText>4</w:instrText>
      </w:r>
      <w:r w:rsidRPr="002011B1">
        <w:rPr>
          <w:noProof/>
        </w:rPr>
        <w:fldChar w:fldCharType="end"/>
      </w:r>
      <w:r w:rsidRPr="002011B1">
        <w:instrText>)</w:instrText>
      </w:r>
      <w:r w:rsidRPr="002011B1">
        <w:fldChar w:fldCharType="end"/>
      </w:r>
    </w:p>
    <w:p w:rsidR="00F02CA6" w:rsidRPr="002011B1" w:rsidRDefault="00F02CA6" w:rsidP="00CC3D0A">
      <w:pPr>
        <w:jc w:val="center"/>
        <w:rPr>
          <w:rFonts w:ascii="Times New Roman" w:hAnsi="Times New Roman" w:cs="Times New Roman"/>
          <w:lang w:val="en-US"/>
        </w:rPr>
      </w:pPr>
    </w:p>
    <w:p w:rsidR="00F02CA6" w:rsidRPr="002011B1" w:rsidRDefault="002E28D8" w:rsidP="00CC3D0A">
      <w:pPr>
        <w:rPr>
          <w:rFonts w:ascii="Times New Roman" w:hAnsi="Times New Roman" w:cs="Times New Roman"/>
          <w:lang w:val="en-US"/>
        </w:rPr>
      </w:pPr>
      <w:r w:rsidRPr="002011B1">
        <w:rPr>
          <w:rFonts w:ascii="Times New Roman" w:hAnsi="Times New Roman" w:cs="Times New Roman"/>
          <w:lang w:val="en-US"/>
        </w:rPr>
        <w:t>w</w:t>
      </w:r>
      <w:r w:rsidR="00F02CA6" w:rsidRPr="002011B1">
        <w:rPr>
          <w:rFonts w:ascii="Times New Roman" w:hAnsi="Times New Roman" w:cs="Times New Roman"/>
          <w:lang w:val="en-US"/>
        </w:rPr>
        <w:t xml:space="preserve">here </w:t>
      </w:r>
      <w:r w:rsidR="00F02CA6" w:rsidRPr="002011B1">
        <w:rPr>
          <w:rFonts w:ascii="Times New Roman" w:hAnsi="Times New Roman" w:cs="Times New Roman"/>
          <w:i/>
          <w:lang w:val="en-US"/>
        </w:rPr>
        <w:t>P</w:t>
      </w:r>
      <w:r w:rsidR="00F02CA6" w:rsidRPr="002011B1">
        <w:rPr>
          <w:rFonts w:ascii="Times New Roman" w:hAnsi="Times New Roman" w:cs="Times New Roman"/>
          <w:vertAlign w:val="subscript"/>
          <w:lang w:val="en-US"/>
        </w:rPr>
        <w:t>max</w:t>
      </w:r>
      <w:r w:rsidR="00F02CA6" w:rsidRPr="002011B1">
        <w:rPr>
          <w:rFonts w:ascii="Times New Roman" w:hAnsi="Times New Roman" w:cs="Times New Roman"/>
          <w:lang w:val="en-US"/>
        </w:rPr>
        <w:t xml:space="preserve"> is the peak load and </w:t>
      </w:r>
      <w:r w:rsidR="00F02CA6" w:rsidRPr="002011B1">
        <w:rPr>
          <w:rFonts w:ascii="Times New Roman" w:hAnsi="Times New Roman" w:cs="Times New Roman"/>
          <w:i/>
          <w:lang w:val="en-US"/>
        </w:rPr>
        <w:t>A</w:t>
      </w:r>
      <w:r w:rsidR="00F02CA6" w:rsidRPr="002011B1">
        <w:rPr>
          <w:rFonts w:ascii="Times New Roman" w:hAnsi="Times New Roman" w:cs="Times New Roman"/>
          <w:lang w:val="en-US"/>
        </w:rPr>
        <w:t xml:space="preserve"> is the projected elastic contact area. </w:t>
      </w:r>
      <w:r w:rsidR="00F02CA6" w:rsidRPr="002011B1">
        <w:rPr>
          <w:rFonts w:ascii="Times New Roman" w:hAnsi="Times New Roman" w:cs="Times New Roman"/>
          <w:i/>
          <w:lang w:val="en-US"/>
        </w:rPr>
        <w:t xml:space="preserve">dP/dh </w:t>
      </w:r>
      <w:r w:rsidR="00F02CA6" w:rsidRPr="002011B1">
        <w:rPr>
          <w:rFonts w:ascii="Times New Roman" w:hAnsi="Times New Roman" w:cs="Times New Roman"/>
          <w:lang w:val="en-US"/>
        </w:rPr>
        <w:t xml:space="preserve">is the stiffness of the upper portion of the unloading data. </w:t>
      </w:r>
      <w:r w:rsidR="00F02CA6" w:rsidRPr="002011B1">
        <w:rPr>
          <w:rFonts w:ascii="Times New Roman" w:hAnsi="Times New Roman" w:cs="Times New Roman"/>
          <w:i/>
          <w:lang w:val="en-US"/>
        </w:rPr>
        <w:t>E</w:t>
      </w:r>
      <w:r w:rsidR="00F02CA6" w:rsidRPr="002011B1">
        <w:rPr>
          <w:rFonts w:ascii="Times New Roman" w:hAnsi="Times New Roman" w:cs="Times New Roman"/>
          <w:i/>
          <w:vertAlign w:val="subscript"/>
          <w:lang w:val="en-US"/>
        </w:rPr>
        <w:t>r</w:t>
      </w:r>
      <w:r w:rsidR="00F02CA6" w:rsidRPr="002011B1">
        <w:rPr>
          <w:rFonts w:ascii="Times New Roman" w:hAnsi="Times New Roman" w:cs="Times New Roman"/>
          <w:lang w:val="en-US"/>
        </w:rPr>
        <w:t xml:space="preserve"> is the reduced modulus, </w:t>
      </w:r>
      <w:r w:rsidR="00F02CA6" w:rsidRPr="002011B1">
        <w:rPr>
          <w:rFonts w:ascii="Times New Roman" w:hAnsi="Times New Roman" w:cs="Times New Roman"/>
          <w:i/>
          <w:lang w:val="en-US"/>
        </w:rPr>
        <w:t>E</w:t>
      </w:r>
      <w:r w:rsidR="00F02CA6" w:rsidRPr="002011B1">
        <w:rPr>
          <w:rFonts w:ascii="Times New Roman" w:hAnsi="Times New Roman" w:cs="Times New Roman"/>
          <w:i/>
          <w:vertAlign w:val="subscript"/>
          <w:lang w:val="en-US"/>
        </w:rPr>
        <w:t>ind</w:t>
      </w:r>
      <w:r w:rsidR="00F02CA6" w:rsidRPr="002011B1">
        <w:rPr>
          <w:rFonts w:ascii="Times New Roman" w:hAnsi="Times New Roman" w:cs="Times New Roman"/>
          <w:i/>
          <w:lang w:val="en-US"/>
        </w:rPr>
        <w:t xml:space="preserve"> </w:t>
      </w:r>
      <w:r w:rsidR="00F02CA6" w:rsidRPr="002011B1">
        <w:rPr>
          <w:rFonts w:ascii="Times New Roman" w:hAnsi="Times New Roman" w:cs="Times New Roman"/>
          <w:lang w:val="en-US"/>
        </w:rPr>
        <w:t xml:space="preserve">is the indentation modulus of the material, </w:t>
      </w:r>
      <w:r w:rsidR="00F02CA6" w:rsidRPr="002011B1">
        <w:rPr>
          <w:rFonts w:ascii="Times New Roman" w:hAnsi="Times New Roman" w:cs="Times New Roman"/>
          <w:i/>
          <w:lang w:val="en-US"/>
        </w:rPr>
        <w:t>E</w:t>
      </w:r>
      <w:r w:rsidR="00F02CA6" w:rsidRPr="002011B1">
        <w:rPr>
          <w:rFonts w:ascii="Times New Roman" w:hAnsi="Times New Roman" w:cs="Times New Roman"/>
          <w:i/>
          <w:vertAlign w:val="subscript"/>
          <w:lang w:val="en-US"/>
        </w:rPr>
        <w:t>tip</w:t>
      </w:r>
      <w:r w:rsidR="00F02CA6" w:rsidRPr="002011B1">
        <w:rPr>
          <w:rFonts w:ascii="Times New Roman" w:hAnsi="Times New Roman" w:cs="Times New Roman"/>
          <w:lang w:val="en-US"/>
        </w:rPr>
        <w:t xml:space="preserve"> and </w:t>
      </w:r>
      <w:r w:rsidR="00F02CA6" w:rsidRPr="002011B1">
        <w:rPr>
          <w:rFonts w:ascii="Times New Roman" w:hAnsi="Times New Roman" w:cs="Times New Roman"/>
          <w:i/>
          <w:lang w:val="en-US"/>
        </w:rPr>
        <w:sym w:font="Symbol" w:char="F06E"/>
      </w:r>
      <w:r w:rsidR="00F02CA6" w:rsidRPr="002011B1">
        <w:rPr>
          <w:rFonts w:ascii="Times New Roman" w:hAnsi="Times New Roman" w:cs="Times New Roman"/>
          <w:i/>
          <w:vertAlign w:val="subscript"/>
          <w:lang w:val="en-US"/>
        </w:rPr>
        <w:t>tip</w:t>
      </w:r>
      <w:r w:rsidR="00F02CA6" w:rsidRPr="002011B1">
        <w:rPr>
          <w:rFonts w:ascii="Times New Roman" w:hAnsi="Times New Roman" w:cs="Times New Roman"/>
          <w:lang w:val="en-US"/>
        </w:rPr>
        <w:t xml:space="preserve"> are the elastic modulus and Poisson’s ratio of the diamond indenter tip with known values of 1140 GPa an</w:t>
      </w:r>
      <w:r w:rsidR="00083571" w:rsidRPr="002011B1">
        <w:rPr>
          <w:rFonts w:ascii="Times New Roman" w:hAnsi="Times New Roman" w:cs="Times New Roman"/>
          <w:lang w:val="en-US"/>
        </w:rPr>
        <w:t>d</w:t>
      </w:r>
      <w:r w:rsidR="00F02CA6" w:rsidRPr="002011B1">
        <w:rPr>
          <w:rFonts w:ascii="Times New Roman" w:hAnsi="Times New Roman" w:cs="Times New Roman"/>
          <w:lang w:val="en-US"/>
        </w:rPr>
        <w:t xml:space="preserve"> 0.07</w:t>
      </w:r>
      <w:r w:rsidR="00083571" w:rsidRPr="002011B1">
        <w:rPr>
          <w:rFonts w:ascii="Times New Roman" w:hAnsi="Times New Roman" w:cs="Times New Roman"/>
          <w:lang w:val="en-US"/>
        </w:rPr>
        <w:t>,</w:t>
      </w:r>
      <w:r w:rsidR="00F02CA6" w:rsidRPr="002011B1">
        <w:rPr>
          <w:rFonts w:ascii="Times New Roman" w:hAnsi="Times New Roman" w:cs="Times New Roman"/>
          <w:lang w:val="en-US"/>
        </w:rPr>
        <w:t xml:space="preserve"> respectively </w:t>
      </w:r>
      <w:r w:rsidR="00F02CA6" w:rsidRPr="002011B1">
        <w:rPr>
          <w:rFonts w:ascii="Times New Roman" w:hAnsi="Times New Roman" w:cs="Times New Roman"/>
          <w:noProof/>
          <w:lang w:val="en-US"/>
        </w:rPr>
        <w:t>[26]</w:t>
      </w:r>
      <w:r w:rsidR="00F02CA6" w:rsidRPr="002011B1">
        <w:rPr>
          <w:rFonts w:ascii="Times New Roman" w:hAnsi="Times New Roman" w:cs="Times New Roman"/>
          <w:lang w:val="en-US"/>
        </w:rPr>
        <w:t>.</w:t>
      </w:r>
    </w:p>
    <w:p w:rsidR="00F02CA6" w:rsidRPr="002011B1" w:rsidRDefault="00F02CA6" w:rsidP="00CC3D0A">
      <w:pPr>
        <w:rPr>
          <w:rFonts w:ascii="Times New Roman" w:hAnsi="Times New Roman" w:cs="Times New Roman"/>
          <w:lang w:val="en-US"/>
        </w:rPr>
      </w:pPr>
    </w:p>
    <w:p w:rsidR="00F02CA6" w:rsidRPr="002011B1" w:rsidRDefault="004014F1" w:rsidP="00CC3D0A">
      <w:pPr>
        <w:keepNext/>
        <w:rPr>
          <w:rFonts w:ascii="Times New Roman" w:hAnsi="Times New Roman" w:cs="Times New Roman"/>
        </w:rPr>
      </w:pPr>
      <w:r w:rsidRPr="002011B1">
        <w:rPr>
          <w:rFonts w:ascii="Times New Roman" w:hAnsi="Times New Roman" w:cs="Times New Roman"/>
          <w:noProof/>
        </w:rPr>
        <w:drawing>
          <wp:inline distT="0" distB="0" distL="0" distR="0">
            <wp:extent cx="5727700" cy="3390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MA.pdf"/>
                    <pic:cNvPicPr/>
                  </pic:nvPicPr>
                  <pic:blipFill>
                    <a:blip r:embed="rId22">
                      <a:extLst>
                        <a:ext uri="{28A0092B-C50C-407E-A947-70E740481C1C}">
                          <a14:useLocalDpi xmlns:a14="http://schemas.microsoft.com/office/drawing/2010/main" val="0"/>
                        </a:ext>
                      </a:extLst>
                    </a:blip>
                    <a:stretch>
                      <a:fillRect/>
                    </a:stretch>
                  </pic:blipFill>
                  <pic:spPr>
                    <a:xfrm>
                      <a:off x="0" y="0"/>
                      <a:ext cx="5727700" cy="3390265"/>
                    </a:xfrm>
                    <a:prstGeom prst="rect">
                      <a:avLst/>
                    </a:prstGeom>
                  </pic:spPr>
                </pic:pic>
              </a:graphicData>
            </a:graphic>
          </wp:inline>
        </w:drawing>
      </w:r>
    </w:p>
    <w:p w:rsidR="00F02CA6" w:rsidRPr="002011B1" w:rsidRDefault="00EA7CBB" w:rsidP="00CC3D0A">
      <w:pPr>
        <w:pStyle w:val="Caption"/>
        <w:rPr>
          <w:rFonts w:ascii="Times New Roman" w:hAnsi="Times New Roman" w:cs="Times New Roman"/>
          <w:i w:val="0"/>
        </w:rPr>
      </w:pPr>
      <w:r w:rsidRPr="002011B1">
        <w:rPr>
          <w:rFonts w:ascii="Times New Roman" w:hAnsi="Times New Roman" w:cs="Times New Roman"/>
        </w:rPr>
        <w:t>Figure 3.</w:t>
      </w:r>
      <w:r w:rsidR="00F02CA6" w:rsidRPr="002011B1">
        <w:rPr>
          <w:rFonts w:ascii="Times New Roman" w:hAnsi="Times New Roman" w:cs="Times New Roman"/>
        </w:rPr>
        <w:t xml:space="preserve"> Indentation tests on PMMA reference block for verifying tester accuracy. Three independent indents are made on randomly selected points. Both the indentation hardness and elastic indentation modulus fell within </w:t>
      </w:r>
      <w:r w:rsidR="00525A03" w:rsidRPr="002011B1">
        <w:rPr>
          <w:rFonts w:ascii="Times New Roman" w:hAnsi="Times New Roman" w:cs="Times New Roman"/>
        </w:rPr>
        <w:t xml:space="preserve">a </w:t>
      </w:r>
      <w:r w:rsidR="00F02CA6" w:rsidRPr="002011B1">
        <w:rPr>
          <w:rFonts w:ascii="Times New Roman" w:hAnsi="Times New Roman" w:cs="Times New Roman"/>
        </w:rPr>
        <w:t>5% deviation of the nominated values</w:t>
      </w:r>
      <w:r w:rsidR="00F02CA6" w:rsidRPr="002011B1">
        <w:rPr>
          <w:rFonts w:ascii="Times New Roman" w:hAnsi="Times New Roman" w:cs="Times New Roman"/>
          <w:i w:val="0"/>
        </w:rPr>
        <w:t>.</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Before testing on bone specimens, </w:t>
      </w:r>
      <w:r w:rsidR="00D725C5" w:rsidRPr="002011B1">
        <w:rPr>
          <w:rFonts w:ascii="Times New Roman" w:hAnsi="Times New Roman" w:cs="Times New Roman"/>
        </w:rPr>
        <w:t xml:space="preserve">a </w:t>
      </w:r>
      <w:r w:rsidRPr="002011B1">
        <w:rPr>
          <w:rFonts w:ascii="Times New Roman" w:hAnsi="Times New Roman" w:cs="Times New Roman"/>
        </w:rPr>
        <w:t xml:space="preserve">standard PMMA reference block was employed  to calibrate the precision of the tester. The three test curves were shown in </w:t>
      </w:r>
      <w:r w:rsidR="00EA7CBB" w:rsidRPr="002011B1">
        <w:rPr>
          <w:rFonts w:ascii="Times New Roman" w:hAnsi="Times New Roman" w:cs="Times New Roman"/>
        </w:rPr>
        <w:t>Figure 3.</w:t>
      </w:r>
      <w:r w:rsidRPr="002011B1">
        <w:rPr>
          <w:rFonts w:ascii="Times New Roman" w:hAnsi="Times New Roman" w:cs="Times New Roman"/>
        </w:rPr>
        <w:t xml:space="preserve"> with the linearized slope </w:t>
      </w:r>
      <w:r w:rsidRPr="002011B1">
        <w:rPr>
          <w:rFonts w:ascii="Times New Roman" w:hAnsi="Times New Roman" w:cs="Times New Roman"/>
          <w:i/>
        </w:rPr>
        <w:t>dP/dh</w:t>
      </w:r>
      <w:r w:rsidRPr="002011B1">
        <w:rPr>
          <w:rFonts w:ascii="Times New Roman" w:hAnsi="Times New Roman" w:cs="Times New Roman"/>
        </w:rPr>
        <w:t xml:space="preserve"> illustrated for test 1. Usually, there are two ways for calculating the </w:t>
      </w:r>
      <w:r w:rsidRPr="002011B1">
        <w:rPr>
          <w:rFonts w:ascii="Times New Roman" w:hAnsi="Times New Roman" w:cs="Times New Roman"/>
          <w:i/>
        </w:rPr>
        <w:t>h</w:t>
      </w:r>
      <w:r w:rsidRPr="002011B1">
        <w:rPr>
          <w:rFonts w:ascii="Times New Roman" w:hAnsi="Times New Roman" w:cs="Times New Roman"/>
          <w:i/>
          <w:vertAlign w:val="subscript"/>
        </w:rPr>
        <w:t>r</w:t>
      </w:r>
      <w:r w:rsidRPr="002011B1">
        <w:rPr>
          <w:rFonts w:ascii="Times New Roman" w:hAnsi="Times New Roman" w:cs="Times New Roman"/>
        </w:rPr>
        <w:t xml:space="preserve"> value (auxiliary quantity for computing the projected area of contact </w:t>
      </w:r>
      <w:r w:rsidRPr="002011B1">
        <w:rPr>
          <w:rFonts w:ascii="Times New Roman" w:hAnsi="Times New Roman" w:cs="Times New Roman"/>
          <w:i/>
        </w:rPr>
        <w:t>A</w:t>
      </w:r>
      <w:r w:rsidRPr="002011B1">
        <w:rPr>
          <w:rFonts w:ascii="Times New Roman" w:hAnsi="Times New Roman" w:cs="Times New Roman"/>
        </w:rPr>
        <w:t xml:space="preserve">) and the compliance </w:t>
      </w:r>
      <w:r w:rsidRPr="002011B1">
        <w:rPr>
          <w:rFonts w:ascii="Times New Roman" w:hAnsi="Times New Roman" w:cs="Times New Roman"/>
          <w:i/>
        </w:rPr>
        <w:t>dh/dP</w:t>
      </w:r>
      <w:r w:rsidRPr="002011B1">
        <w:rPr>
          <w:rFonts w:ascii="Times New Roman" w:hAnsi="Times New Roman" w:cs="Times New Roman"/>
        </w:rPr>
        <w:t xml:space="preserve"> (tangent to the unloading curve): linear extrapolation and power law. In this study,  the first method was employed in which the unloading portion in the range of 65% </w:t>
      </w:r>
      <w:r w:rsidRPr="002011B1">
        <w:rPr>
          <w:rFonts w:ascii="Times New Roman" w:hAnsi="Times New Roman" w:cs="Times New Roman"/>
        </w:rPr>
        <w:sym w:font="Symbol" w:char="F02D"/>
      </w:r>
      <w:r w:rsidRPr="002011B1">
        <w:rPr>
          <w:rFonts w:ascii="Times New Roman" w:hAnsi="Times New Roman" w:cs="Times New Roman"/>
        </w:rPr>
        <w:t xml:space="preserve"> 95% maximum force is used to calculate the slope. The results indicate that the error is well within 5%. After obtaining the projected area </w:t>
      </w:r>
      <w:r w:rsidRPr="002011B1">
        <w:rPr>
          <w:rFonts w:ascii="Times New Roman" w:hAnsi="Times New Roman" w:cs="Times New Roman"/>
          <w:i/>
        </w:rPr>
        <w:t>A</w:t>
      </w:r>
      <w:r w:rsidRPr="002011B1">
        <w:rPr>
          <w:rFonts w:ascii="Times New Roman" w:hAnsi="Times New Roman" w:cs="Times New Roman"/>
        </w:rPr>
        <w:t xml:space="preserve"> and slope </w:t>
      </w:r>
      <w:r w:rsidRPr="002011B1">
        <w:rPr>
          <w:rFonts w:ascii="Times New Roman" w:hAnsi="Times New Roman" w:cs="Times New Roman"/>
          <w:i/>
        </w:rPr>
        <w:t>dP/dh</w:t>
      </w:r>
      <w:r w:rsidRPr="002011B1">
        <w:rPr>
          <w:rFonts w:ascii="Times New Roman" w:hAnsi="Times New Roman" w:cs="Times New Roman"/>
        </w:rPr>
        <w:t>, the hardness and indentation modulus can be calculated readily.</w:t>
      </w:r>
    </w:p>
    <w:p w:rsidR="00F02CA6" w:rsidRPr="002011B1" w:rsidRDefault="00F02CA6" w:rsidP="00CC3D0A">
      <w:pPr>
        <w:pStyle w:val="Heading3"/>
        <w:numPr>
          <w:ilvl w:val="2"/>
          <w:numId w:val="17"/>
        </w:numPr>
        <w:rPr>
          <w:rFonts w:ascii="Times New Roman" w:hAnsi="Times New Roman" w:cs="Times New Roman"/>
        </w:rPr>
      </w:pPr>
      <w:r w:rsidRPr="002011B1">
        <w:rPr>
          <w:rFonts w:ascii="Times New Roman" w:hAnsi="Times New Roman" w:cs="Times New Roman"/>
        </w:rPr>
        <w:lastRenderedPageBreak/>
        <w:t>Indenting scheme</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Five indentations on each trabecula were performed with the indentation depth of 3, 4, 5, 6, 7 </w:t>
      </w:r>
      <w:r w:rsidR="003D5F89" w:rsidRPr="002011B1">
        <w:rPr>
          <w:rFonts w:ascii="Times New Roman" w:hAnsi="Times New Roman" w:cs="Times New Roman"/>
        </w:rPr>
        <w:t>µ</w:t>
      </w:r>
      <w:r w:rsidRPr="002011B1">
        <w:rPr>
          <w:rFonts w:ascii="Times New Roman" w:hAnsi="Times New Roman" w:cs="Times New Roman"/>
        </w:rPr>
        <w:t xml:space="preserve">m. The target trabeculae should be large enough to do five indentations. Different from previous micro-indenting studies with random measurements, sequential indenting mode ( </w:t>
      </w:r>
      <w:r w:rsidR="00EA7CBB" w:rsidRPr="002011B1">
        <w:rPr>
          <w:rFonts w:ascii="Times New Roman" w:hAnsi="Times New Roman" w:cs="Times New Roman"/>
        </w:rPr>
        <w:t>Figure 4.</w:t>
      </w:r>
      <w:r w:rsidRPr="002011B1">
        <w:rPr>
          <w:rFonts w:ascii="Times New Roman" w:hAnsi="Times New Roman" w:cs="Times New Roman"/>
        </w:rPr>
        <w:t>) was devised with an indenting path (blue arrows) and gridded sub-regions (4</w:t>
      </w:r>
      <w:r w:rsidR="003D5F89" w:rsidRPr="002011B1">
        <w:rPr>
          <w:rFonts w:ascii="Times New Roman" w:hAnsi="Times New Roman" w:cs="Times New Roman"/>
        </w:rPr>
        <w:t xml:space="preserve"> × </w:t>
      </w:r>
      <w:r w:rsidRPr="002011B1">
        <w:rPr>
          <w:rFonts w:ascii="Times New Roman" w:hAnsi="Times New Roman" w:cs="Times New Roman"/>
        </w:rPr>
        <w:t xml:space="preserve">4 red grids).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Indenting points within each grid </w:t>
      </w:r>
      <w:r w:rsidR="00D725C5" w:rsidRPr="002011B1">
        <w:rPr>
          <w:rFonts w:ascii="Times New Roman" w:hAnsi="Times New Roman" w:cs="Times New Roman"/>
        </w:rPr>
        <w:t>were</w:t>
      </w:r>
      <w:r w:rsidRPr="002011B1">
        <w:rPr>
          <w:rFonts w:ascii="Times New Roman" w:hAnsi="Times New Roman" w:cs="Times New Roman"/>
        </w:rPr>
        <w:t xml:space="preserve"> specifically chosen to guarantee all the indents were practically along the central line of each single trabecular. Benefited from the X/Y programming feature of the tester, all indenting points can be precisely chosen and appended to the indenting list. After selections, the indenter can automatically indent all the appended points following the appending order. Indenting points were selected sequentially along the path shown in </w:t>
      </w:r>
      <w:r w:rsidR="00EA7CBB" w:rsidRPr="002011B1">
        <w:rPr>
          <w:rFonts w:ascii="Times New Roman" w:hAnsi="Times New Roman" w:cs="Times New Roman"/>
        </w:rPr>
        <w:t>Figure 4.</w:t>
      </w:r>
      <w:r w:rsidRPr="002011B1">
        <w:rPr>
          <w:rFonts w:ascii="Times New Roman" w:hAnsi="Times New Roman" w:cs="Times New Roman"/>
        </w:rPr>
        <w:t xml:space="preserve"> grid by grid with the vertical offset of 1.2 mm and horizontal offset of 1.6 mm which were equal to the height and width of the microscope field respectively. The grid refers to the microscope field with the field origin denoted by the blue point and the offsets were based on the field origin. Within each grid, 5 individual indentations were performed on each trabecula corresponding to the 5 different indentation depths. No indentation was performed for the grid with no trabeculae or the trabeculae are not large enough to do 5 indentations. After the selection, </w:t>
      </w:r>
      <w:r w:rsidR="00D725C5" w:rsidRPr="002011B1">
        <w:rPr>
          <w:rFonts w:ascii="Times New Roman" w:hAnsi="Times New Roman" w:cs="Times New Roman"/>
        </w:rPr>
        <w:t xml:space="preserve">the </w:t>
      </w:r>
      <w:r w:rsidRPr="002011B1">
        <w:rPr>
          <w:rFonts w:ascii="Times New Roman" w:hAnsi="Times New Roman" w:cs="Times New Roman"/>
        </w:rPr>
        <w:t>field cent</w:t>
      </w:r>
      <w:r w:rsidR="00D725C5" w:rsidRPr="002011B1">
        <w:rPr>
          <w:rFonts w:ascii="Times New Roman" w:hAnsi="Times New Roman" w:cs="Times New Roman"/>
        </w:rPr>
        <w:t>er</w:t>
      </w:r>
      <w:r w:rsidRPr="002011B1">
        <w:rPr>
          <w:rFonts w:ascii="Times New Roman" w:hAnsi="Times New Roman" w:cs="Times New Roman"/>
        </w:rPr>
        <w:t xml:space="preserve"> was returned to the origin and then moved to the next grid. </w:t>
      </w:r>
    </w:p>
    <w:p w:rsidR="00F02CA6" w:rsidRPr="002011B1" w:rsidRDefault="00F02CA6" w:rsidP="00CC3D0A">
      <w:pPr>
        <w:rPr>
          <w:rFonts w:ascii="Times New Roman" w:hAnsi="Times New Roman" w:cs="Times New Roman"/>
        </w:rPr>
      </w:pPr>
      <w:r w:rsidRPr="002011B1">
        <w:rPr>
          <w:rFonts w:ascii="Times New Roman" w:hAnsi="Times New Roman" w:cs="Times New Roman"/>
        </w:rPr>
        <w:t>The decision making of indenting points in all grids were identical until all the grids finished. Finally, a</w:t>
      </w:r>
      <w:r w:rsidR="00D725C5" w:rsidRPr="002011B1">
        <w:rPr>
          <w:rFonts w:ascii="Times New Roman" w:hAnsi="Times New Roman" w:cs="Times New Roman"/>
        </w:rPr>
        <w:t>n</w:t>
      </w:r>
      <w:r w:rsidRPr="002011B1">
        <w:rPr>
          <w:rFonts w:ascii="Times New Roman" w:hAnsi="Times New Roman" w:cs="Times New Roman"/>
        </w:rPr>
        <w:t xml:space="preserve"> ROI of about 6.4 mm</w:t>
      </w:r>
      <w:r w:rsidR="00A94D94" w:rsidRPr="002011B1">
        <w:rPr>
          <w:rFonts w:ascii="Times New Roman" w:hAnsi="Times New Roman" w:cs="Times New Roman"/>
        </w:rPr>
        <w:t xml:space="preserve"> </w:t>
      </w:r>
      <w:r w:rsidRPr="002011B1">
        <w:rPr>
          <w:rFonts w:ascii="Times New Roman" w:hAnsi="Times New Roman" w:cs="Times New Roman"/>
        </w:rPr>
        <w:sym w:font="Symbol" w:char="F0B4"/>
      </w:r>
      <w:r w:rsidR="00A94D94" w:rsidRPr="002011B1">
        <w:rPr>
          <w:rFonts w:ascii="Times New Roman" w:hAnsi="Times New Roman" w:cs="Times New Roman"/>
        </w:rPr>
        <w:t xml:space="preserve"> </w:t>
      </w:r>
      <w:r w:rsidRPr="002011B1">
        <w:rPr>
          <w:rFonts w:ascii="Times New Roman" w:hAnsi="Times New Roman" w:cs="Times New Roman"/>
        </w:rPr>
        <w:t xml:space="preserve">4.8 mm </w:t>
      </w:r>
      <w:r w:rsidR="00D725C5" w:rsidRPr="002011B1">
        <w:rPr>
          <w:rFonts w:ascii="Times New Roman" w:hAnsi="Times New Roman" w:cs="Times New Roman"/>
        </w:rPr>
        <w:t>was</w:t>
      </w:r>
      <w:r w:rsidRPr="002011B1">
        <w:rPr>
          <w:rFonts w:ascii="Times New Roman" w:hAnsi="Times New Roman" w:cs="Times New Roman"/>
        </w:rPr>
        <w:t xml:space="preserve"> tested on each slice with </w:t>
      </w:r>
      <w:r w:rsidR="00D725C5" w:rsidRPr="002011B1">
        <w:rPr>
          <w:rFonts w:ascii="Times New Roman" w:hAnsi="Times New Roman" w:cs="Times New Roman"/>
        </w:rPr>
        <w:t xml:space="preserve">a </w:t>
      </w:r>
      <w:r w:rsidRPr="002011B1">
        <w:rPr>
          <w:rFonts w:ascii="Times New Roman" w:hAnsi="Times New Roman" w:cs="Times New Roman"/>
        </w:rPr>
        <w:t xml:space="preserve">thickness of about 250 </w:t>
      </w:r>
      <w:r w:rsidR="003D5F89" w:rsidRPr="002011B1">
        <w:rPr>
          <w:rFonts w:ascii="Times New Roman" w:hAnsi="Times New Roman" w:cs="Times New Roman"/>
        </w:rPr>
        <w:t>µ</w:t>
      </w:r>
      <w:r w:rsidRPr="002011B1">
        <w:rPr>
          <w:rFonts w:ascii="Times New Roman" w:hAnsi="Times New Roman" w:cs="Times New Roman"/>
        </w:rPr>
        <w:t>m. The whole volume ROI is 6.4 mm</w:t>
      </w:r>
      <w:r w:rsidR="00A94D94" w:rsidRPr="002011B1">
        <w:rPr>
          <w:rFonts w:ascii="Times New Roman" w:hAnsi="Times New Roman" w:cs="Times New Roman"/>
        </w:rPr>
        <w:t xml:space="preserve"> </w:t>
      </w:r>
      <w:r w:rsidRPr="002011B1">
        <w:rPr>
          <w:rFonts w:ascii="Times New Roman" w:hAnsi="Times New Roman" w:cs="Times New Roman"/>
        </w:rPr>
        <w:sym w:font="Symbol" w:char="F0B4"/>
      </w:r>
      <w:r w:rsidR="00A94D94" w:rsidRPr="002011B1">
        <w:rPr>
          <w:rFonts w:ascii="Times New Roman" w:hAnsi="Times New Roman" w:cs="Times New Roman"/>
        </w:rPr>
        <w:t xml:space="preserve"> </w:t>
      </w:r>
      <w:r w:rsidRPr="002011B1">
        <w:rPr>
          <w:rFonts w:ascii="Times New Roman" w:hAnsi="Times New Roman" w:cs="Times New Roman"/>
        </w:rPr>
        <w:t>4.8 mm</w:t>
      </w:r>
      <w:r w:rsidR="00A94D94" w:rsidRPr="002011B1">
        <w:rPr>
          <w:rFonts w:ascii="Times New Roman" w:hAnsi="Times New Roman" w:cs="Times New Roman"/>
        </w:rPr>
        <w:t xml:space="preserve"> </w:t>
      </w:r>
      <w:r w:rsidRPr="002011B1">
        <w:rPr>
          <w:rFonts w:ascii="Times New Roman" w:hAnsi="Times New Roman" w:cs="Times New Roman"/>
        </w:rPr>
        <w:sym w:font="Symbol" w:char="F0B4"/>
      </w:r>
      <w:r w:rsidR="00A94D94" w:rsidRPr="002011B1">
        <w:rPr>
          <w:rFonts w:ascii="Times New Roman" w:hAnsi="Times New Roman" w:cs="Times New Roman"/>
        </w:rPr>
        <w:t xml:space="preserve"> </w:t>
      </w:r>
      <w:r w:rsidRPr="002011B1">
        <w:rPr>
          <w:rFonts w:ascii="Times New Roman" w:hAnsi="Times New Roman" w:cs="Times New Roman"/>
        </w:rPr>
        <w:t xml:space="preserve">1.25 mm. </w:t>
      </w:r>
    </w:p>
    <w:p w:rsidR="00F02CA6" w:rsidRPr="002011B1" w:rsidRDefault="00F02CA6" w:rsidP="00CC3D0A">
      <w:pPr>
        <w:keepNext/>
        <w:rPr>
          <w:rFonts w:ascii="Times New Roman" w:hAnsi="Times New Roman" w:cs="Times New Roman"/>
        </w:rPr>
      </w:pPr>
      <w:r w:rsidRPr="002011B1">
        <w:rPr>
          <w:rFonts w:ascii="Times New Roman" w:hAnsi="Times New Roman" w:cs="Times New Roman"/>
          <w:noProof/>
          <w:lang w:val="en-AU" w:eastAsia="zh-CN"/>
        </w:rPr>
        <w:drawing>
          <wp:inline distT="0" distB="0" distL="0" distR="0" wp14:anchorId="0759E359" wp14:editId="69C78CC4">
            <wp:extent cx="5727700" cy="4291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nting scheme - final.pdf"/>
                    <pic:cNvPicPr/>
                  </pic:nvPicPr>
                  <pic:blipFill>
                    <a:blip r:embed="rId23">
                      <a:extLst>
                        <a:ext uri="{28A0092B-C50C-407E-A947-70E740481C1C}">
                          <a14:useLocalDpi xmlns:a14="http://schemas.microsoft.com/office/drawing/2010/main" val="0"/>
                        </a:ext>
                      </a:extLst>
                    </a:blip>
                    <a:stretch>
                      <a:fillRect/>
                    </a:stretch>
                  </pic:blipFill>
                  <pic:spPr>
                    <a:xfrm>
                      <a:off x="0" y="0"/>
                      <a:ext cx="5727700" cy="4291330"/>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 4.</w:t>
      </w:r>
      <w:r w:rsidR="00F02CA6" w:rsidRPr="002011B1">
        <w:rPr>
          <w:rFonts w:ascii="Times New Roman" w:hAnsi="Times New Roman" w:cs="Times New Roman"/>
        </w:rPr>
        <w:t xml:space="preserve"> The indenting scheme and the trabeculae investigated with </w:t>
      </w:r>
      <w:r w:rsidR="00A26F09" w:rsidRPr="002011B1">
        <w:rPr>
          <w:rFonts w:ascii="Times New Roman" w:hAnsi="Times New Roman" w:cs="Times New Roman"/>
        </w:rPr>
        <w:t xml:space="preserve">the </w:t>
      </w:r>
      <w:r w:rsidR="00F02CA6" w:rsidRPr="002011B1">
        <w:rPr>
          <w:rFonts w:ascii="Times New Roman" w:hAnsi="Times New Roman" w:cs="Times New Roman"/>
        </w:rPr>
        <w:t>scanning electron microscope (SEM). The discrete white portions are the trabeculae and the grey part is the PMMA. The red grids are the sub-ROIs that divide the whole ROI into 4</w:t>
      </w:r>
      <w:r w:rsidR="00E9667C" w:rsidRPr="002011B1">
        <w:rPr>
          <w:rFonts w:ascii="Times New Roman" w:hAnsi="Times New Roman" w:cs="Times New Roman"/>
        </w:rPr>
        <w:t xml:space="preserve"> ×</w:t>
      </w:r>
      <w:r w:rsidR="00F02CA6" w:rsidRPr="002011B1">
        <w:rPr>
          <w:rFonts w:ascii="Times New Roman" w:hAnsi="Times New Roman" w:cs="Times New Roman"/>
        </w:rPr>
        <w:t xml:space="preserve"> 4 sub-areas which are just equal to the size of the microscope field. The blue dots are the origins of fields as the offset reference. Since the vertical and horizontal offsets are equal to the height and width of the field so that the offset path is a “continuous” scan of the ROI. </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lastRenderedPageBreak/>
        <w:t>Data analysis</w:t>
      </w:r>
    </w:p>
    <w:p w:rsidR="00F02CA6" w:rsidRPr="002011B1" w:rsidRDefault="00F02CA6" w:rsidP="00CC3D0A">
      <w:pPr>
        <w:rPr>
          <w:rFonts w:ascii="Times New Roman" w:hAnsi="Times New Roman" w:cs="Times New Roman"/>
        </w:rPr>
      </w:pPr>
      <w:r w:rsidRPr="002011B1">
        <w:rPr>
          <w:rFonts w:ascii="Times New Roman" w:hAnsi="Times New Roman" w:cs="Times New Roman"/>
        </w:rPr>
        <w:t>The Vickers hardness and elastic indentation modulus were recorded for analysis. The Vickers hardness was derived from the indentation hardness and the elastic indentation modulus was calculated from the reduced modulus. Two kinds of outliers were excluded from the data analysis. The first kind is those within a depth group on a slice which means deviation from the planar mean of that indentation depth group</w:t>
      </w:r>
      <w:r w:rsidR="00AB713C" w:rsidRPr="002011B1">
        <w:rPr>
          <w:rFonts w:ascii="Times New Roman" w:hAnsi="Times New Roman" w:cs="Times New Roman"/>
        </w:rPr>
        <w:t>,</w:t>
      </w:r>
      <w:r w:rsidRPr="002011B1">
        <w:rPr>
          <w:rFonts w:ascii="Times New Roman" w:hAnsi="Times New Roman" w:cs="Times New Roman"/>
        </w:rPr>
        <w:t xml:space="preserve"> and the other kind is those among the five measurements on a single trabecula using the five different indentation depths which means deviation from the trabecular mean. Whenever an outlier was found, all five indentations were discarded.</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Since there is only one factor </w:t>
      </w:r>
      <w:r w:rsidRPr="002011B1">
        <w:rPr>
          <w:rFonts w:ascii="Times New Roman" w:hAnsi="Times New Roman" w:cs="Times New Roman"/>
        </w:rPr>
        <w:sym w:font="Symbol" w:char="F02D"/>
      </w:r>
      <w:r w:rsidRPr="002011B1">
        <w:rPr>
          <w:rFonts w:ascii="Times New Roman" w:hAnsi="Times New Roman" w:cs="Times New Roman"/>
        </w:rPr>
        <w:t xml:space="preserve"> indentation depth, one-way ANOVA is an appropriate and reasonable statistical analysis method </w:t>
      </w:r>
      <w:r w:rsidRPr="002011B1">
        <w:rPr>
          <w:rFonts w:ascii="Times New Roman" w:hAnsi="Times New Roman" w:cs="Times New Roman"/>
          <w:noProof/>
        </w:rPr>
        <w:t>[32]</w:t>
      </w:r>
      <w:r w:rsidRPr="002011B1">
        <w:rPr>
          <w:rFonts w:ascii="Times New Roman" w:hAnsi="Times New Roman" w:cs="Times New Roman"/>
        </w:rPr>
        <w:t xml:space="preserve">. For ANOVA analysis, there are three assumptions: (1) Independence </w:t>
      </w:r>
      <w:r w:rsidRPr="002011B1">
        <w:rPr>
          <w:rFonts w:ascii="Times New Roman" w:hAnsi="Times New Roman" w:cs="Times New Roman"/>
          <w:noProof/>
        </w:rPr>
        <w:t>[33]</w:t>
      </w:r>
      <w:r w:rsidRPr="002011B1">
        <w:rPr>
          <w:rFonts w:ascii="Times New Roman" w:hAnsi="Times New Roman" w:cs="Times New Roman"/>
        </w:rPr>
        <w:t xml:space="preserve">; (2) Normality </w:t>
      </w:r>
      <w:r w:rsidRPr="002011B1">
        <w:rPr>
          <w:rFonts w:ascii="Times New Roman" w:hAnsi="Times New Roman" w:cs="Times New Roman"/>
          <w:noProof/>
        </w:rPr>
        <w:t>[34]</w:t>
      </w:r>
      <w:r w:rsidRPr="002011B1">
        <w:rPr>
          <w:rFonts w:ascii="Times New Roman" w:hAnsi="Times New Roman" w:cs="Times New Roman"/>
        </w:rPr>
        <w:t xml:space="preserve"> and (3) Homogeneity of variance </w:t>
      </w:r>
      <w:r w:rsidRPr="002011B1">
        <w:rPr>
          <w:rFonts w:ascii="Times New Roman" w:hAnsi="Times New Roman" w:cs="Times New Roman"/>
          <w:noProof/>
        </w:rPr>
        <w:t>[32]</w:t>
      </w:r>
      <w:r w:rsidRPr="002011B1">
        <w:rPr>
          <w:rFonts w:ascii="Times New Roman" w:hAnsi="Times New Roman" w:cs="Times New Roman"/>
        </w:rPr>
        <w:t xml:space="preserve">. Independence can be confirmed since the distance between indentations is large enough to have no interactions between any two measurements. Levene’s tests were employed to test the variance homogeneity among the five different indentation depth groups. Shapiro-Wilk’s tests were adopted for </w:t>
      </w:r>
      <w:r w:rsidR="00AB713C" w:rsidRPr="002011B1">
        <w:rPr>
          <w:rFonts w:ascii="Times New Roman" w:hAnsi="Times New Roman" w:cs="Times New Roman"/>
        </w:rPr>
        <w:t xml:space="preserve">the </w:t>
      </w:r>
      <w:r w:rsidRPr="002011B1">
        <w:rPr>
          <w:rFonts w:ascii="Times New Roman" w:hAnsi="Times New Roman" w:cs="Times New Roman"/>
        </w:rPr>
        <w:t xml:space="preserve">normality check of each group. The slice-by-slice tests were performed followed by the pooled data of the five slices.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If both similar variance and normality were met with non-significant </w:t>
      </w:r>
      <w:r w:rsidRPr="002011B1">
        <w:rPr>
          <w:rFonts w:ascii="Times New Roman" w:hAnsi="Times New Roman" w:cs="Times New Roman"/>
          <w:i/>
        </w:rPr>
        <w:t>p</w:t>
      </w:r>
      <w:r w:rsidRPr="002011B1">
        <w:rPr>
          <w:rFonts w:ascii="Times New Roman" w:hAnsi="Times New Roman" w:cs="Times New Roman"/>
        </w:rPr>
        <w:t>-values, one-way ANOVA (analysis of variance) was used to check whether the mechanical properties were significantly different among the five groups. Otherwise, the Kruskal-Wallis (K-W) test, a non-parametric alternative to one-way ANOVA, was performed. For significant ANOVA tests, Tukey’s Honest Significant Differences (Tukey HSD) post hoc test was employed to distinguish the significantly different groups, otherwise</w:t>
      </w:r>
      <w:r w:rsidR="00AB713C" w:rsidRPr="002011B1">
        <w:rPr>
          <w:rFonts w:ascii="Times New Roman" w:hAnsi="Times New Roman" w:cs="Times New Roman"/>
        </w:rPr>
        <w:t>,</w:t>
      </w:r>
      <w:r w:rsidRPr="002011B1">
        <w:rPr>
          <w:rFonts w:ascii="Times New Roman" w:hAnsi="Times New Roman" w:cs="Times New Roman"/>
        </w:rPr>
        <w:t xml:space="preserve"> the non-parametric Dunnett’s post hoc test was applied. Finally, a linear regression was performed to illustrate the varying trend of mean mechanical properties of each group against indentation depth.</w:t>
      </w:r>
    </w:p>
    <w:p w:rsidR="00F02CA6" w:rsidRPr="002011B1" w:rsidRDefault="00F02CA6" w:rsidP="00CC3D0A">
      <w:pPr>
        <w:rPr>
          <w:rFonts w:ascii="Times New Roman" w:hAnsi="Times New Roman" w:cs="Times New Roman"/>
        </w:rPr>
      </w:pPr>
      <w:r w:rsidRPr="002011B1">
        <w:rPr>
          <w:rFonts w:ascii="Times New Roman" w:hAnsi="Times New Roman" w:cs="Times New Roman"/>
        </w:rPr>
        <w:t>Statistical significance level was set at 5% and all statistical analyses were performed using RStudio (Version 1.1.463 – © 2009-2018 RStudio, Inc.).</w:t>
      </w:r>
    </w:p>
    <w:p w:rsidR="00F02CA6" w:rsidRPr="002011B1" w:rsidRDefault="00F02CA6" w:rsidP="00CC3D0A">
      <w:pPr>
        <w:pStyle w:val="Heading1"/>
        <w:numPr>
          <w:ilvl w:val="0"/>
          <w:numId w:val="17"/>
        </w:numPr>
        <w:rPr>
          <w:rFonts w:ascii="Times New Roman" w:hAnsi="Times New Roman" w:cs="Times New Roman"/>
        </w:rPr>
      </w:pPr>
      <w:r w:rsidRPr="002011B1">
        <w:rPr>
          <w:rFonts w:ascii="Times New Roman" w:hAnsi="Times New Roman" w:cs="Times New Roman"/>
        </w:rPr>
        <w:t>Results</w:t>
      </w:r>
    </w:p>
    <w:p w:rsidR="00F02CA6" w:rsidRPr="002011B1" w:rsidRDefault="00F02CA6" w:rsidP="00CC3D0A">
      <w:pPr>
        <w:rPr>
          <w:rFonts w:ascii="Times New Roman" w:hAnsi="Times New Roman" w:cs="Times New Roman"/>
        </w:rPr>
      </w:pPr>
      <w:bookmarkStart w:id="0" w:name="OLE_LINK7"/>
      <w:bookmarkStart w:id="1" w:name="OLE_LINK8"/>
      <w:r w:rsidRPr="002011B1">
        <w:rPr>
          <w:rFonts w:ascii="Times New Roman" w:hAnsi="Times New Roman" w:cs="Times New Roman"/>
        </w:rPr>
        <w:t xml:space="preserve">A total of 1055 indents were made, including 690 indents from the five transversal slices and 365 indents from the five coronal slices. After eliminating outliers, 840 indents were obtained for data analysis with 490 indents from transversal slices and 350 indents from frontal slices. </w:t>
      </w:r>
      <w:bookmarkEnd w:id="0"/>
      <w:bookmarkEnd w:id="1"/>
      <w:r w:rsidRPr="002011B1">
        <w:rPr>
          <w:rFonts w:ascii="Times New Roman" w:hAnsi="Times New Roman" w:cs="Times New Roman"/>
        </w:rPr>
        <w:t xml:space="preserve">The typical quintuplet </w:t>
      </w:r>
      <w:r w:rsidR="00FE7FB7" w:rsidRPr="002011B1">
        <w:rPr>
          <w:rFonts w:ascii="Times New Roman" w:hAnsi="Times New Roman" w:cs="Times New Roman"/>
        </w:rPr>
        <w:t>wa</w:t>
      </w:r>
      <w:r w:rsidRPr="002011B1">
        <w:rPr>
          <w:rFonts w:ascii="Times New Roman" w:hAnsi="Times New Roman" w:cs="Times New Roman"/>
        </w:rPr>
        <w:t xml:space="preserve">s shown in </w:t>
      </w:r>
      <w:r w:rsidR="00EA7CBB" w:rsidRPr="002011B1">
        <w:rPr>
          <w:rFonts w:ascii="Times New Roman" w:hAnsi="Times New Roman" w:cs="Times New Roman"/>
        </w:rPr>
        <w:t>Figure 5</w:t>
      </w:r>
      <w:r w:rsidRPr="002011B1">
        <w:rPr>
          <w:rFonts w:ascii="Times New Roman" w:hAnsi="Times New Roman" w:cs="Times New Roman"/>
        </w:rPr>
        <w:t xml:space="preserve">a. The 7 </w:t>
      </w:r>
      <w:r w:rsidR="00D55ADB" w:rsidRPr="002011B1">
        <w:rPr>
          <w:rFonts w:ascii="Times New Roman" w:hAnsi="Times New Roman" w:cs="Times New Roman"/>
        </w:rPr>
        <w:t>µ</w:t>
      </w:r>
      <w:r w:rsidRPr="002011B1">
        <w:rPr>
          <w:rFonts w:ascii="Times New Roman" w:hAnsi="Times New Roman" w:cs="Times New Roman"/>
        </w:rPr>
        <w:t xml:space="preserve">m depth indent shown in </w:t>
      </w:r>
      <w:r w:rsidR="00EA7CBB" w:rsidRPr="002011B1">
        <w:rPr>
          <w:rFonts w:ascii="Times New Roman" w:hAnsi="Times New Roman" w:cs="Times New Roman"/>
        </w:rPr>
        <w:t>Figure 5</w:t>
      </w:r>
      <w:r w:rsidRPr="002011B1">
        <w:rPr>
          <w:rFonts w:ascii="Times New Roman" w:hAnsi="Times New Roman" w:cs="Times New Roman"/>
        </w:rPr>
        <w:t>b</w:t>
      </w:r>
      <w:r w:rsidR="00FE7FB7" w:rsidRPr="002011B1">
        <w:rPr>
          <w:rFonts w:ascii="Times New Roman" w:hAnsi="Times New Roman" w:cs="Times New Roman"/>
        </w:rPr>
        <w:t xml:space="preserve"> </w:t>
      </w:r>
      <w:r w:rsidRPr="002011B1">
        <w:rPr>
          <w:rFonts w:ascii="Times New Roman" w:hAnsi="Times New Roman" w:cs="Times New Roman"/>
        </w:rPr>
        <w:t xml:space="preserve">illustrated no cracks  can be observed. </w:t>
      </w:r>
    </w:p>
    <w:p w:rsidR="00F02CA6" w:rsidRPr="002011B1" w:rsidRDefault="00F02CA6" w:rsidP="00CC3D0A">
      <w:pPr>
        <w:rPr>
          <w:rFonts w:ascii="Times New Roman" w:hAnsi="Times New Roman" w:cs="Times New Roman"/>
        </w:rPr>
      </w:pPr>
      <w:r w:rsidRPr="002011B1">
        <w:rPr>
          <w:rFonts w:ascii="Times New Roman" w:hAnsi="Times New Roman" w:cs="Times New Roman"/>
        </w:rPr>
        <w:t>In this study, the Vickers hardness w</w:t>
      </w:r>
      <w:r w:rsidR="00FE7FB7" w:rsidRPr="002011B1">
        <w:rPr>
          <w:rFonts w:ascii="Times New Roman" w:hAnsi="Times New Roman" w:cs="Times New Roman"/>
        </w:rPr>
        <w:t>as</w:t>
      </w:r>
      <w:r w:rsidRPr="002011B1">
        <w:rPr>
          <w:rFonts w:ascii="Times New Roman" w:hAnsi="Times New Roman" w:cs="Times New Roman"/>
        </w:rPr>
        <w:t xml:space="preserve"> employed since it is widely adopted in most of </w:t>
      </w:r>
      <w:r w:rsidR="00FE7FB7" w:rsidRPr="002011B1">
        <w:rPr>
          <w:rFonts w:ascii="Times New Roman" w:hAnsi="Times New Roman" w:cs="Times New Roman"/>
        </w:rPr>
        <w:t xml:space="preserve">the </w:t>
      </w:r>
      <w:r w:rsidRPr="002011B1">
        <w:rPr>
          <w:rFonts w:ascii="Times New Roman" w:hAnsi="Times New Roman" w:cs="Times New Roman"/>
        </w:rPr>
        <w:t xml:space="preserve">literature </w:t>
      </w:r>
      <w:r w:rsidRPr="002011B1">
        <w:rPr>
          <w:rFonts w:ascii="Times New Roman" w:hAnsi="Times New Roman" w:cs="Times New Roman"/>
          <w:noProof/>
        </w:rPr>
        <w:t>[14, 18, 23-25, 35, 36]</w:t>
      </w:r>
      <w:r w:rsidRPr="002011B1">
        <w:rPr>
          <w:rFonts w:ascii="Times New Roman" w:hAnsi="Times New Roman" w:cs="Times New Roman"/>
        </w:rPr>
        <w:t xml:space="preserve">. Poisson’s ratio of bone tissue is usually assumed to be 0.3 to calculate the elastic modulus of </w:t>
      </w:r>
      <w:r w:rsidR="00FE7FB7" w:rsidRPr="002011B1">
        <w:rPr>
          <w:rFonts w:ascii="Times New Roman" w:hAnsi="Times New Roman" w:cs="Times New Roman"/>
        </w:rPr>
        <w:t xml:space="preserve">the </w:t>
      </w:r>
      <w:r w:rsidRPr="002011B1">
        <w:rPr>
          <w:rFonts w:ascii="Times New Roman" w:hAnsi="Times New Roman" w:cs="Times New Roman"/>
        </w:rPr>
        <w:t xml:space="preserve">tested sample. But the relative error is 9.9% to -8.2% when the Poisson’s ratio vary from 0.2 to 0.4 </w:t>
      </w:r>
      <w:r w:rsidRPr="002011B1">
        <w:rPr>
          <w:rFonts w:ascii="Times New Roman" w:hAnsi="Times New Roman" w:cs="Times New Roman"/>
          <w:noProof/>
        </w:rPr>
        <w:t>[15]</w:t>
      </w:r>
      <w:r w:rsidRPr="002011B1">
        <w:rPr>
          <w:rFonts w:ascii="Times New Roman" w:hAnsi="Times New Roman" w:cs="Times New Roman"/>
        </w:rPr>
        <w:t xml:space="preserve">. Thus indentation elastic modulus, instead of elastic modulus, was reported in this study to avoid the error due to the assumption on the Poisson’s ratio </w:t>
      </w:r>
      <w:r w:rsidRPr="002011B1">
        <w:rPr>
          <w:rFonts w:ascii="Times New Roman" w:hAnsi="Times New Roman" w:cs="Times New Roman"/>
          <w:noProof/>
        </w:rPr>
        <w:t>[1]</w:t>
      </w:r>
      <w:r w:rsidRPr="002011B1">
        <w:rPr>
          <w:rFonts w:ascii="Times New Roman" w:hAnsi="Times New Roman" w:cs="Times New Roman"/>
        </w:rPr>
        <w:t xml:space="preserve">. </w:t>
      </w:r>
    </w:p>
    <w:p w:rsidR="00F02CA6" w:rsidRPr="002011B1" w:rsidRDefault="00F02CA6" w:rsidP="00CC3D0A">
      <w:pPr>
        <w:rPr>
          <w:rFonts w:ascii="Times New Roman" w:hAnsi="Times New Roman" w:cs="Times New Roman"/>
        </w:rPr>
      </w:pPr>
      <w:r w:rsidRPr="002011B1">
        <w:rPr>
          <w:rFonts w:ascii="Times New Roman" w:hAnsi="Times New Roman" w:cs="Times New Roman"/>
          <w:noProof/>
          <w:lang w:val="en-AU" w:eastAsia="zh-CN"/>
        </w:rPr>
        <w:lastRenderedPageBreak/>
        <w:drawing>
          <wp:inline distT="0" distB="0" distL="0" distR="0" wp14:anchorId="1C98C3F7" wp14:editId="5350F1EA">
            <wp:extent cx="5727700" cy="2197100"/>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ntations_final-enhanced1.jpg"/>
                    <pic:cNvPicPr/>
                  </pic:nvPicPr>
                  <pic:blipFill>
                    <a:blip r:embed="rId24">
                      <a:extLst>
                        <a:ext uri="{28A0092B-C50C-407E-A947-70E740481C1C}">
                          <a14:useLocalDpi xmlns:a14="http://schemas.microsoft.com/office/drawing/2010/main" val="0"/>
                        </a:ext>
                      </a:extLst>
                    </a:blip>
                    <a:stretch>
                      <a:fillRect/>
                    </a:stretch>
                  </pic:blipFill>
                  <pic:spPr>
                    <a:xfrm>
                      <a:off x="0" y="0"/>
                      <a:ext cx="5727700" cy="2197100"/>
                    </a:xfrm>
                    <a:prstGeom prst="rect">
                      <a:avLst/>
                    </a:prstGeom>
                  </pic:spPr>
                </pic:pic>
              </a:graphicData>
            </a:graphic>
          </wp:inline>
        </w:drawing>
      </w:r>
    </w:p>
    <w:p w:rsidR="00010AB3" w:rsidRPr="00010AB3" w:rsidRDefault="00EA7CBB" w:rsidP="00010AB3">
      <w:pPr>
        <w:pStyle w:val="Caption"/>
        <w:rPr>
          <w:rFonts w:ascii="Times New Roman" w:hAnsi="Times New Roman" w:cs="Times New Roman"/>
        </w:rPr>
      </w:pPr>
      <w:r w:rsidRPr="002011B1">
        <w:rPr>
          <w:rFonts w:ascii="Times New Roman" w:hAnsi="Times New Roman" w:cs="Times New Roman"/>
        </w:rPr>
        <w:t>Figure 5.</w:t>
      </w:r>
      <w:r w:rsidR="00F02CA6" w:rsidRPr="002011B1">
        <w:rPr>
          <w:rFonts w:ascii="Times New Roman" w:hAnsi="Times New Roman" w:cs="Times New Roman"/>
        </w:rPr>
        <w:t xml:space="preserve"> The indentation quintuplet on a single trabecula (a) and the mark of 7</w:t>
      </w:r>
      <w:r w:rsidR="00D55ADB" w:rsidRPr="002011B1">
        <w:rPr>
          <w:rFonts w:ascii="Times New Roman" w:hAnsi="Times New Roman" w:cs="Times New Roman"/>
        </w:rPr>
        <w:t xml:space="preserve"> µ</w:t>
      </w:r>
      <w:r w:rsidR="00F02CA6" w:rsidRPr="002011B1">
        <w:rPr>
          <w:rFonts w:ascii="Times New Roman" w:hAnsi="Times New Roman" w:cs="Times New Roman"/>
        </w:rPr>
        <w:t xml:space="preserve">m indent (b). In (a),  five indents </w:t>
      </w:r>
      <w:r w:rsidR="00FE7FB7" w:rsidRPr="002011B1">
        <w:rPr>
          <w:rFonts w:ascii="Times New Roman" w:hAnsi="Times New Roman" w:cs="Times New Roman"/>
        </w:rPr>
        <w:t xml:space="preserve">were </w:t>
      </w:r>
      <w:r w:rsidR="00F02CA6" w:rsidRPr="002011B1">
        <w:rPr>
          <w:rFonts w:ascii="Times New Roman" w:hAnsi="Times New Roman" w:cs="Times New Roman"/>
        </w:rPr>
        <w:t xml:space="preserve">corresponding to the five different indentation depths. If there </w:t>
      </w:r>
      <w:r w:rsidR="00FE7FB7" w:rsidRPr="002011B1">
        <w:rPr>
          <w:rFonts w:ascii="Times New Roman" w:hAnsi="Times New Roman" w:cs="Times New Roman"/>
        </w:rPr>
        <w:t>was</w:t>
      </w:r>
      <w:r w:rsidR="00F02CA6" w:rsidRPr="002011B1">
        <w:rPr>
          <w:rFonts w:ascii="Times New Roman" w:hAnsi="Times New Roman" w:cs="Times New Roman"/>
        </w:rPr>
        <w:t xml:space="preserve"> one indent unusually greater or smaller than the others, then the whole group was discarded. In (b), there </w:t>
      </w:r>
      <w:r w:rsidR="00FE7FB7" w:rsidRPr="002011B1">
        <w:rPr>
          <w:rFonts w:ascii="Times New Roman" w:hAnsi="Times New Roman" w:cs="Times New Roman"/>
        </w:rPr>
        <w:t>wa</w:t>
      </w:r>
      <w:r w:rsidR="00F02CA6" w:rsidRPr="002011B1">
        <w:rPr>
          <w:rFonts w:ascii="Times New Roman" w:hAnsi="Times New Roman" w:cs="Times New Roman"/>
        </w:rPr>
        <w:t>s no crack appeared along the diagonal so that the recovery c</w:t>
      </w:r>
      <w:r w:rsidR="00FE7FB7" w:rsidRPr="002011B1">
        <w:rPr>
          <w:rFonts w:ascii="Times New Roman" w:hAnsi="Times New Roman" w:cs="Times New Roman"/>
        </w:rPr>
        <w:t>ould</w:t>
      </w:r>
      <w:r w:rsidR="00F02CA6" w:rsidRPr="002011B1">
        <w:rPr>
          <w:rFonts w:ascii="Times New Roman" w:hAnsi="Times New Roman" w:cs="Times New Roman"/>
        </w:rPr>
        <w:t xml:space="preserve"> be assumed as elastic. </w:t>
      </w:r>
      <w:bookmarkStart w:id="2" w:name="_GoBack"/>
      <w:bookmarkEnd w:id="2"/>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Measured results of Vickers hardness and elastic indentation modulus</w:t>
      </w:r>
    </w:p>
    <w:p w:rsidR="00F02CA6" w:rsidRPr="002011B1" w:rsidRDefault="00F02CA6" w:rsidP="00CC3D0A">
      <w:pPr>
        <w:rPr>
          <w:rFonts w:ascii="Times New Roman" w:hAnsi="Times New Roman" w:cs="Times New Roman"/>
        </w:rPr>
      </w:pPr>
      <w:r w:rsidRPr="002011B1">
        <w:rPr>
          <w:rFonts w:ascii="Times New Roman" w:hAnsi="Times New Roman" w:cs="Times New Roman"/>
        </w:rPr>
        <w:t>The hardness and modulus on each slice and the pooled results of the five slices longitudinally and circumferentially ha</w:t>
      </w:r>
      <w:r w:rsidR="00083571" w:rsidRPr="002011B1">
        <w:rPr>
          <w:rFonts w:ascii="Times New Roman" w:hAnsi="Times New Roman" w:cs="Times New Roman"/>
        </w:rPr>
        <w:t>ve</w:t>
      </w:r>
      <w:r w:rsidRPr="002011B1">
        <w:rPr>
          <w:rFonts w:ascii="Times New Roman" w:hAnsi="Times New Roman" w:cs="Times New Roman"/>
        </w:rPr>
        <w:t xml:space="preserve"> been summed up in Table 1 and 2 respectively. By comparing the pooled data in the two tables, the longitudinal properties from transversal slices are significantly greater than the circumferential values for both hardness and modulus in each indentation depth group. The mean longitudinal hardness is greater than the mean circumferential hardness by at most 21.96% in 7 </w:t>
      </w:r>
      <w:r w:rsidR="00D55ADB" w:rsidRPr="002011B1">
        <w:rPr>
          <w:rFonts w:ascii="Times New Roman" w:hAnsi="Times New Roman" w:cs="Times New Roman"/>
        </w:rPr>
        <w:t>µ</w:t>
      </w:r>
      <w:r w:rsidRPr="002011B1">
        <w:rPr>
          <w:rFonts w:ascii="Times New Roman" w:hAnsi="Times New Roman" w:cs="Times New Roman"/>
        </w:rPr>
        <w:t xml:space="preserve">m group (41.66 vs. 34.16) and by at least 15.60% in 4 </w:t>
      </w:r>
      <w:r w:rsidR="00D55ADB" w:rsidRPr="002011B1">
        <w:rPr>
          <w:rFonts w:ascii="Times New Roman" w:hAnsi="Times New Roman" w:cs="Times New Roman"/>
        </w:rPr>
        <w:t>µ</w:t>
      </w:r>
      <w:r w:rsidRPr="002011B1">
        <w:rPr>
          <w:rFonts w:ascii="Times New Roman" w:hAnsi="Times New Roman" w:cs="Times New Roman"/>
        </w:rPr>
        <w:t xml:space="preserve">m group (43.06 vs. 37.25). The difference in mean modulus was  by at most 28.74% in 7 </w:t>
      </w:r>
      <w:r w:rsidR="00D55ADB" w:rsidRPr="002011B1">
        <w:rPr>
          <w:rFonts w:ascii="Times New Roman" w:hAnsi="Times New Roman" w:cs="Times New Roman"/>
        </w:rPr>
        <w:t>µ</w:t>
      </w:r>
      <w:r w:rsidRPr="002011B1">
        <w:rPr>
          <w:rFonts w:ascii="Times New Roman" w:hAnsi="Times New Roman" w:cs="Times New Roman"/>
        </w:rPr>
        <w:t xml:space="preserve">m group (8.69 GPa vs. 6.75 GPa) and by at least 21.99% at 6 </w:t>
      </w:r>
      <w:r w:rsidR="00D55ADB" w:rsidRPr="002011B1">
        <w:rPr>
          <w:rFonts w:ascii="Times New Roman" w:hAnsi="Times New Roman" w:cs="Times New Roman"/>
        </w:rPr>
        <w:t>µ</w:t>
      </w:r>
      <w:r w:rsidRPr="002011B1">
        <w:rPr>
          <w:rFonts w:ascii="Times New Roman" w:hAnsi="Times New Roman" w:cs="Times New Roman"/>
        </w:rPr>
        <w:t xml:space="preserve">m group (8.60 GPa vs. 7.05 GPa). Furthermore, a declining trend was observed from 3 </w:t>
      </w:r>
      <w:r w:rsidR="00D55ADB" w:rsidRPr="002011B1">
        <w:rPr>
          <w:rFonts w:ascii="Times New Roman" w:hAnsi="Times New Roman" w:cs="Times New Roman"/>
        </w:rPr>
        <w:t>µ</w:t>
      </w:r>
      <w:r w:rsidRPr="002011B1">
        <w:rPr>
          <w:rFonts w:ascii="Times New Roman" w:hAnsi="Times New Roman" w:cs="Times New Roman"/>
        </w:rPr>
        <w:t xml:space="preserve">m to 7 </w:t>
      </w:r>
      <w:r w:rsidR="00D55ADB" w:rsidRPr="002011B1">
        <w:rPr>
          <w:rFonts w:ascii="Times New Roman" w:hAnsi="Times New Roman" w:cs="Times New Roman"/>
        </w:rPr>
        <w:t>µ</w:t>
      </w:r>
      <w:r w:rsidRPr="002011B1">
        <w:rPr>
          <w:rFonts w:ascii="Times New Roman" w:hAnsi="Times New Roman" w:cs="Times New Roman"/>
        </w:rPr>
        <w:t xml:space="preserve">m indentation depth groups for both the hardness and modulus, especially for modulus with the drop up to 15.30%  and 17.98% along the longitudinal and circumferential directions respectively.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For slice-wise values, there is no obvious increasing or decreasing tendency from 3 </w:t>
      </w:r>
      <w:r w:rsidR="00FB2471" w:rsidRPr="002011B1">
        <w:rPr>
          <w:rFonts w:ascii="Times New Roman" w:hAnsi="Times New Roman" w:cs="Times New Roman"/>
        </w:rPr>
        <w:t>µ</w:t>
      </w:r>
      <w:r w:rsidRPr="002011B1">
        <w:rPr>
          <w:rFonts w:ascii="Times New Roman" w:hAnsi="Times New Roman" w:cs="Times New Roman"/>
        </w:rPr>
        <w:t xml:space="preserve">m to 7 </w:t>
      </w:r>
      <w:r w:rsidR="00FB2471" w:rsidRPr="002011B1">
        <w:rPr>
          <w:rFonts w:ascii="Times New Roman" w:hAnsi="Times New Roman" w:cs="Times New Roman"/>
        </w:rPr>
        <w:t>µ</w:t>
      </w:r>
      <w:r w:rsidRPr="002011B1">
        <w:rPr>
          <w:rFonts w:ascii="Times New Roman" w:hAnsi="Times New Roman" w:cs="Times New Roman"/>
        </w:rPr>
        <w:t>m except for the 4</w:t>
      </w:r>
      <w:r w:rsidRPr="002011B1">
        <w:rPr>
          <w:rFonts w:ascii="Times New Roman" w:hAnsi="Times New Roman" w:cs="Times New Roman"/>
          <w:vertAlign w:val="superscript"/>
        </w:rPr>
        <w:t>th</w:t>
      </w:r>
      <w:r w:rsidRPr="002011B1">
        <w:rPr>
          <w:rFonts w:ascii="Times New Roman" w:hAnsi="Times New Roman" w:cs="Times New Roman"/>
        </w:rPr>
        <w:t xml:space="preserve">  transversal slice and the 1</w:t>
      </w:r>
      <w:r w:rsidRPr="002011B1">
        <w:rPr>
          <w:rFonts w:ascii="Times New Roman" w:hAnsi="Times New Roman" w:cs="Times New Roman"/>
          <w:vertAlign w:val="superscript"/>
        </w:rPr>
        <w:t>st</w:t>
      </w:r>
      <w:r w:rsidRPr="002011B1">
        <w:rPr>
          <w:rFonts w:ascii="Times New Roman" w:hAnsi="Times New Roman" w:cs="Times New Roman"/>
        </w:rPr>
        <w:t xml:space="preserve"> frontal slice where a continuous reduction was detected. </w:t>
      </w:r>
    </w:p>
    <w:p w:rsidR="00F02CA6" w:rsidRPr="002011B1" w:rsidRDefault="00F02CA6" w:rsidP="00CC3D0A">
      <w:pPr>
        <w:pStyle w:val="Caption"/>
        <w:rPr>
          <w:rFonts w:ascii="Times New Roman" w:hAnsi="Times New Roman" w:cs="Times New Roman"/>
        </w:rPr>
      </w:pPr>
      <w:r w:rsidRPr="002011B1">
        <w:rPr>
          <w:rFonts w:ascii="Times New Roman" w:hAnsi="Times New Roman" w:cs="Times New Roman"/>
        </w:rPr>
        <w:t xml:space="preserve">Table </w:t>
      </w:r>
      <w:r w:rsidRPr="002011B1">
        <w:rPr>
          <w:rFonts w:ascii="Times New Roman" w:hAnsi="Times New Roman" w:cs="Times New Roman"/>
          <w:noProof/>
        </w:rPr>
        <w:fldChar w:fldCharType="begin"/>
      </w:r>
      <w:r w:rsidRPr="002011B1">
        <w:rPr>
          <w:rFonts w:ascii="Times New Roman" w:hAnsi="Times New Roman" w:cs="Times New Roman"/>
          <w:noProof/>
        </w:rPr>
        <w:instrText xml:space="preserve"> SEQ Table \* ARABIC </w:instrText>
      </w:r>
      <w:r w:rsidRPr="002011B1">
        <w:rPr>
          <w:rFonts w:ascii="Times New Roman" w:hAnsi="Times New Roman" w:cs="Times New Roman"/>
          <w:noProof/>
        </w:rPr>
        <w:fldChar w:fldCharType="separate"/>
      </w:r>
      <w:r w:rsidR="00010AB3">
        <w:rPr>
          <w:rFonts w:ascii="Times New Roman" w:hAnsi="Times New Roman" w:cs="Times New Roman"/>
          <w:noProof/>
        </w:rPr>
        <w:t>1</w:t>
      </w:r>
      <w:r w:rsidRPr="002011B1">
        <w:rPr>
          <w:rFonts w:ascii="Times New Roman" w:hAnsi="Times New Roman" w:cs="Times New Roman"/>
          <w:noProof/>
        </w:rPr>
        <w:fldChar w:fldCharType="end"/>
      </w:r>
      <w:r w:rsidR="001808B4" w:rsidRPr="002011B1">
        <w:rPr>
          <w:rFonts w:ascii="Times New Roman" w:hAnsi="Times New Roman" w:cs="Times New Roman"/>
          <w:noProof/>
        </w:rPr>
        <w:t>.</w:t>
      </w:r>
      <w:r w:rsidRPr="002011B1">
        <w:rPr>
          <w:rFonts w:ascii="Times New Roman" w:hAnsi="Times New Roman" w:cs="Times New Roman"/>
        </w:rPr>
        <w:t xml:space="preserve"> The measured Vickers hardness and elastic indentation modulus on the transversal slices.</w:t>
      </w:r>
    </w:p>
    <w:tbl>
      <w:tblPr>
        <w:tblStyle w:val="TableGrid"/>
        <w:tblW w:w="8910" w:type="dxa"/>
        <w:tblBorders>
          <w:left w:val="none" w:sz="0" w:space="0" w:color="auto"/>
          <w:right w:val="none" w:sz="0" w:space="0" w:color="auto"/>
          <w:insideV w:val="none" w:sz="0" w:space="0" w:color="auto"/>
        </w:tblBorders>
        <w:tblLook w:val="04A0" w:firstRow="1" w:lastRow="0" w:firstColumn="1" w:lastColumn="0" w:noHBand="0" w:noVBand="1"/>
      </w:tblPr>
      <w:tblGrid>
        <w:gridCol w:w="964"/>
        <w:gridCol w:w="1411"/>
        <w:gridCol w:w="1305"/>
        <w:gridCol w:w="1305"/>
        <w:gridCol w:w="1305"/>
        <w:gridCol w:w="1310"/>
        <w:gridCol w:w="1310"/>
      </w:tblGrid>
      <w:tr w:rsidR="00F02CA6" w:rsidRPr="002011B1" w:rsidTr="00CC3D0A">
        <w:tc>
          <w:tcPr>
            <w:tcW w:w="964" w:type="dxa"/>
            <w:tcBorders>
              <w:top w:val="single" w:sz="18" w:space="0" w:color="auto"/>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3 </w:t>
            </w:r>
            <w:r w:rsidR="00692EAB" w:rsidRPr="002011B1">
              <w:rPr>
                <w:rFonts w:ascii="Times New Roman" w:hAnsi="Times New Roman" w:cs="Times New Roman"/>
                <w:b/>
              </w:rPr>
              <w:t>µ</w:t>
            </w:r>
            <w:r w:rsidRPr="002011B1">
              <w:rPr>
                <w:rFonts w:ascii="Times New Roman" w:hAnsi="Times New Roman" w:cs="Times New Roman"/>
                <w:b/>
              </w:rPr>
              <w:t>m</w:t>
            </w:r>
            <w:r w:rsidRPr="002011B1">
              <w:rPr>
                <w:rFonts w:ascii="Times New Roman" w:hAnsi="Times New Roman" w:cs="Times New Roman"/>
                <w:vertAlign w:val="superscript"/>
              </w:rPr>
              <w:t>a</w:t>
            </w:r>
          </w:p>
        </w:tc>
        <w:tc>
          <w:tcPr>
            <w:tcW w:w="1305"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4 </w:t>
            </w:r>
            <w:r w:rsidR="00692EAB" w:rsidRPr="002011B1">
              <w:rPr>
                <w:rFonts w:ascii="Times New Roman" w:hAnsi="Times New Roman" w:cs="Times New Roman"/>
                <w:b/>
              </w:rPr>
              <w:t>µ</w:t>
            </w:r>
            <w:r w:rsidRPr="002011B1">
              <w:rPr>
                <w:rFonts w:ascii="Times New Roman" w:hAnsi="Times New Roman" w:cs="Times New Roman"/>
                <w:b/>
              </w:rPr>
              <w:t>m</w:t>
            </w:r>
          </w:p>
        </w:tc>
        <w:tc>
          <w:tcPr>
            <w:tcW w:w="1305"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5 </w:t>
            </w:r>
            <w:r w:rsidR="00692EAB" w:rsidRPr="002011B1">
              <w:rPr>
                <w:rFonts w:ascii="Times New Roman" w:hAnsi="Times New Roman" w:cs="Times New Roman"/>
                <w:b/>
              </w:rPr>
              <w:t>µ</w:t>
            </w:r>
            <w:r w:rsidRPr="002011B1">
              <w:rPr>
                <w:rFonts w:ascii="Times New Roman" w:hAnsi="Times New Roman" w:cs="Times New Roman"/>
                <w:b/>
              </w:rPr>
              <w:t>m</w:t>
            </w:r>
          </w:p>
        </w:tc>
        <w:tc>
          <w:tcPr>
            <w:tcW w:w="1305"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6 </w:t>
            </w:r>
            <w:r w:rsidR="00692EAB" w:rsidRPr="002011B1">
              <w:rPr>
                <w:rFonts w:ascii="Times New Roman" w:hAnsi="Times New Roman" w:cs="Times New Roman"/>
                <w:b/>
              </w:rPr>
              <w:t>µ</w:t>
            </w:r>
            <w:r w:rsidRPr="002011B1">
              <w:rPr>
                <w:rFonts w:ascii="Times New Roman" w:hAnsi="Times New Roman" w:cs="Times New Roman"/>
                <w:b/>
              </w:rPr>
              <w:t>m</w:t>
            </w:r>
          </w:p>
        </w:tc>
        <w:tc>
          <w:tcPr>
            <w:tcW w:w="1310"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7 </w:t>
            </w:r>
            <w:r w:rsidR="00692EAB" w:rsidRPr="002011B1">
              <w:rPr>
                <w:rFonts w:ascii="Times New Roman" w:hAnsi="Times New Roman" w:cs="Times New Roman"/>
                <w:b/>
              </w:rPr>
              <w:t>µ</w:t>
            </w:r>
            <w:r w:rsidRPr="002011B1">
              <w:rPr>
                <w:rFonts w:ascii="Times New Roman" w:hAnsi="Times New Roman" w:cs="Times New Roman"/>
                <w:b/>
              </w:rPr>
              <w:t>m</w:t>
            </w:r>
          </w:p>
        </w:tc>
        <w:tc>
          <w:tcPr>
            <w:tcW w:w="1310" w:type="dxa"/>
            <w:tcBorders>
              <w:top w:val="single" w:sz="18" w:space="0" w:color="auto"/>
              <w:bottom w:val="nil"/>
            </w:tcBorders>
          </w:tcPr>
          <w:p w:rsidR="00F02CA6" w:rsidRPr="002011B1" w:rsidRDefault="00F02CA6" w:rsidP="00CC3D0A">
            <w:pPr>
              <w:rPr>
                <w:rFonts w:ascii="Times New Roman" w:hAnsi="Times New Roman" w:cs="Times New Roman"/>
              </w:rPr>
            </w:pPr>
          </w:p>
        </w:tc>
      </w:tr>
      <w:tr w:rsidR="00F02CA6" w:rsidRPr="002011B1" w:rsidTr="00CC3D0A">
        <w:tc>
          <w:tcPr>
            <w:tcW w:w="964" w:type="dxa"/>
            <w:tcBorders>
              <w:top w:val="nil"/>
            </w:tcBorders>
          </w:tcPr>
          <w:p w:rsidR="00F02CA6" w:rsidRPr="002011B1" w:rsidRDefault="00F02CA6" w:rsidP="00CC3D0A">
            <w:pPr>
              <w:rPr>
                <w:rFonts w:ascii="Times New Roman" w:hAnsi="Times New Roman" w:cs="Times New Roman"/>
                <w:sz w:val="20"/>
                <w:szCs w:val="20"/>
              </w:rPr>
            </w:pPr>
          </w:p>
        </w:tc>
        <w:tc>
          <w:tcPr>
            <w:tcW w:w="1411"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(94</w:t>
            </w:r>
            <w:r w:rsidRPr="002011B1">
              <w:rPr>
                <w:rFonts w:ascii="Times New Roman" w:hAnsi="Times New Roman" w:cs="Times New Roman"/>
              </w:rPr>
              <w:sym w:font="Symbol" w:char="F0B1"/>
            </w:r>
            <w:r w:rsidRPr="002011B1">
              <w:rPr>
                <w:rFonts w:ascii="Times New Roman" w:hAnsi="Times New Roman" w:cs="Times New Roman"/>
              </w:rPr>
              <w:t>15)</w:t>
            </w:r>
            <w:r w:rsidRPr="002011B1">
              <w:rPr>
                <w:rFonts w:ascii="Times New Roman" w:hAnsi="Times New Roman" w:cs="Times New Roman"/>
                <w:vertAlign w:val="superscript"/>
              </w:rPr>
              <w:t>b</w:t>
            </w:r>
          </w:p>
        </w:tc>
        <w:tc>
          <w:tcPr>
            <w:tcW w:w="1305"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(159</w:t>
            </w:r>
            <w:r w:rsidRPr="002011B1">
              <w:rPr>
                <w:rFonts w:ascii="Times New Roman" w:hAnsi="Times New Roman" w:cs="Times New Roman"/>
              </w:rPr>
              <w:sym w:font="Symbol" w:char="F0B1"/>
            </w:r>
            <w:r w:rsidRPr="002011B1">
              <w:rPr>
                <w:rFonts w:ascii="Times New Roman" w:hAnsi="Times New Roman" w:cs="Times New Roman"/>
              </w:rPr>
              <w:t>18)</w:t>
            </w:r>
          </w:p>
        </w:tc>
        <w:tc>
          <w:tcPr>
            <w:tcW w:w="1305"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(252</w:t>
            </w:r>
            <w:r w:rsidRPr="002011B1">
              <w:rPr>
                <w:rFonts w:ascii="Times New Roman" w:hAnsi="Times New Roman" w:cs="Times New Roman"/>
              </w:rPr>
              <w:sym w:font="Symbol" w:char="F0B1"/>
            </w:r>
            <w:r w:rsidRPr="002011B1">
              <w:rPr>
                <w:rFonts w:ascii="Times New Roman" w:hAnsi="Times New Roman" w:cs="Times New Roman"/>
              </w:rPr>
              <w:t>30)</w:t>
            </w:r>
          </w:p>
        </w:tc>
        <w:tc>
          <w:tcPr>
            <w:tcW w:w="1305"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(355</w:t>
            </w:r>
            <w:r w:rsidRPr="002011B1">
              <w:rPr>
                <w:rFonts w:ascii="Times New Roman" w:hAnsi="Times New Roman" w:cs="Times New Roman"/>
              </w:rPr>
              <w:sym w:font="Symbol" w:char="F0B1"/>
            </w:r>
            <w:r w:rsidRPr="002011B1">
              <w:rPr>
                <w:rFonts w:ascii="Times New Roman" w:hAnsi="Times New Roman" w:cs="Times New Roman"/>
              </w:rPr>
              <w:t>57)</w:t>
            </w:r>
          </w:p>
        </w:tc>
        <w:tc>
          <w:tcPr>
            <w:tcW w:w="1310"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(470</w:t>
            </w:r>
            <w:r w:rsidRPr="002011B1">
              <w:rPr>
                <w:rFonts w:ascii="Times New Roman" w:hAnsi="Times New Roman" w:cs="Times New Roman"/>
              </w:rPr>
              <w:sym w:font="Symbol" w:char="F0B1"/>
            </w:r>
            <w:r w:rsidRPr="002011B1">
              <w:rPr>
                <w:rFonts w:ascii="Times New Roman" w:hAnsi="Times New Roman" w:cs="Times New Roman"/>
              </w:rPr>
              <w:t>60)</w:t>
            </w:r>
          </w:p>
        </w:tc>
        <w:tc>
          <w:tcPr>
            <w:tcW w:w="1310"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sym w:font="Symbol" w:char="F044"/>
            </w:r>
            <w:r w:rsidRPr="002011B1">
              <w:rPr>
                <w:rFonts w:ascii="Times New Roman" w:hAnsi="Times New Roman" w:cs="Times New Roman"/>
              </w:rPr>
              <w:t>(%)</w:t>
            </w:r>
            <w:r w:rsidRPr="002011B1">
              <w:rPr>
                <w:rFonts w:ascii="Times New Roman" w:hAnsi="Times New Roman" w:cs="Times New Roman"/>
                <w:vertAlign w:val="superscript"/>
              </w:rPr>
              <w:t>c</w:t>
            </w:r>
          </w:p>
        </w:tc>
      </w:tr>
      <w:tr w:rsidR="00F02CA6" w:rsidRPr="002011B1" w:rsidTr="00CC3D0A">
        <w:tc>
          <w:tcPr>
            <w:tcW w:w="8910" w:type="dxa"/>
            <w:gridSpan w:val="7"/>
          </w:tcPr>
          <w:p w:rsidR="00F02CA6" w:rsidRPr="002011B1" w:rsidRDefault="00F02CA6" w:rsidP="00CC3D0A">
            <w:pPr>
              <w:rPr>
                <w:rFonts w:ascii="Times New Roman" w:hAnsi="Times New Roman" w:cs="Times New Roman"/>
                <w:b/>
              </w:rPr>
            </w:pPr>
            <w:r w:rsidRPr="002011B1">
              <w:rPr>
                <w:rFonts w:ascii="Times New Roman" w:hAnsi="Times New Roman" w:cs="Times New Roman"/>
                <w:b/>
              </w:rPr>
              <w:t>Vickers hardness</w:t>
            </w:r>
          </w:p>
        </w:tc>
      </w:tr>
      <w:tr w:rsidR="00F02CA6" w:rsidRPr="002011B1" w:rsidTr="00CC3D0A">
        <w:tc>
          <w:tcPr>
            <w:tcW w:w="964" w:type="dxa"/>
            <w:tcBorders>
              <w:bottom w:val="nil"/>
            </w:tcBorders>
          </w:tcPr>
          <w:p w:rsidR="00F02CA6" w:rsidRPr="002011B1" w:rsidRDefault="00F02CA6" w:rsidP="00CC3D0A">
            <w:pPr>
              <w:rPr>
                <w:rFonts w:ascii="Times New Roman" w:hAnsi="Times New Roman" w:cs="Times New Roman"/>
                <w:sz w:val="20"/>
                <w:szCs w:val="20"/>
              </w:rPr>
            </w:pPr>
          </w:p>
        </w:tc>
        <w:tc>
          <w:tcPr>
            <w:tcW w:w="141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43.10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6.94</w:t>
            </w:r>
            <w:r w:rsidRPr="002011B1">
              <w:rPr>
                <w:rFonts w:ascii="Times New Roman" w:hAnsi="Times New Roman" w:cs="Times New Roman"/>
                <w:sz w:val="20"/>
                <w:szCs w:val="20"/>
                <w:vertAlign w:val="superscript"/>
              </w:rPr>
              <w:t>f</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38.64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7.50</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42.59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8.06</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40.20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6.53</w:t>
            </w:r>
          </w:p>
        </w:tc>
        <w:tc>
          <w:tcPr>
            <w:tcW w:w="1310"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40.06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5.04</w:t>
            </w:r>
          </w:p>
        </w:tc>
        <w:tc>
          <w:tcPr>
            <w:tcW w:w="1310"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3.04(7.05)</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1</w:t>
            </w:r>
            <w:r w:rsidRPr="002011B1">
              <w:rPr>
                <w:rFonts w:ascii="Times New Roman" w:hAnsi="Times New Roman" w:cs="Times New Roman"/>
                <w:sz w:val="20"/>
                <w:szCs w:val="20"/>
                <w:vertAlign w:val="superscript"/>
              </w:rPr>
              <w:t>d</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3.00</w:t>
            </w:r>
            <w:r w:rsidRPr="002011B1">
              <w:rPr>
                <w:rFonts w:ascii="Times New Roman" w:hAnsi="Times New Roman" w:cs="Times New Roman"/>
                <w:sz w:val="20"/>
                <w:szCs w:val="20"/>
                <w:vertAlign w:val="superscript"/>
              </w:rPr>
              <w:t>g</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3.49</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2.82</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2.18</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1.31(46.45)</w:t>
            </w:r>
          </w:p>
        </w:tc>
      </w:tr>
      <w:tr w:rsidR="00F02CA6" w:rsidRPr="002011B1" w:rsidTr="00CC3D0A">
        <w:tc>
          <w:tcPr>
            <w:tcW w:w="964"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N=23</w:t>
            </w:r>
            <w:r w:rsidRPr="002011B1">
              <w:rPr>
                <w:rFonts w:ascii="Times New Roman" w:hAnsi="Times New Roman" w:cs="Times New Roman"/>
                <w:sz w:val="20"/>
                <w:szCs w:val="20"/>
                <w:vertAlign w:val="superscript"/>
              </w:rPr>
              <w:t>e</w:t>
            </w:r>
          </w:p>
        </w:tc>
        <w:tc>
          <w:tcPr>
            <w:tcW w:w="141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16.10</w:t>
            </w:r>
            <w:r w:rsidRPr="002011B1">
              <w:rPr>
                <w:rFonts w:ascii="Times New Roman" w:hAnsi="Times New Roman" w:cs="Times New Roman"/>
                <w:sz w:val="20"/>
                <w:szCs w:val="20"/>
                <w:vertAlign w:val="superscript"/>
              </w:rPr>
              <w:t>h</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19.42</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18.93</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16.24</w:t>
            </w:r>
          </w:p>
        </w:tc>
        <w:tc>
          <w:tcPr>
            <w:tcW w:w="1310"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12.58</w:t>
            </w:r>
          </w:p>
        </w:tc>
        <w:tc>
          <w:tcPr>
            <w:tcW w:w="1310"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6.84(35.22)</w:t>
            </w:r>
          </w:p>
        </w:tc>
      </w:tr>
      <w:tr w:rsidR="00F02CA6" w:rsidRPr="002011B1" w:rsidTr="00CC3D0A">
        <w:tc>
          <w:tcPr>
            <w:tcW w:w="964"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43.14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4.46</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42.67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6.72</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41.46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5.56</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41.70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4.56</w:t>
            </w:r>
          </w:p>
        </w:tc>
        <w:tc>
          <w:tcPr>
            <w:tcW w:w="1310"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39.95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4.65</w:t>
            </w:r>
          </w:p>
        </w:tc>
        <w:tc>
          <w:tcPr>
            <w:tcW w:w="1310"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3.19(7.39)</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2</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2.15</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2.68</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2.20</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2.24</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1.09(33.64)</w:t>
            </w:r>
          </w:p>
        </w:tc>
      </w:tr>
      <w:tr w:rsidR="00F02CA6" w:rsidRPr="002011B1" w:rsidTr="00CC3D0A">
        <w:tc>
          <w:tcPr>
            <w:tcW w:w="964"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N=19</w:t>
            </w:r>
          </w:p>
        </w:tc>
        <w:tc>
          <w:tcPr>
            <w:tcW w:w="141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10.33</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15.75</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13.40</w:t>
            </w:r>
          </w:p>
        </w:tc>
        <w:tc>
          <w:tcPr>
            <w:tcW w:w="1305"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10.92</w:t>
            </w:r>
          </w:p>
        </w:tc>
        <w:tc>
          <w:tcPr>
            <w:tcW w:w="1310"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11.63</w:t>
            </w:r>
          </w:p>
        </w:tc>
        <w:tc>
          <w:tcPr>
            <w:tcW w:w="1310"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5.42(34.41)</w:t>
            </w:r>
          </w:p>
        </w:tc>
      </w:tr>
      <w:tr w:rsidR="00F02CA6" w:rsidRPr="002011B1" w:rsidTr="00CC3D0A">
        <w:tc>
          <w:tcPr>
            <w:tcW w:w="964"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45.18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7.38</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44.28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6.76</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42.34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6.63</w:t>
            </w:r>
          </w:p>
        </w:tc>
        <w:tc>
          <w:tcPr>
            <w:tcW w:w="1305"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38.97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5.66</w:t>
            </w:r>
          </w:p>
        </w:tc>
        <w:tc>
          <w:tcPr>
            <w:tcW w:w="1310"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42.45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5.66</w:t>
            </w:r>
          </w:p>
        </w:tc>
        <w:tc>
          <w:tcPr>
            <w:tcW w:w="1310"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6.21(13.75)</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3</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3.27</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3.00</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2.94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2.51</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2.51</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0.86(23.24)</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N=22</w:t>
            </w: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16.34</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15.28</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15.65</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14.52</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13.34</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2.30(12.24)</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45.20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4.63</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44.76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9.23</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43.00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6.80</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42.71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5.29</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42.16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6.27</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2.52(5.58)</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4</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2.38</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4.74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3.50</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2.72</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3.22</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2.36(49.79)</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N=17</w:t>
            </w: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10.25</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20.61</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15.82</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12.38</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14.87</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10.36(50.27)</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45.92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7.67</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45.62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4.70</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45.85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5.31</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44.45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5.45</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45.94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4.41</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1.49(3.24)</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5</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3.94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2.42</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2.80</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2.27</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1.67(42.39)</w:t>
            </w:r>
          </w:p>
        </w:tc>
      </w:tr>
      <w:tr w:rsidR="00F02CA6" w:rsidRPr="002011B1" w:rsidTr="00CC3D0A">
        <w:tc>
          <w:tcPr>
            <w:tcW w:w="964"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N=17</w:t>
            </w:r>
          </w:p>
        </w:tc>
        <w:tc>
          <w:tcPr>
            <w:tcW w:w="141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16.70</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10.30</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11.59</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12.26</w:t>
            </w:r>
          </w:p>
        </w:tc>
        <w:tc>
          <w:tcPr>
            <w:tcW w:w="1310"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9.59</w:t>
            </w:r>
          </w:p>
        </w:tc>
        <w:tc>
          <w:tcPr>
            <w:tcW w:w="1310"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7.11(42.57)</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44.36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6.65</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43.06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7.37</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42.76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6.66</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41.23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5.90</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41.66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5.82</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3.13(7.06)</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Pooled</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1.31</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1.46</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1.32</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1.16</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1.15</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0.31(21.23)</w:t>
            </w:r>
          </w:p>
        </w:tc>
      </w:tr>
      <w:tr w:rsidR="00F02CA6" w:rsidRPr="002011B1" w:rsidTr="00CC3D0A">
        <w:tc>
          <w:tcPr>
            <w:tcW w:w="964"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N=98</w:t>
            </w:r>
          </w:p>
        </w:tc>
        <w:tc>
          <w:tcPr>
            <w:tcW w:w="141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14.99</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17.12</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15.59</w:t>
            </w:r>
          </w:p>
        </w:tc>
        <w:tc>
          <w:tcPr>
            <w:tcW w:w="1305"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14.30</w:t>
            </w:r>
          </w:p>
        </w:tc>
        <w:tc>
          <w:tcPr>
            <w:tcW w:w="1310"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13.98</w:t>
            </w:r>
          </w:p>
        </w:tc>
        <w:tc>
          <w:tcPr>
            <w:tcW w:w="1310"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3.14(18.34)</w:t>
            </w:r>
          </w:p>
        </w:tc>
      </w:tr>
      <w:tr w:rsidR="00F02CA6" w:rsidRPr="002011B1" w:rsidTr="00CC3D0A">
        <w:tc>
          <w:tcPr>
            <w:tcW w:w="8910" w:type="dxa"/>
            <w:gridSpan w:val="7"/>
          </w:tcPr>
          <w:p w:rsidR="00F02CA6" w:rsidRPr="002011B1" w:rsidRDefault="00F02CA6" w:rsidP="00CC3D0A">
            <w:pPr>
              <w:rPr>
                <w:rFonts w:ascii="Times New Roman" w:hAnsi="Times New Roman" w:cs="Times New Roman"/>
                <w:b/>
              </w:rPr>
            </w:pPr>
            <w:r w:rsidRPr="002011B1">
              <w:rPr>
                <w:rFonts w:ascii="Times New Roman" w:hAnsi="Times New Roman" w:cs="Times New Roman"/>
                <w:b/>
              </w:rPr>
              <w:t>Elastic indentation modulus (GPa)</w:t>
            </w:r>
          </w:p>
        </w:tc>
      </w:tr>
      <w:tr w:rsidR="00F02CA6" w:rsidRPr="002011B1" w:rsidTr="00CC3D0A">
        <w:tc>
          <w:tcPr>
            <w:tcW w:w="964" w:type="dxa"/>
            <w:tcBorders>
              <w:bottom w:val="nil"/>
            </w:tcBorders>
          </w:tcPr>
          <w:p w:rsidR="00F02CA6" w:rsidRPr="002011B1" w:rsidRDefault="00F02CA6" w:rsidP="00CC3D0A">
            <w:pPr>
              <w:rPr>
                <w:rFonts w:ascii="Times New Roman" w:hAnsi="Times New Roman" w:cs="Times New Roman"/>
                <w:sz w:val="20"/>
                <w:szCs w:val="20"/>
              </w:rPr>
            </w:pPr>
          </w:p>
        </w:tc>
        <w:tc>
          <w:tcPr>
            <w:tcW w:w="141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9.73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2.32</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8.39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1.98</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8.53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2.30</w:t>
            </w:r>
          </w:p>
        </w:tc>
        <w:tc>
          <w:tcPr>
            <w:tcW w:w="1305"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8.22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1.60</w:t>
            </w:r>
          </w:p>
        </w:tc>
        <w:tc>
          <w:tcPr>
            <w:tcW w:w="1310"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7.77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1.97</w:t>
            </w:r>
          </w:p>
        </w:tc>
        <w:tc>
          <w:tcPr>
            <w:tcW w:w="1310"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1.96(19.53)</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1</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0.96</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0.82</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0.95</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0.66</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0.81</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0.30(31.25)</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23.86</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23.61</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26.91</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19.45</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25.33</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7.46(27.72)</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10.32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2.14</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9.71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2.23</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9.32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1.72</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8.81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1.83</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9.00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1.35</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1.51(14.63)</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2</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1.07</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0.88</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0.65</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0.42(40.78)</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20.74</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22.98</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18.50</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20.79</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15.04</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7.97(34.68)</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11.13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2.29</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9.78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2.09</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9.06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1.87</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8.22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1.93</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8.60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1.84</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2.91(26.15)</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3</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1.02</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0.86</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0.81</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0.21(20.59)</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20.61</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21.41</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20.63</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23.47</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21.33</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2.86(12.19)</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9.99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1.82</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9.57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2.35</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9.05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1.56</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8.71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1.64</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8.64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1.79</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1.35(13.51)</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4</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0.94</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1.20</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0.80</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0.84</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0.92</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0.40(42.55)</w:t>
            </w:r>
          </w:p>
        </w:tc>
      </w:tr>
      <w:tr w:rsidR="00F02CA6" w:rsidRPr="002011B1" w:rsidTr="00CC3D0A">
        <w:tc>
          <w:tcPr>
            <w:tcW w:w="964"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18.24</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24.54</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17.28</w:t>
            </w:r>
          </w:p>
        </w:tc>
        <w:tc>
          <w:tcPr>
            <w:tcW w:w="1305"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18.85</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20.72</w:t>
            </w:r>
          </w:p>
        </w:tc>
        <w:tc>
          <w:tcPr>
            <w:tcW w:w="1310"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7.26(29.58)</w:t>
            </w:r>
          </w:p>
        </w:tc>
      </w:tr>
      <w:tr w:rsidR="00F02CA6" w:rsidRPr="002011B1" w:rsidTr="00CC3D0A">
        <w:tc>
          <w:tcPr>
            <w:tcW w:w="964"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9.89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2.02</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8.40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2.04</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8.77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2.24</w:t>
            </w:r>
          </w:p>
        </w:tc>
        <w:tc>
          <w:tcPr>
            <w:tcW w:w="1305"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8.36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1.55</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7.98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1.83</w:t>
            </w:r>
          </w:p>
        </w:tc>
        <w:tc>
          <w:tcPr>
            <w:tcW w:w="1310"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1.91(19.31)</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5</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0.87</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0.88</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0.97</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0.67</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0.79</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0.30(30.93)</w:t>
            </w:r>
          </w:p>
        </w:tc>
      </w:tr>
      <w:tr w:rsidR="00F02CA6" w:rsidRPr="002011B1" w:rsidTr="00CC3D0A">
        <w:tc>
          <w:tcPr>
            <w:tcW w:w="964"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23.77</w:t>
            </w:r>
          </w:p>
        </w:tc>
        <w:tc>
          <w:tcPr>
            <w:tcW w:w="1305"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19.05</w:t>
            </w:r>
          </w:p>
        </w:tc>
        <w:tc>
          <w:tcPr>
            <w:tcW w:w="1305"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19.50</w:t>
            </w:r>
          </w:p>
        </w:tc>
        <w:tc>
          <w:tcPr>
            <w:tcW w:w="1305"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22.38</w:t>
            </w:r>
          </w:p>
        </w:tc>
        <w:tc>
          <w:tcPr>
            <w:tcW w:w="1310"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15.62</w:t>
            </w:r>
          </w:p>
        </w:tc>
        <w:tc>
          <w:tcPr>
            <w:tcW w:w="1310"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8.15(34.29)</w:t>
            </w:r>
          </w:p>
        </w:tc>
      </w:tr>
      <w:tr w:rsidR="00F02CA6" w:rsidRPr="002011B1" w:rsidTr="00CC3D0A">
        <w:tc>
          <w:tcPr>
            <w:tcW w:w="964"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411"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10.26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2.15</w:t>
            </w:r>
          </w:p>
        </w:tc>
        <w:tc>
          <w:tcPr>
            <w:tcW w:w="1305"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9.42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2.16</w:t>
            </w:r>
          </w:p>
        </w:tc>
        <w:tc>
          <w:tcPr>
            <w:tcW w:w="1305"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9.09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1.86</w:t>
            </w:r>
          </w:p>
        </w:tc>
        <w:tc>
          <w:tcPr>
            <w:tcW w:w="1305"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8.60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1.79</w:t>
            </w:r>
          </w:p>
        </w:tc>
        <w:tc>
          <w:tcPr>
            <w:tcW w:w="1310"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8.69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1.72</w:t>
            </w:r>
          </w:p>
        </w:tc>
        <w:tc>
          <w:tcPr>
            <w:tcW w:w="1310"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1.57(15.30)</w:t>
            </w:r>
          </w:p>
        </w:tc>
      </w:tr>
      <w:tr w:rsidR="00F02CA6" w:rsidRPr="002011B1" w:rsidTr="00CC3D0A">
        <w:tc>
          <w:tcPr>
            <w:tcW w:w="964"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Pooled</w:t>
            </w:r>
          </w:p>
        </w:tc>
        <w:tc>
          <w:tcPr>
            <w:tcW w:w="141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0.43</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0.37</w:t>
            </w:r>
          </w:p>
        </w:tc>
        <w:tc>
          <w:tcPr>
            <w:tcW w:w="1305"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0.36</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0.35</w:t>
            </w:r>
          </w:p>
        </w:tc>
        <w:tc>
          <w:tcPr>
            <w:tcW w:w="1310"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0.08(18.60)</w:t>
            </w:r>
          </w:p>
        </w:tc>
      </w:tr>
      <w:tr w:rsidR="00F02CA6" w:rsidRPr="002011B1" w:rsidTr="00CC3D0A">
        <w:tc>
          <w:tcPr>
            <w:tcW w:w="964"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p>
        </w:tc>
        <w:tc>
          <w:tcPr>
            <w:tcW w:w="1411"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20.94</w:t>
            </w:r>
          </w:p>
        </w:tc>
        <w:tc>
          <w:tcPr>
            <w:tcW w:w="1305"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22.88</w:t>
            </w:r>
          </w:p>
        </w:tc>
        <w:tc>
          <w:tcPr>
            <w:tcW w:w="1305"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20.42</w:t>
            </w:r>
          </w:p>
        </w:tc>
        <w:tc>
          <w:tcPr>
            <w:tcW w:w="1305"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20.77</w:t>
            </w:r>
          </w:p>
        </w:tc>
        <w:tc>
          <w:tcPr>
            <w:tcW w:w="1310"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19.81</w:t>
            </w:r>
          </w:p>
        </w:tc>
        <w:tc>
          <w:tcPr>
            <w:tcW w:w="1310"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3.07(13.42)</w:t>
            </w:r>
          </w:p>
        </w:tc>
      </w:tr>
    </w:tbl>
    <w:p w:rsidR="00F02CA6" w:rsidRPr="002011B1" w:rsidRDefault="00F02CA6" w:rsidP="00CC3D0A">
      <w:pPr>
        <w:rPr>
          <w:rFonts w:ascii="Times New Roman" w:hAnsi="Times New Roman" w:cs="Times New Roman"/>
        </w:rPr>
      </w:pPr>
    </w:p>
    <w:p w:rsidR="00F02CA6" w:rsidRPr="002011B1" w:rsidRDefault="00F02CA6" w:rsidP="00CC3D0A">
      <w:pPr>
        <w:pStyle w:val="Caption"/>
        <w:rPr>
          <w:rFonts w:ascii="Times New Roman" w:hAnsi="Times New Roman" w:cs="Times New Roman"/>
        </w:rPr>
      </w:pPr>
      <w:r w:rsidRPr="002011B1">
        <w:rPr>
          <w:rFonts w:ascii="Times New Roman" w:hAnsi="Times New Roman" w:cs="Times New Roman"/>
        </w:rPr>
        <w:t xml:space="preserve">Table </w:t>
      </w:r>
      <w:r w:rsidRPr="002011B1">
        <w:rPr>
          <w:rFonts w:ascii="Times New Roman" w:hAnsi="Times New Roman" w:cs="Times New Roman"/>
          <w:noProof/>
        </w:rPr>
        <w:fldChar w:fldCharType="begin"/>
      </w:r>
      <w:r w:rsidRPr="002011B1">
        <w:rPr>
          <w:rFonts w:ascii="Times New Roman" w:hAnsi="Times New Roman" w:cs="Times New Roman"/>
          <w:noProof/>
        </w:rPr>
        <w:instrText xml:space="preserve"> SEQ Table \* ARABIC </w:instrText>
      </w:r>
      <w:r w:rsidRPr="002011B1">
        <w:rPr>
          <w:rFonts w:ascii="Times New Roman" w:hAnsi="Times New Roman" w:cs="Times New Roman"/>
          <w:noProof/>
        </w:rPr>
        <w:fldChar w:fldCharType="separate"/>
      </w:r>
      <w:r w:rsidR="00010AB3">
        <w:rPr>
          <w:rFonts w:ascii="Times New Roman" w:hAnsi="Times New Roman" w:cs="Times New Roman"/>
          <w:noProof/>
        </w:rPr>
        <w:t>2</w:t>
      </w:r>
      <w:r w:rsidRPr="002011B1">
        <w:rPr>
          <w:rFonts w:ascii="Times New Roman" w:hAnsi="Times New Roman" w:cs="Times New Roman"/>
          <w:noProof/>
        </w:rPr>
        <w:fldChar w:fldCharType="end"/>
      </w:r>
      <w:r w:rsidR="001808B4" w:rsidRPr="002011B1">
        <w:rPr>
          <w:rFonts w:ascii="Times New Roman" w:hAnsi="Times New Roman" w:cs="Times New Roman"/>
          <w:noProof/>
        </w:rPr>
        <w:t>.</w:t>
      </w:r>
      <w:r w:rsidRPr="002011B1">
        <w:rPr>
          <w:rFonts w:ascii="Times New Roman" w:hAnsi="Times New Roman" w:cs="Times New Roman"/>
        </w:rPr>
        <w:t xml:space="preserve"> The </w:t>
      </w:r>
      <w:r w:rsidR="0014723A" w:rsidRPr="002011B1">
        <w:rPr>
          <w:rFonts w:ascii="Times New Roman" w:hAnsi="Times New Roman" w:cs="Times New Roman"/>
        </w:rPr>
        <w:t>measur</w:t>
      </w:r>
      <w:r w:rsidRPr="002011B1">
        <w:rPr>
          <w:rFonts w:ascii="Times New Roman" w:hAnsi="Times New Roman" w:cs="Times New Roman"/>
        </w:rPr>
        <w:t>ed Vickers hardness and elastic indention modulus on the frontal slices.</w:t>
      </w:r>
    </w:p>
    <w:tbl>
      <w:tblPr>
        <w:tblStyle w:val="TableGrid"/>
        <w:tblW w:w="8910" w:type="dxa"/>
        <w:tblBorders>
          <w:left w:val="none" w:sz="0" w:space="0" w:color="auto"/>
          <w:right w:val="none" w:sz="0" w:space="0" w:color="auto"/>
          <w:insideV w:val="none" w:sz="0" w:space="0" w:color="auto"/>
        </w:tblBorders>
        <w:tblLook w:val="04A0" w:firstRow="1" w:lastRow="0" w:firstColumn="1" w:lastColumn="0" w:noHBand="0" w:noVBand="1"/>
      </w:tblPr>
      <w:tblGrid>
        <w:gridCol w:w="977"/>
        <w:gridCol w:w="1327"/>
        <w:gridCol w:w="1321"/>
        <w:gridCol w:w="1321"/>
        <w:gridCol w:w="1321"/>
        <w:gridCol w:w="1327"/>
        <w:gridCol w:w="1316"/>
      </w:tblGrid>
      <w:tr w:rsidR="00F02CA6" w:rsidRPr="002011B1" w:rsidTr="00CC3D0A">
        <w:tc>
          <w:tcPr>
            <w:tcW w:w="977" w:type="dxa"/>
            <w:tcBorders>
              <w:top w:val="single" w:sz="18" w:space="0" w:color="auto"/>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3 </w:t>
            </w:r>
            <w:r w:rsidR="00692EAB" w:rsidRPr="002011B1">
              <w:rPr>
                <w:rFonts w:ascii="Times New Roman" w:hAnsi="Times New Roman" w:cs="Times New Roman"/>
                <w:b/>
              </w:rPr>
              <w:t>µ</w:t>
            </w:r>
            <w:r w:rsidRPr="002011B1">
              <w:rPr>
                <w:rFonts w:ascii="Times New Roman" w:hAnsi="Times New Roman" w:cs="Times New Roman"/>
                <w:b/>
              </w:rPr>
              <w:t>m</w:t>
            </w:r>
          </w:p>
        </w:tc>
        <w:tc>
          <w:tcPr>
            <w:tcW w:w="1321"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4 </w:t>
            </w:r>
            <w:r w:rsidR="00692EAB" w:rsidRPr="002011B1">
              <w:rPr>
                <w:rFonts w:ascii="Times New Roman" w:hAnsi="Times New Roman" w:cs="Times New Roman"/>
                <w:b/>
              </w:rPr>
              <w:t>µ</w:t>
            </w:r>
            <w:r w:rsidRPr="002011B1">
              <w:rPr>
                <w:rFonts w:ascii="Times New Roman" w:hAnsi="Times New Roman" w:cs="Times New Roman"/>
                <w:b/>
              </w:rPr>
              <w:t>m</w:t>
            </w:r>
          </w:p>
        </w:tc>
        <w:tc>
          <w:tcPr>
            <w:tcW w:w="1321"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5 </w:t>
            </w:r>
            <w:r w:rsidR="00692EAB" w:rsidRPr="002011B1">
              <w:rPr>
                <w:rFonts w:ascii="Times New Roman" w:hAnsi="Times New Roman" w:cs="Times New Roman"/>
                <w:b/>
              </w:rPr>
              <w:t>µ</w:t>
            </w:r>
            <w:r w:rsidRPr="002011B1">
              <w:rPr>
                <w:rFonts w:ascii="Times New Roman" w:hAnsi="Times New Roman" w:cs="Times New Roman"/>
                <w:b/>
              </w:rPr>
              <w:t>m</w:t>
            </w:r>
          </w:p>
        </w:tc>
        <w:tc>
          <w:tcPr>
            <w:tcW w:w="1321"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6 </w:t>
            </w:r>
            <w:r w:rsidR="00692EAB" w:rsidRPr="002011B1">
              <w:rPr>
                <w:rFonts w:ascii="Times New Roman" w:hAnsi="Times New Roman" w:cs="Times New Roman"/>
                <w:b/>
              </w:rPr>
              <w:t>µ</w:t>
            </w:r>
            <w:r w:rsidRPr="002011B1">
              <w:rPr>
                <w:rFonts w:ascii="Times New Roman" w:hAnsi="Times New Roman" w:cs="Times New Roman"/>
                <w:b/>
              </w:rPr>
              <w:t>m</w:t>
            </w:r>
          </w:p>
        </w:tc>
        <w:tc>
          <w:tcPr>
            <w:tcW w:w="1327" w:type="dxa"/>
            <w:tcBorders>
              <w:top w:val="single" w:sz="18" w:space="0" w:color="auto"/>
              <w:bottom w:val="nil"/>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 xml:space="preserve">7 </w:t>
            </w:r>
            <w:r w:rsidR="00692EAB" w:rsidRPr="002011B1">
              <w:rPr>
                <w:rFonts w:ascii="Times New Roman" w:hAnsi="Times New Roman" w:cs="Times New Roman"/>
                <w:b/>
              </w:rPr>
              <w:t>µ</w:t>
            </w:r>
            <w:r w:rsidRPr="002011B1">
              <w:rPr>
                <w:rFonts w:ascii="Times New Roman" w:hAnsi="Times New Roman" w:cs="Times New Roman"/>
                <w:b/>
              </w:rPr>
              <w:t>m</w:t>
            </w:r>
          </w:p>
        </w:tc>
        <w:tc>
          <w:tcPr>
            <w:tcW w:w="1316" w:type="dxa"/>
            <w:tcBorders>
              <w:top w:val="single" w:sz="18" w:space="0" w:color="auto"/>
              <w:bottom w:val="nil"/>
            </w:tcBorders>
          </w:tcPr>
          <w:p w:rsidR="00F02CA6" w:rsidRPr="002011B1" w:rsidRDefault="00F02CA6" w:rsidP="00CC3D0A">
            <w:pPr>
              <w:rPr>
                <w:rFonts w:ascii="Times New Roman" w:hAnsi="Times New Roman" w:cs="Times New Roman"/>
              </w:rPr>
            </w:pPr>
          </w:p>
        </w:tc>
      </w:tr>
      <w:tr w:rsidR="00F02CA6" w:rsidRPr="002011B1" w:rsidTr="00CC3D0A">
        <w:tc>
          <w:tcPr>
            <w:tcW w:w="977" w:type="dxa"/>
            <w:tcBorders>
              <w:top w:val="nil"/>
            </w:tcBorders>
          </w:tcPr>
          <w:p w:rsidR="00F02CA6" w:rsidRPr="002011B1" w:rsidRDefault="00F02CA6" w:rsidP="00CC3D0A">
            <w:pPr>
              <w:rPr>
                <w:rFonts w:ascii="Times New Roman" w:hAnsi="Times New Roman" w:cs="Times New Roman"/>
                <w:sz w:val="20"/>
                <w:szCs w:val="20"/>
              </w:rPr>
            </w:pPr>
          </w:p>
        </w:tc>
        <w:tc>
          <w:tcPr>
            <w:tcW w:w="1327"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(82</w:t>
            </w:r>
            <w:r w:rsidRPr="002011B1">
              <w:rPr>
                <w:rFonts w:ascii="Times New Roman" w:hAnsi="Times New Roman" w:cs="Times New Roman"/>
              </w:rPr>
              <w:sym w:font="Symbol" w:char="F0B1"/>
            </w:r>
            <w:r w:rsidRPr="002011B1">
              <w:rPr>
                <w:rFonts w:ascii="Times New Roman" w:hAnsi="Times New Roman" w:cs="Times New Roman"/>
              </w:rPr>
              <w:t>11)</w:t>
            </w:r>
            <w:r w:rsidRPr="002011B1">
              <w:rPr>
                <w:rFonts w:ascii="Times New Roman" w:hAnsi="Times New Roman" w:cs="Times New Roman"/>
                <w:vertAlign w:val="superscript"/>
              </w:rPr>
              <w:t>b</w:t>
            </w:r>
          </w:p>
        </w:tc>
        <w:tc>
          <w:tcPr>
            <w:tcW w:w="1321"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(130</w:t>
            </w:r>
            <w:r w:rsidRPr="002011B1">
              <w:rPr>
                <w:rFonts w:ascii="Times New Roman" w:hAnsi="Times New Roman" w:cs="Times New Roman"/>
              </w:rPr>
              <w:sym w:font="Symbol" w:char="F0B1"/>
            </w:r>
            <w:r w:rsidRPr="002011B1">
              <w:rPr>
                <w:rFonts w:ascii="Times New Roman" w:hAnsi="Times New Roman" w:cs="Times New Roman"/>
              </w:rPr>
              <w:t>20)</w:t>
            </w:r>
          </w:p>
        </w:tc>
        <w:tc>
          <w:tcPr>
            <w:tcW w:w="1321"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(202</w:t>
            </w:r>
            <w:r w:rsidRPr="002011B1">
              <w:rPr>
                <w:rFonts w:ascii="Times New Roman" w:hAnsi="Times New Roman" w:cs="Times New Roman"/>
              </w:rPr>
              <w:sym w:font="Symbol" w:char="F0B1"/>
            </w:r>
            <w:r w:rsidRPr="002011B1">
              <w:rPr>
                <w:rFonts w:ascii="Times New Roman" w:hAnsi="Times New Roman" w:cs="Times New Roman"/>
              </w:rPr>
              <w:t>31)</w:t>
            </w:r>
          </w:p>
        </w:tc>
        <w:tc>
          <w:tcPr>
            <w:tcW w:w="1321"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(290</w:t>
            </w:r>
            <w:r w:rsidRPr="002011B1">
              <w:rPr>
                <w:rFonts w:ascii="Times New Roman" w:hAnsi="Times New Roman" w:cs="Times New Roman"/>
              </w:rPr>
              <w:sym w:font="Symbol" w:char="F0B1"/>
            </w:r>
            <w:r w:rsidRPr="002011B1">
              <w:rPr>
                <w:rFonts w:ascii="Times New Roman" w:hAnsi="Times New Roman" w:cs="Times New Roman"/>
              </w:rPr>
              <w:t>42)</w:t>
            </w:r>
          </w:p>
        </w:tc>
        <w:tc>
          <w:tcPr>
            <w:tcW w:w="1327"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(393</w:t>
            </w:r>
            <w:r w:rsidRPr="002011B1">
              <w:rPr>
                <w:rFonts w:ascii="Times New Roman" w:hAnsi="Times New Roman" w:cs="Times New Roman"/>
              </w:rPr>
              <w:sym w:font="Symbol" w:char="F0B1"/>
            </w:r>
            <w:r w:rsidRPr="002011B1">
              <w:rPr>
                <w:rFonts w:ascii="Times New Roman" w:hAnsi="Times New Roman" w:cs="Times New Roman"/>
              </w:rPr>
              <w:t>51)</w:t>
            </w:r>
          </w:p>
        </w:tc>
        <w:tc>
          <w:tcPr>
            <w:tcW w:w="1316" w:type="dxa"/>
            <w:tcBorders>
              <w:top w:val="nil"/>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sym w:font="Symbol" w:char="F044"/>
            </w:r>
            <w:r w:rsidRPr="002011B1">
              <w:rPr>
                <w:rFonts w:ascii="Times New Roman" w:hAnsi="Times New Roman" w:cs="Times New Roman"/>
              </w:rPr>
              <w:t>(%)</w:t>
            </w:r>
          </w:p>
        </w:tc>
      </w:tr>
      <w:tr w:rsidR="00F02CA6" w:rsidRPr="002011B1" w:rsidTr="00CC3D0A">
        <w:tc>
          <w:tcPr>
            <w:tcW w:w="8910" w:type="dxa"/>
            <w:gridSpan w:val="7"/>
          </w:tcPr>
          <w:p w:rsidR="00F02CA6" w:rsidRPr="002011B1" w:rsidRDefault="00F02CA6" w:rsidP="00CC3D0A">
            <w:pPr>
              <w:rPr>
                <w:rFonts w:ascii="Times New Roman" w:hAnsi="Times New Roman" w:cs="Times New Roman"/>
                <w:b/>
              </w:rPr>
            </w:pPr>
            <w:r w:rsidRPr="002011B1">
              <w:rPr>
                <w:rFonts w:ascii="Times New Roman" w:hAnsi="Times New Roman" w:cs="Times New Roman"/>
                <w:b/>
              </w:rPr>
              <w:t>Vickers hardness</w:t>
            </w:r>
          </w:p>
        </w:tc>
      </w:tr>
      <w:tr w:rsidR="00F02CA6" w:rsidRPr="002011B1" w:rsidTr="00CC3D0A">
        <w:tc>
          <w:tcPr>
            <w:tcW w:w="977" w:type="dxa"/>
            <w:tcBorders>
              <w:bottom w:val="nil"/>
            </w:tcBorders>
          </w:tcPr>
          <w:p w:rsidR="00F02CA6" w:rsidRPr="002011B1" w:rsidRDefault="00F02CA6" w:rsidP="00CC3D0A">
            <w:pPr>
              <w:rPr>
                <w:rFonts w:ascii="Times New Roman" w:hAnsi="Times New Roman" w:cs="Times New Roman"/>
                <w:sz w:val="20"/>
                <w:szCs w:val="20"/>
              </w:rPr>
            </w:pPr>
          </w:p>
        </w:tc>
        <w:tc>
          <w:tcPr>
            <w:tcW w:w="1327"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38.32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6.53</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36.66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6.41</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36.00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5.90</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35.46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5.87</w:t>
            </w:r>
          </w:p>
        </w:tc>
        <w:tc>
          <w:tcPr>
            <w:tcW w:w="1327"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34.35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5.49</w:t>
            </w:r>
          </w:p>
        </w:tc>
        <w:tc>
          <w:tcPr>
            <w:tcW w:w="1316"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3.97(10.36)</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1</w:t>
            </w:r>
            <w:r w:rsidRPr="002011B1">
              <w:rPr>
                <w:rFonts w:ascii="Times New Roman" w:hAnsi="Times New Roman" w:cs="Times New Roman"/>
                <w:sz w:val="20"/>
                <w:szCs w:val="20"/>
                <w:vertAlign w:val="superscript"/>
              </w:rPr>
              <w:t>d</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3.36</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3.29</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3.04</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3.02</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2.82</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0.54(16.07)</w:t>
            </w:r>
          </w:p>
        </w:tc>
      </w:tr>
      <w:tr w:rsidR="00F02CA6" w:rsidRPr="002011B1" w:rsidTr="00CC3D0A">
        <w:tc>
          <w:tcPr>
            <w:tcW w:w="97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N=17</w:t>
            </w:r>
          </w:p>
        </w:tc>
        <w:tc>
          <w:tcPr>
            <w:tcW w:w="132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17.04</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17.47</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16.40</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16.57</w:t>
            </w:r>
          </w:p>
        </w:tc>
        <w:tc>
          <w:tcPr>
            <w:tcW w:w="132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16.00</w:t>
            </w:r>
          </w:p>
        </w:tc>
        <w:tc>
          <w:tcPr>
            <w:tcW w:w="1316"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1.47(8.41)</w:t>
            </w:r>
          </w:p>
        </w:tc>
      </w:tr>
      <w:tr w:rsidR="00F02CA6" w:rsidRPr="002011B1" w:rsidTr="00CC3D0A">
        <w:tc>
          <w:tcPr>
            <w:tcW w:w="97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37.49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5.54</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37.54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10.35</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36.88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5.60</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38.80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6.99</w:t>
            </w:r>
          </w:p>
        </w:tc>
        <w:tc>
          <w:tcPr>
            <w:tcW w:w="132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34.69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6.04</w:t>
            </w:r>
          </w:p>
        </w:tc>
        <w:tc>
          <w:tcPr>
            <w:tcW w:w="1316"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2.85(7.35)</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2</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3.96</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4.01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5.00</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4.32</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3.45(46.56)</w:t>
            </w:r>
          </w:p>
        </w:tc>
      </w:tr>
      <w:tr w:rsidR="00F02CA6" w:rsidRPr="002011B1" w:rsidTr="00CC3D0A">
        <w:tc>
          <w:tcPr>
            <w:tcW w:w="97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N=10</w:t>
            </w:r>
          </w:p>
        </w:tc>
        <w:tc>
          <w:tcPr>
            <w:tcW w:w="132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14.78</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27.58</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15.19</w:t>
            </w:r>
          </w:p>
        </w:tc>
        <w:tc>
          <w:tcPr>
            <w:tcW w:w="1321"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18.02</w:t>
            </w:r>
          </w:p>
        </w:tc>
        <w:tc>
          <w:tcPr>
            <w:tcW w:w="1327"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17.40</w:t>
            </w:r>
          </w:p>
        </w:tc>
        <w:tc>
          <w:tcPr>
            <w:tcW w:w="1316" w:type="dxa"/>
            <w:tcBorders>
              <w:top w:val="nil"/>
              <w:bottom w:val="single" w:sz="4" w:space="0" w:color="D9D9D9" w:themeColor="background1" w:themeShade="D9"/>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12.80(46.41)</w:t>
            </w:r>
          </w:p>
        </w:tc>
      </w:tr>
      <w:tr w:rsidR="00F02CA6" w:rsidRPr="002011B1" w:rsidTr="00CC3D0A">
        <w:tc>
          <w:tcPr>
            <w:tcW w:w="97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34.07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6.37</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37.96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4.49</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37.81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6.05</w:t>
            </w:r>
          </w:p>
        </w:tc>
        <w:tc>
          <w:tcPr>
            <w:tcW w:w="1321"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34.30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5.11</w:t>
            </w:r>
          </w:p>
        </w:tc>
        <w:tc>
          <w:tcPr>
            <w:tcW w:w="1327"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33.33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4.22</w:t>
            </w:r>
          </w:p>
        </w:tc>
        <w:tc>
          <w:tcPr>
            <w:tcW w:w="1316" w:type="dxa"/>
            <w:tcBorders>
              <w:top w:val="single" w:sz="4" w:space="0" w:color="D9D9D9" w:themeColor="background1" w:themeShade="D9"/>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4.63(12.20)</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3</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3.85</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3.65</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3.09</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2.55</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1.30(37.77)</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N=13</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18.70</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11.82</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16.00</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14.89</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12.66</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6.88(36.79)</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37.70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8.32</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37.78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5.98</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37.46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7.46</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35.40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5.94</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35.78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5.35</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2.38(6.30)</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4</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4.28</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3.08</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3.83</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3.05</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2.75</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1.53(35.75)</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N=17</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22.08</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15.84</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19.91</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16.77</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14.96</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7.12(32.25)</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40.66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6.45</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36.39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7.89</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32.59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5.91</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34.99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3.54</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32.23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5.48</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8.43(20.73)</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5</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3.90</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4.77</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3.57</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2.14</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3.31</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2.63(55.14)</w:t>
            </w:r>
          </w:p>
        </w:tc>
      </w:tr>
      <w:tr w:rsidR="00F02CA6" w:rsidRPr="002011B1" w:rsidTr="00CC3D0A">
        <w:tc>
          <w:tcPr>
            <w:tcW w:w="97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N=13</w:t>
            </w:r>
          </w:p>
        </w:tc>
        <w:tc>
          <w:tcPr>
            <w:tcW w:w="132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15.86</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21.67</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18.14</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10.12</w:t>
            </w:r>
          </w:p>
        </w:tc>
        <w:tc>
          <w:tcPr>
            <w:tcW w:w="132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17.01</w:t>
            </w:r>
          </w:p>
        </w:tc>
        <w:tc>
          <w:tcPr>
            <w:tcW w:w="1316"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11.04(50.95)</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37.69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6.96</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37.25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6.82</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36.18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6.40</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35.62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5.58</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34.16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5.31</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3.53(9.37)</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Pooled</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1.66</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1.63</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1.53</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1.33</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1.27</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0.39(23.49)</w:t>
            </w:r>
          </w:p>
        </w:tc>
      </w:tr>
      <w:tr w:rsidR="00F02CA6" w:rsidRPr="002011B1" w:rsidTr="00CC3D0A">
        <w:tc>
          <w:tcPr>
            <w:tcW w:w="97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N=70</w:t>
            </w:r>
          </w:p>
        </w:tc>
        <w:tc>
          <w:tcPr>
            <w:tcW w:w="132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18.47</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18.31</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17.68</w:t>
            </w:r>
          </w:p>
        </w:tc>
        <w:tc>
          <w:tcPr>
            <w:tcW w:w="1321"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15.67</w:t>
            </w:r>
          </w:p>
        </w:tc>
        <w:tc>
          <w:tcPr>
            <w:tcW w:w="1327"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15.56</w:t>
            </w:r>
          </w:p>
        </w:tc>
        <w:tc>
          <w:tcPr>
            <w:tcW w:w="1316" w:type="dxa"/>
            <w:tcBorders>
              <w:top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2.91(15.76)</w:t>
            </w:r>
          </w:p>
        </w:tc>
      </w:tr>
      <w:tr w:rsidR="00F02CA6" w:rsidRPr="002011B1" w:rsidTr="00CC3D0A">
        <w:tc>
          <w:tcPr>
            <w:tcW w:w="8910" w:type="dxa"/>
            <w:gridSpan w:val="7"/>
          </w:tcPr>
          <w:p w:rsidR="00F02CA6" w:rsidRPr="002011B1" w:rsidRDefault="00F02CA6" w:rsidP="00CC3D0A">
            <w:pPr>
              <w:rPr>
                <w:rFonts w:ascii="Times New Roman" w:hAnsi="Times New Roman" w:cs="Times New Roman"/>
                <w:b/>
              </w:rPr>
            </w:pPr>
            <w:r w:rsidRPr="002011B1">
              <w:rPr>
                <w:rFonts w:ascii="Times New Roman" w:hAnsi="Times New Roman" w:cs="Times New Roman"/>
                <w:b/>
              </w:rPr>
              <w:t>Elastic indentation modulus (GPa)</w:t>
            </w:r>
          </w:p>
        </w:tc>
      </w:tr>
      <w:tr w:rsidR="00F02CA6" w:rsidRPr="002011B1" w:rsidTr="00CC3D0A">
        <w:tc>
          <w:tcPr>
            <w:tcW w:w="977" w:type="dxa"/>
            <w:tcBorders>
              <w:bottom w:val="nil"/>
            </w:tcBorders>
          </w:tcPr>
          <w:p w:rsidR="00F02CA6" w:rsidRPr="002011B1" w:rsidRDefault="00F02CA6" w:rsidP="00CC3D0A">
            <w:pPr>
              <w:rPr>
                <w:rFonts w:ascii="Times New Roman" w:hAnsi="Times New Roman" w:cs="Times New Roman"/>
                <w:sz w:val="20"/>
                <w:szCs w:val="20"/>
              </w:rPr>
            </w:pPr>
          </w:p>
        </w:tc>
        <w:tc>
          <w:tcPr>
            <w:tcW w:w="1327"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8.34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1.63</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1.81</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7.17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1.84</w:t>
            </w:r>
          </w:p>
        </w:tc>
        <w:tc>
          <w:tcPr>
            <w:tcW w:w="1321"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7.04</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1.85</w:t>
            </w:r>
          </w:p>
        </w:tc>
        <w:tc>
          <w:tcPr>
            <w:tcW w:w="1327"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6.88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1.49</w:t>
            </w:r>
          </w:p>
        </w:tc>
        <w:tc>
          <w:tcPr>
            <w:tcW w:w="1316" w:type="dxa"/>
            <w:tcBorders>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1.46(17.51)</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1</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0.84</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0.93</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0.95</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0.95</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0.76</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0.19(20.00)</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19.59</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24.52</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25.67</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26.20</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21.59</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6.61(25.23)</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8.81</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1.93</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8.26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1.84</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8.05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1.01</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7.87</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1.50</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6.99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1.19</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1.82(20.66)</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2</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1.38</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1.31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0.73</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1.07</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0.85</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0.65(47.10)</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21.94</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22.25</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12.59</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19.08</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17.05</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9.66(43.42)</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1.92</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7.75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2.01</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1.84</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6.55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1.47</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6.49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1.57</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1.26(16.26)</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3</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1.16</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0.88</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0.94</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0.33(27.27)</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25.81</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25.96</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24.57</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22.47</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24.19</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3.49(13.44)</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7.89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2.17</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7.46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1.59</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7.25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1.90</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7.10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1.77</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6.96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1.55</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0.99(12.55)</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lastRenderedPageBreak/>
              <w:t>Slice 4</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1.11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0.82</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0.98</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0.91</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0.80</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0.45(40.54)</w:t>
            </w:r>
          </w:p>
        </w:tc>
      </w:tr>
      <w:tr w:rsidR="00F02CA6" w:rsidRPr="002011B1" w:rsidTr="00CC3D0A">
        <w:tc>
          <w:tcPr>
            <w:tcW w:w="97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27.52</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21.34</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26.18</w:t>
            </w:r>
          </w:p>
        </w:tc>
        <w:tc>
          <w:tcPr>
            <w:tcW w:w="1321"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24.95</w:t>
            </w:r>
          </w:p>
        </w:tc>
        <w:tc>
          <w:tcPr>
            <w:tcW w:w="1327"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22.33</w:t>
            </w:r>
          </w:p>
        </w:tc>
        <w:tc>
          <w:tcPr>
            <w:tcW w:w="1316" w:type="dxa"/>
            <w:tcBorders>
              <w:top w:val="nil"/>
              <w:bottom w:val="single" w:sz="4"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6.18(22.46)</w:t>
            </w:r>
          </w:p>
        </w:tc>
      </w:tr>
      <w:tr w:rsidR="00F02CA6" w:rsidRPr="002011B1" w:rsidTr="00CC3D0A">
        <w:tc>
          <w:tcPr>
            <w:tcW w:w="97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8.85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1.76</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7.32</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2.00</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6.66</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1.30</w:t>
            </w:r>
          </w:p>
        </w:tc>
        <w:tc>
          <w:tcPr>
            <w:tcW w:w="1321"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6.85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1.13</w:t>
            </w:r>
          </w:p>
        </w:tc>
        <w:tc>
          <w:tcPr>
            <w:tcW w:w="1327"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6.40</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1.40</w:t>
            </w:r>
          </w:p>
        </w:tc>
        <w:tc>
          <w:tcPr>
            <w:tcW w:w="1316" w:type="dxa"/>
            <w:tcBorders>
              <w:top w:val="single" w:sz="4"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2.45(27.68)</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Slice 5</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1.06</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1.21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0.78</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0.69</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0.85</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0.52(42.98)</w:t>
            </w:r>
          </w:p>
        </w:tc>
      </w:tr>
      <w:tr w:rsidR="00F02CA6" w:rsidRPr="002011B1" w:rsidTr="00CC3D0A">
        <w:tc>
          <w:tcPr>
            <w:tcW w:w="977"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19.87</w:t>
            </w:r>
          </w:p>
        </w:tc>
        <w:tc>
          <w:tcPr>
            <w:tcW w:w="1321"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27.34</w:t>
            </w:r>
          </w:p>
        </w:tc>
        <w:tc>
          <w:tcPr>
            <w:tcW w:w="1321"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19.54</w:t>
            </w:r>
          </w:p>
        </w:tc>
        <w:tc>
          <w:tcPr>
            <w:tcW w:w="1321"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16.55</w:t>
            </w:r>
          </w:p>
        </w:tc>
        <w:tc>
          <w:tcPr>
            <w:tcW w:w="1327"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21.95</w:t>
            </w:r>
          </w:p>
        </w:tc>
        <w:tc>
          <w:tcPr>
            <w:tcW w:w="1316" w:type="dxa"/>
            <w:tcBorders>
              <w:top w:val="nil"/>
              <w:bottom w:val="single" w:sz="2" w:space="0" w:color="D0CECE" w:themeColor="background2" w:themeShade="E6"/>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10.79(39.47)</w:t>
            </w:r>
          </w:p>
        </w:tc>
      </w:tr>
      <w:tr w:rsidR="00F02CA6" w:rsidRPr="002011B1" w:rsidTr="00CC3D0A">
        <w:tc>
          <w:tcPr>
            <w:tcW w:w="977"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p>
        </w:tc>
        <w:tc>
          <w:tcPr>
            <w:tcW w:w="1327"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8.23</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1.91</w:t>
            </w:r>
          </w:p>
        </w:tc>
        <w:tc>
          <w:tcPr>
            <w:tcW w:w="1321"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7.59</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1.81</w:t>
            </w:r>
          </w:p>
        </w:tc>
        <w:tc>
          <w:tcPr>
            <w:tcW w:w="1321"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7.28</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1.67</w:t>
            </w:r>
          </w:p>
        </w:tc>
        <w:tc>
          <w:tcPr>
            <w:tcW w:w="1321"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7.05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1.60</w:t>
            </w:r>
          </w:p>
        </w:tc>
        <w:tc>
          <w:tcPr>
            <w:tcW w:w="1327"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6.75</w:t>
            </w:r>
            <w:r w:rsidRPr="002011B1">
              <w:rPr>
                <w:rFonts w:ascii="Times New Roman" w:hAnsi="Times New Roman" w:cs="Times New Roman"/>
                <w:sz w:val="20"/>
                <w:szCs w:val="20"/>
              </w:rPr>
              <w:sym w:font="Symbol" w:char="F0B1"/>
            </w:r>
            <w:r w:rsidRPr="002011B1">
              <w:rPr>
                <w:rFonts w:ascii="Times New Roman" w:hAnsi="Times New Roman" w:cs="Times New Roman"/>
                <w:sz w:val="20"/>
                <w:szCs w:val="20"/>
              </w:rPr>
              <w:t>1.44</w:t>
            </w:r>
          </w:p>
        </w:tc>
        <w:tc>
          <w:tcPr>
            <w:tcW w:w="1316" w:type="dxa"/>
            <w:tcBorders>
              <w:top w:val="single" w:sz="2" w:space="0" w:color="D0CECE" w:themeColor="background2" w:themeShade="E6"/>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1.48(17.98)</w:t>
            </w:r>
          </w:p>
        </w:tc>
      </w:tr>
      <w:tr w:rsidR="00F02CA6" w:rsidRPr="002011B1" w:rsidTr="00CC3D0A">
        <w:tc>
          <w:tcPr>
            <w:tcW w:w="97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Pooled</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1.91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1.81</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1.67</w:t>
            </w:r>
          </w:p>
        </w:tc>
        <w:tc>
          <w:tcPr>
            <w:tcW w:w="1321"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1.60</w:t>
            </w:r>
          </w:p>
        </w:tc>
        <w:tc>
          <w:tcPr>
            <w:tcW w:w="1327"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1.44</w:t>
            </w:r>
          </w:p>
        </w:tc>
        <w:tc>
          <w:tcPr>
            <w:tcW w:w="1316" w:type="dxa"/>
            <w:tcBorders>
              <w:top w:val="nil"/>
              <w:bottom w:val="nil"/>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0.47(24.61)</w:t>
            </w:r>
          </w:p>
        </w:tc>
      </w:tr>
      <w:tr w:rsidR="00F02CA6" w:rsidRPr="002011B1" w:rsidTr="00CC3D0A">
        <w:tc>
          <w:tcPr>
            <w:tcW w:w="977"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p>
        </w:tc>
        <w:tc>
          <w:tcPr>
            <w:tcW w:w="1327"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23.23</w:t>
            </w:r>
          </w:p>
        </w:tc>
        <w:tc>
          <w:tcPr>
            <w:tcW w:w="1321"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23.90</w:t>
            </w:r>
          </w:p>
        </w:tc>
        <w:tc>
          <w:tcPr>
            <w:tcW w:w="1321"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23.01</w:t>
            </w:r>
          </w:p>
        </w:tc>
        <w:tc>
          <w:tcPr>
            <w:tcW w:w="1321"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22.73</w:t>
            </w:r>
          </w:p>
        </w:tc>
        <w:tc>
          <w:tcPr>
            <w:tcW w:w="1327"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21.39</w:t>
            </w:r>
          </w:p>
        </w:tc>
        <w:tc>
          <w:tcPr>
            <w:tcW w:w="1316" w:type="dxa"/>
            <w:tcBorders>
              <w:top w:val="nil"/>
              <w:bottom w:val="single" w:sz="18" w:space="0" w:color="auto"/>
            </w:tcBorders>
          </w:tcPr>
          <w:p w:rsidR="00F02CA6" w:rsidRPr="002011B1" w:rsidRDefault="00F02CA6" w:rsidP="00CC3D0A">
            <w:pPr>
              <w:rPr>
                <w:rFonts w:ascii="Times New Roman" w:hAnsi="Times New Roman" w:cs="Times New Roman"/>
                <w:sz w:val="20"/>
                <w:szCs w:val="20"/>
              </w:rPr>
            </w:pPr>
            <w:r w:rsidRPr="002011B1">
              <w:rPr>
                <w:rFonts w:ascii="Times New Roman" w:hAnsi="Times New Roman" w:cs="Times New Roman"/>
                <w:sz w:val="20"/>
                <w:szCs w:val="20"/>
              </w:rPr>
              <w:t>2.51(10.50)</w:t>
            </w:r>
          </w:p>
        </w:tc>
      </w:tr>
    </w:tbl>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a</w:t>
      </w:r>
      <w:r w:rsidRPr="002011B1">
        <w:rPr>
          <w:rFonts w:ascii="Times New Roman" w:hAnsi="Times New Roman" w:cs="Times New Roman"/>
        </w:rPr>
        <w:t>The various nomin</w:t>
      </w:r>
      <w:r w:rsidR="00083571" w:rsidRPr="002011B1">
        <w:rPr>
          <w:rFonts w:ascii="Times New Roman" w:hAnsi="Times New Roman" w:cs="Times New Roman"/>
        </w:rPr>
        <w:t>al</w:t>
      </w:r>
      <w:r w:rsidRPr="002011B1">
        <w:rPr>
          <w:rFonts w:ascii="Times New Roman" w:hAnsi="Times New Roman" w:cs="Times New Roman"/>
        </w:rPr>
        <w:t xml:space="preserve"> indentation depths. The true indentation depth </w:t>
      </w:r>
      <w:r w:rsidR="00794A51" w:rsidRPr="002011B1">
        <w:rPr>
          <w:rFonts w:ascii="Times New Roman" w:hAnsi="Times New Roman" w:cs="Times New Roman"/>
        </w:rPr>
        <w:t>was</w:t>
      </w:r>
      <w:r w:rsidRPr="002011B1">
        <w:rPr>
          <w:rFonts w:ascii="Times New Roman" w:hAnsi="Times New Roman" w:cs="Times New Roman"/>
        </w:rPr>
        <w:t xml:space="preserve"> about 10% greater than the nomina</w:t>
      </w:r>
      <w:r w:rsidR="00083571" w:rsidRPr="002011B1">
        <w:rPr>
          <w:rFonts w:ascii="Times New Roman" w:hAnsi="Times New Roman" w:cs="Times New Roman"/>
        </w:rPr>
        <w:t>l</w:t>
      </w:r>
      <w:r w:rsidRPr="002011B1">
        <w:rPr>
          <w:rFonts w:ascii="Times New Roman" w:hAnsi="Times New Roman" w:cs="Times New Roman"/>
        </w:rPr>
        <w:t xml:space="preserve"> one. For the 3 </w:t>
      </w:r>
      <w:r w:rsidR="00692EAB" w:rsidRPr="002011B1">
        <w:rPr>
          <w:rFonts w:ascii="Times New Roman" w:hAnsi="Times New Roman" w:cs="Times New Roman"/>
        </w:rPr>
        <w:t>µ</w:t>
      </w:r>
      <w:r w:rsidRPr="002011B1">
        <w:rPr>
          <w:rFonts w:ascii="Times New Roman" w:hAnsi="Times New Roman" w:cs="Times New Roman"/>
        </w:rPr>
        <w:t xml:space="preserve">m nominal indentation depth, the true indentation depth </w:t>
      </w:r>
      <w:r w:rsidR="00794A51" w:rsidRPr="002011B1">
        <w:rPr>
          <w:rFonts w:ascii="Times New Roman" w:hAnsi="Times New Roman" w:cs="Times New Roman"/>
        </w:rPr>
        <w:t>was</w:t>
      </w:r>
      <w:r w:rsidRPr="002011B1">
        <w:rPr>
          <w:rFonts w:ascii="Times New Roman" w:hAnsi="Times New Roman" w:cs="Times New Roman"/>
        </w:rPr>
        <w:t xml:space="preserve"> about 3.3~3.4 </w:t>
      </w:r>
      <w:r w:rsidR="00692EAB" w:rsidRPr="002011B1">
        <w:rPr>
          <w:rFonts w:ascii="Times New Roman" w:hAnsi="Times New Roman" w:cs="Times New Roman"/>
        </w:rPr>
        <w:t>µ</w:t>
      </w:r>
      <w:r w:rsidRPr="002011B1">
        <w:rPr>
          <w:rFonts w:ascii="Times New Roman" w:hAnsi="Times New Roman" w:cs="Times New Roman"/>
        </w:rPr>
        <w:t xml:space="preserve">m. </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b</w:t>
      </w:r>
      <w:r w:rsidRPr="002011B1">
        <w:rPr>
          <w:rFonts w:ascii="Times New Roman" w:hAnsi="Times New Roman" w:cs="Times New Roman"/>
        </w:rPr>
        <w:t>The corresponding peak force (mN) to the indentation depth (mean</w:t>
      </w:r>
      <w:r w:rsidRPr="002011B1">
        <w:rPr>
          <w:rFonts w:ascii="Times New Roman" w:hAnsi="Times New Roman" w:cs="Times New Roman"/>
        </w:rPr>
        <w:sym w:font="Symbol" w:char="F0B1"/>
      </w:r>
      <w:r w:rsidRPr="002011B1">
        <w:rPr>
          <w:rFonts w:ascii="Times New Roman" w:hAnsi="Times New Roman" w:cs="Times New Roman"/>
        </w:rPr>
        <w:t>standard deviation).</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c</w:t>
      </w:r>
      <w:r w:rsidRPr="002011B1">
        <w:rPr>
          <w:rFonts w:ascii="Times New Roman" w:hAnsi="Times New Roman" w:cs="Times New Roman"/>
        </w:rPr>
        <w:t xml:space="preserve">The difference </w:t>
      </w:r>
      <w:r w:rsidRPr="002011B1">
        <w:rPr>
          <w:rFonts w:ascii="Times New Roman" w:hAnsi="Times New Roman" w:cs="Times New Roman"/>
        </w:rPr>
        <w:sym w:font="Symbol" w:char="F044"/>
      </w:r>
      <w:r w:rsidRPr="002011B1">
        <w:rPr>
          <w:rFonts w:ascii="Times New Roman" w:hAnsi="Times New Roman" w:cs="Times New Roman"/>
        </w:rPr>
        <w:t xml:space="preserve"> = (maximum </w:t>
      </w:r>
      <w:r w:rsidRPr="002011B1">
        <w:rPr>
          <w:rFonts w:ascii="Times New Roman" w:hAnsi="Times New Roman" w:cs="Times New Roman"/>
        </w:rPr>
        <w:sym w:font="Symbol" w:char="F02D"/>
      </w:r>
      <w:r w:rsidRPr="002011B1">
        <w:rPr>
          <w:rFonts w:ascii="Times New Roman" w:hAnsi="Times New Roman" w:cs="Times New Roman"/>
        </w:rPr>
        <w:t xml:space="preserve"> minimum) for the five indentation depths along each row and the difference percentage is (</w:t>
      </w:r>
      <w:r w:rsidRPr="002011B1">
        <w:rPr>
          <w:rFonts w:ascii="Times New Roman" w:hAnsi="Times New Roman" w:cs="Times New Roman"/>
        </w:rPr>
        <w:sym w:font="Symbol" w:char="F044"/>
      </w:r>
      <w:r w:rsidR="00EF16DC" w:rsidRPr="002011B1">
        <w:rPr>
          <w:rFonts w:ascii="Times New Roman" w:hAnsi="Times New Roman" w:cs="Times New Roman"/>
        </w:rPr>
        <w:t xml:space="preserve"> </w:t>
      </w:r>
      <w:r w:rsidRPr="002011B1">
        <w:rPr>
          <w:rFonts w:ascii="Times New Roman" w:hAnsi="Times New Roman" w:cs="Times New Roman"/>
        </w:rPr>
        <w:t>/</w:t>
      </w:r>
      <w:r w:rsidR="00EF16DC" w:rsidRPr="002011B1">
        <w:rPr>
          <w:rFonts w:ascii="Times New Roman" w:hAnsi="Times New Roman" w:cs="Times New Roman"/>
        </w:rPr>
        <w:t xml:space="preserve"> </w:t>
      </w:r>
      <w:r w:rsidRPr="002011B1">
        <w:rPr>
          <w:rFonts w:ascii="Times New Roman" w:hAnsi="Times New Roman" w:cs="Times New Roman"/>
        </w:rPr>
        <w:t>maximum</w:t>
      </w:r>
      <w:r w:rsidR="00EF16DC" w:rsidRPr="002011B1">
        <w:rPr>
          <w:rFonts w:ascii="Times New Roman" w:hAnsi="Times New Roman" w:cs="Times New Roman"/>
        </w:rPr>
        <w:t xml:space="preserve"> </w:t>
      </w:r>
      <w:r w:rsidRPr="002011B1">
        <w:rPr>
          <w:rFonts w:ascii="Times New Roman" w:hAnsi="Times New Roman" w:cs="Times New Roman"/>
        </w:rPr>
        <w:sym w:font="Symbol" w:char="F0B4"/>
      </w:r>
      <w:r w:rsidR="00EF16DC" w:rsidRPr="002011B1">
        <w:rPr>
          <w:rFonts w:ascii="Times New Roman" w:hAnsi="Times New Roman" w:cs="Times New Roman"/>
        </w:rPr>
        <w:t xml:space="preserve"> </w:t>
      </w:r>
      <w:r w:rsidRPr="002011B1">
        <w:rPr>
          <w:rFonts w:ascii="Times New Roman" w:hAnsi="Times New Roman" w:cs="Times New Roman"/>
        </w:rPr>
        <w:t xml:space="preserve">100)%. </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d</w:t>
      </w:r>
      <w:r w:rsidRPr="002011B1">
        <w:rPr>
          <w:rFonts w:ascii="Times New Roman" w:hAnsi="Times New Roman" w:cs="Times New Roman"/>
        </w:rPr>
        <w:t xml:space="preserve">The slices with slice 1 as the superior slice and slice 5 as the inferior slice for transversal slices while slice 1 as the anterior slice and slice 5 as the posterior slice for frontal slices. </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e</w:t>
      </w:r>
      <w:r w:rsidRPr="002011B1">
        <w:rPr>
          <w:rFonts w:ascii="Times New Roman" w:hAnsi="Times New Roman" w:cs="Times New Roman"/>
        </w:rPr>
        <w:t xml:space="preserve">The number of indents for each indentation depth. </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f</w:t>
      </w:r>
      <w:r w:rsidRPr="002011B1">
        <w:rPr>
          <w:rFonts w:ascii="Times New Roman" w:hAnsi="Times New Roman" w:cs="Times New Roman"/>
        </w:rPr>
        <w:t xml:space="preserve">Mean value </w:t>
      </w:r>
      <w:r w:rsidRPr="002011B1">
        <w:rPr>
          <w:rFonts w:ascii="Times New Roman" w:hAnsi="Times New Roman" w:cs="Times New Roman"/>
        </w:rPr>
        <w:sym w:font="Symbol" w:char="F0B1"/>
      </w:r>
      <w:r w:rsidRPr="002011B1">
        <w:rPr>
          <w:rFonts w:ascii="Times New Roman" w:hAnsi="Times New Roman" w:cs="Times New Roman"/>
        </w:rPr>
        <w:t xml:space="preserve"> standard deviation.</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g</w:t>
      </w:r>
      <w:r w:rsidRPr="002011B1">
        <w:rPr>
          <w:rFonts w:ascii="Times New Roman" w:hAnsi="Times New Roman" w:cs="Times New Roman"/>
        </w:rPr>
        <w:t>95% Confidence Level.</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h</w:t>
      </w:r>
      <w:r w:rsidRPr="002011B1">
        <w:rPr>
          <w:rFonts w:ascii="Times New Roman" w:hAnsi="Times New Roman" w:cs="Times New Roman"/>
        </w:rPr>
        <w:t>COV (coefficient of variance = mean / standard deviation).</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Normality and variance homogeneity</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For </w:t>
      </w:r>
      <w:r w:rsidR="00E53122" w:rsidRPr="002011B1">
        <w:rPr>
          <w:rFonts w:ascii="Times New Roman" w:hAnsi="Times New Roman" w:cs="Times New Roman"/>
        </w:rPr>
        <w:t xml:space="preserve">the </w:t>
      </w:r>
      <w:r w:rsidRPr="002011B1">
        <w:rPr>
          <w:rFonts w:ascii="Times New Roman" w:hAnsi="Times New Roman" w:cs="Times New Roman"/>
        </w:rPr>
        <w:t>normality test, five tests are required for the five groups on each slice. Only the minimum values of S-W tests were reported in Table 3 on each slice. Also</w:t>
      </w:r>
      <w:r w:rsidR="00E53122" w:rsidRPr="002011B1">
        <w:rPr>
          <w:rFonts w:ascii="Times New Roman" w:hAnsi="Times New Roman" w:cs="Times New Roman"/>
        </w:rPr>
        <w:t>,</w:t>
      </w:r>
      <w:r w:rsidRPr="002011B1">
        <w:rPr>
          <w:rFonts w:ascii="Times New Roman" w:hAnsi="Times New Roman" w:cs="Times New Roman"/>
        </w:rPr>
        <w:t xml:space="preserve"> only the minimum </w:t>
      </w:r>
      <w:r w:rsidRPr="002011B1">
        <w:rPr>
          <w:rFonts w:ascii="Times New Roman" w:hAnsi="Times New Roman" w:cs="Times New Roman"/>
          <w:i/>
          <w:iCs/>
        </w:rPr>
        <w:t>p</w:t>
      </w:r>
      <w:r w:rsidRPr="002011B1">
        <w:rPr>
          <w:rFonts w:ascii="Times New Roman" w:hAnsi="Times New Roman" w:cs="Times New Roman"/>
        </w:rPr>
        <w:t>-value was reported for the pooled data. For variance homogeneity, Levene’s tests gave the variance similarity among the five groups on each slice and the pooled data.</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The tested results in Table 3 show that the data on a single slice can be non-normally distributed with significant </w:t>
      </w:r>
      <w:r w:rsidRPr="002011B1">
        <w:rPr>
          <w:rFonts w:ascii="Times New Roman" w:hAnsi="Times New Roman" w:cs="Times New Roman"/>
          <w:i/>
          <w:iCs/>
        </w:rPr>
        <w:t>p</w:t>
      </w:r>
      <w:r w:rsidRPr="002011B1">
        <w:rPr>
          <w:rFonts w:ascii="Times New Roman" w:hAnsi="Times New Roman" w:cs="Times New Roman"/>
        </w:rPr>
        <w:t xml:space="preserve">-values while the pooled data representing the tested volume follow </w:t>
      </w:r>
      <w:r w:rsidR="00E53122" w:rsidRPr="002011B1">
        <w:rPr>
          <w:rFonts w:ascii="Times New Roman" w:hAnsi="Times New Roman" w:cs="Times New Roman"/>
        </w:rPr>
        <w:t xml:space="preserve">the </w:t>
      </w:r>
      <w:r w:rsidRPr="002011B1">
        <w:rPr>
          <w:rFonts w:ascii="Times New Roman" w:hAnsi="Times New Roman" w:cs="Times New Roman"/>
        </w:rPr>
        <w:t>normal distribution.</w:t>
      </w:r>
    </w:p>
    <w:p w:rsidR="00F02CA6" w:rsidRPr="002011B1" w:rsidRDefault="00F02CA6" w:rsidP="00CC3D0A">
      <w:pPr>
        <w:pStyle w:val="Caption"/>
        <w:rPr>
          <w:rFonts w:ascii="Times New Roman" w:hAnsi="Times New Roman" w:cs="Times New Roman"/>
        </w:rPr>
      </w:pPr>
      <w:r w:rsidRPr="002011B1">
        <w:rPr>
          <w:rFonts w:ascii="Times New Roman" w:hAnsi="Times New Roman" w:cs="Times New Roman"/>
        </w:rPr>
        <w:t xml:space="preserve">Table </w:t>
      </w:r>
      <w:r w:rsidRPr="002011B1">
        <w:rPr>
          <w:rFonts w:ascii="Times New Roman" w:hAnsi="Times New Roman" w:cs="Times New Roman"/>
          <w:noProof/>
        </w:rPr>
        <w:fldChar w:fldCharType="begin"/>
      </w:r>
      <w:r w:rsidRPr="002011B1">
        <w:rPr>
          <w:rFonts w:ascii="Times New Roman" w:hAnsi="Times New Roman" w:cs="Times New Roman"/>
          <w:noProof/>
        </w:rPr>
        <w:instrText xml:space="preserve"> SEQ Table \* ARABIC </w:instrText>
      </w:r>
      <w:r w:rsidRPr="002011B1">
        <w:rPr>
          <w:rFonts w:ascii="Times New Roman" w:hAnsi="Times New Roman" w:cs="Times New Roman"/>
          <w:noProof/>
        </w:rPr>
        <w:fldChar w:fldCharType="separate"/>
      </w:r>
      <w:r w:rsidR="00010AB3">
        <w:rPr>
          <w:rFonts w:ascii="Times New Roman" w:hAnsi="Times New Roman" w:cs="Times New Roman"/>
          <w:noProof/>
        </w:rPr>
        <w:t>3</w:t>
      </w:r>
      <w:r w:rsidRPr="002011B1">
        <w:rPr>
          <w:rFonts w:ascii="Times New Roman" w:hAnsi="Times New Roman" w:cs="Times New Roman"/>
          <w:noProof/>
        </w:rPr>
        <w:fldChar w:fldCharType="end"/>
      </w:r>
      <w:r w:rsidR="00E53122" w:rsidRPr="002011B1">
        <w:rPr>
          <w:rFonts w:ascii="Times New Roman" w:hAnsi="Times New Roman" w:cs="Times New Roman"/>
          <w:noProof/>
        </w:rPr>
        <w:t>.</w:t>
      </w:r>
      <w:r w:rsidRPr="002011B1">
        <w:rPr>
          <w:rFonts w:ascii="Times New Roman" w:hAnsi="Times New Roman" w:cs="Times New Roman"/>
        </w:rPr>
        <w:t xml:space="preserve"> The normality and variance homogeneity tests on each slice and </w:t>
      </w:r>
      <w:r w:rsidR="00E53122" w:rsidRPr="002011B1">
        <w:rPr>
          <w:rFonts w:ascii="Times New Roman" w:hAnsi="Times New Roman" w:cs="Times New Roman"/>
        </w:rPr>
        <w:t xml:space="preserve">the </w:t>
      </w:r>
      <w:r w:rsidRPr="002011B1">
        <w:rPr>
          <w:rFonts w:ascii="Times New Roman" w:hAnsi="Times New Roman" w:cs="Times New Roman"/>
        </w:rPr>
        <w:t xml:space="preserve">pooled data of the volume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5"/>
        <w:gridCol w:w="1559"/>
        <w:gridCol w:w="1731"/>
        <w:gridCol w:w="678"/>
        <w:gridCol w:w="1523"/>
        <w:gridCol w:w="1523"/>
      </w:tblGrid>
      <w:tr w:rsidR="00F02CA6" w:rsidRPr="002011B1" w:rsidTr="00CC3D0A">
        <w:tc>
          <w:tcPr>
            <w:tcW w:w="1525" w:type="dxa"/>
            <w:tcBorders>
              <w:top w:val="single" w:sz="18" w:space="0" w:color="auto"/>
              <w:bottom w:val="nil"/>
            </w:tcBorders>
          </w:tcPr>
          <w:p w:rsidR="00F02CA6" w:rsidRPr="002011B1" w:rsidRDefault="00F02CA6" w:rsidP="00CC3D0A">
            <w:pPr>
              <w:rPr>
                <w:rFonts w:ascii="Times New Roman" w:hAnsi="Times New Roman" w:cs="Times New Roman"/>
              </w:rPr>
            </w:pPr>
          </w:p>
        </w:tc>
        <w:tc>
          <w:tcPr>
            <w:tcW w:w="3290" w:type="dxa"/>
            <w:gridSpan w:val="2"/>
            <w:tcBorders>
              <w:top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b/>
              </w:rPr>
              <w:t>Min</w:t>
            </w:r>
            <w:r w:rsidR="00A878D1" w:rsidRPr="002011B1">
              <w:rPr>
                <w:rFonts w:ascii="Times New Roman" w:hAnsi="Times New Roman" w:cs="Times New Roman"/>
                <w:b/>
              </w:rPr>
              <w:t xml:space="preserve">. </w:t>
            </w:r>
            <w:r w:rsidRPr="002011B1">
              <w:rPr>
                <w:rFonts w:ascii="Times New Roman" w:hAnsi="Times New Roman" w:cs="Times New Roman"/>
                <w:b/>
                <w:i/>
              </w:rPr>
              <w:t>p</w:t>
            </w:r>
            <w:r w:rsidRPr="002011B1">
              <w:rPr>
                <w:rFonts w:ascii="Times New Roman" w:hAnsi="Times New Roman" w:cs="Times New Roman"/>
                <w:b/>
              </w:rPr>
              <w:t>-values of S-W Test</w:t>
            </w:r>
          </w:p>
        </w:tc>
        <w:tc>
          <w:tcPr>
            <w:tcW w:w="678" w:type="dxa"/>
            <w:tcBorders>
              <w:top w:val="single" w:sz="18" w:space="0" w:color="auto"/>
              <w:bottom w:val="nil"/>
            </w:tcBorders>
          </w:tcPr>
          <w:p w:rsidR="00F02CA6" w:rsidRPr="002011B1" w:rsidRDefault="00F02CA6" w:rsidP="00CC3D0A">
            <w:pPr>
              <w:rPr>
                <w:rFonts w:ascii="Times New Roman" w:hAnsi="Times New Roman" w:cs="Times New Roman"/>
              </w:rPr>
            </w:pPr>
          </w:p>
        </w:tc>
        <w:tc>
          <w:tcPr>
            <w:tcW w:w="3046" w:type="dxa"/>
            <w:gridSpan w:val="2"/>
            <w:tcBorders>
              <w:top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b/>
                <w:i/>
              </w:rPr>
              <w:t>p</w:t>
            </w:r>
            <w:r w:rsidRPr="002011B1">
              <w:rPr>
                <w:rFonts w:ascii="Times New Roman" w:hAnsi="Times New Roman" w:cs="Times New Roman"/>
                <w:b/>
              </w:rPr>
              <w:t>-Values of Levene’s Test</w:t>
            </w:r>
          </w:p>
        </w:tc>
      </w:tr>
      <w:tr w:rsidR="00F02CA6" w:rsidRPr="002011B1" w:rsidTr="00CC3D0A">
        <w:tc>
          <w:tcPr>
            <w:tcW w:w="8539" w:type="dxa"/>
            <w:gridSpan w:val="6"/>
            <w:tcBorders>
              <w:top w:val="nil"/>
              <w:bottom w:val="single" w:sz="4" w:space="0" w:color="auto"/>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Transversal slices</w:t>
            </w:r>
          </w:p>
        </w:tc>
      </w:tr>
      <w:tr w:rsidR="00F02CA6" w:rsidRPr="002011B1" w:rsidTr="00CC3D0A">
        <w:tc>
          <w:tcPr>
            <w:tcW w:w="1525" w:type="dxa"/>
            <w:tcBorders>
              <w:bottom w:val="single" w:sz="4" w:space="0" w:color="auto"/>
            </w:tcBorders>
          </w:tcPr>
          <w:p w:rsidR="00F02CA6" w:rsidRPr="002011B1" w:rsidRDefault="00F02CA6" w:rsidP="00CC3D0A">
            <w:pPr>
              <w:rPr>
                <w:rFonts w:ascii="Times New Roman" w:hAnsi="Times New Roman" w:cs="Times New Roman"/>
              </w:rPr>
            </w:pPr>
          </w:p>
        </w:tc>
        <w:tc>
          <w:tcPr>
            <w:tcW w:w="1559"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HV</w:t>
            </w:r>
          </w:p>
        </w:tc>
        <w:tc>
          <w:tcPr>
            <w:tcW w:w="1731"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c>
          <w:tcPr>
            <w:tcW w:w="678" w:type="dxa"/>
            <w:tcBorders>
              <w:bottom w:val="single" w:sz="4" w:space="0" w:color="auto"/>
            </w:tcBorders>
          </w:tcPr>
          <w:p w:rsidR="00F02CA6" w:rsidRPr="002011B1" w:rsidRDefault="00F02CA6" w:rsidP="00CC3D0A">
            <w:pPr>
              <w:jc w:val="center"/>
              <w:rPr>
                <w:rFonts w:ascii="Times New Roman" w:hAnsi="Times New Roman" w:cs="Times New Roman"/>
              </w:rPr>
            </w:pPr>
          </w:p>
        </w:tc>
        <w:tc>
          <w:tcPr>
            <w:tcW w:w="1523"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HV</w:t>
            </w:r>
          </w:p>
        </w:tc>
        <w:tc>
          <w:tcPr>
            <w:tcW w:w="1523"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r>
      <w:tr w:rsidR="00F02CA6" w:rsidRPr="002011B1" w:rsidTr="00CC3D0A">
        <w:tc>
          <w:tcPr>
            <w:tcW w:w="1525"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1</w:t>
            </w:r>
          </w:p>
        </w:tc>
        <w:tc>
          <w:tcPr>
            <w:tcW w:w="1559" w:type="dxa"/>
            <w:tcBorders>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0.3257</w:t>
            </w:r>
            <w:r w:rsidRPr="002011B1">
              <w:rPr>
                <w:rFonts w:ascii="Times New Roman" w:hAnsi="Times New Roman" w:cs="Times New Roman"/>
                <w:vertAlign w:val="superscript"/>
              </w:rPr>
              <w:t>a</w:t>
            </w:r>
          </w:p>
        </w:tc>
        <w:tc>
          <w:tcPr>
            <w:tcW w:w="1731" w:type="dxa"/>
            <w:tcBorders>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0.0440*</w:t>
            </w:r>
          </w:p>
        </w:tc>
        <w:tc>
          <w:tcPr>
            <w:tcW w:w="678" w:type="dxa"/>
            <w:tcBorders>
              <w:bottom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0.4854</w:t>
            </w:r>
          </w:p>
        </w:tc>
        <w:tc>
          <w:tcPr>
            <w:tcW w:w="1523" w:type="dxa"/>
            <w:tcBorders>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0.5147</w:t>
            </w:r>
          </w:p>
        </w:tc>
      </w:tr>
      <w:tr w:rsidR="00F02CA6" w:rsidRPr="002011B1" w:rsidTr="00CC3D0A">
        <w:tc>
          <w:tcPr>
            <w:tcW w:w="1525"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2</w:t>
            </w:r>
          </w:p>
        </w:tc>
        <w:tc>
          <w:tcPr>
            <w:tcW w:w="1559"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0.1607</w:t>
            </w:r>
          </w:p>
        </w:tc>
        <w:tc>
          <w:tcPr>
            <w:tcW w:w="1731"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0.2232</w:t>
            </w:r>
          </w:p>
        </w:tc>
        <w:tc>
          <w:tcPr>
            <w:tcW w:w="678"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0.5878</w:t>
            </w: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0.4406</w:t>
            </w:r>
          </w:p>
        </w:tc>
      </w:tr>
      <w:tr w:rsidR="00F02CA6" w:rsidRPr="002011B1" w:rsidTr="00CC3D0A">
        <w:tc>
          <w:tcPr>
            <w:tcW w:w="1525"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3</w:t>
            </w:r>
          </w:p>
        </w:tc>
        <w:tc>
          <w:tcPr>
            <w:tcW w:w="1559"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0.2349</w:t>
            </w:r>
          </w:p>
        </w:tc>
        <w:tc>
          <w:tcPr>
            <w:tcW w:w="1731"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0.0283*</w:t>
            </w:r>
          </w:p>
        </w:tc>
        <w:tc>
          <w:tcPr>
            <w:tcW w:w="678"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0.4597</w:t>
            </w: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0.7939</w:t>
            </w:r>
          </w:p>
        </w:tc>
      </w:tr>
      <w:tr w:rsidR="00F02CA6" w:rsidRPr="002011B1" w:rsidTr="00CC3D0A">
        <w:tc>
          <w:tcPr>
            <w:tcW w:w="1525"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4</w:t>
            </w:r>
          </w:p>
        </w:tc>
        <w:tc>
          <w:tcPr>
            <w:tcW w:w="1559"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0.0846</w:t>
            </w:r>
          </w:p>
        </w:tc>
        <w:tc>
          <w:tcPr>
            <w:tcW w:w="1731"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0.0716</w:t>
            </w:r>
          </w:p>
        </w:tc>
        <w:tc>
          <w:tcPr>
            <w:tcW w:w="678"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0.1177</w:t>
            </w: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0.8847</w:t>
            </w:r>
          </w:p>
        </w:tc>
      </w:tr>
      <w:tr w:rsidR="00F02CA6" w:rsidRPr="002011B1" w:rsidTr="00CC3D0A">
        <w:tc>
          <w:tcPr>
            <w:tcW w:w="1525"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5</w:t>
            </w:r>
          </w:p>
        </w:tc>
        <w:tc>
          <w:tcPr>
            <w:tcW w:w="1559"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0.0636</w:t>
            </w:r>
          </w:p>
        </w:tc>
        <w:tc>
          <w:tcPr>
            <w:tcW w:w="1731"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0.1629</w:t>
            </w:r>
          </w:p>
        </w:tc>
        <w:tc>
          <w:tcPr>
            <w:tcW w:w="678"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0.2540</w:t>
            </w:r>
          </w:p>
        </w:tc>
        <w:tc>
          <w:tcPr>
            <w:tcW w:w="1523" w:type="dxa"/>
            <w:tcBorders>
              <w:top w:val="single" w:sz="4" w:space="0" w:color="D0CECE" w:themeColor="background2" w:themeShade="E6"/>
              <w:bottom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0.6637</w:t>
            </w:r>
          </w:p>
        </w:tc>
      </w:tr>
      <w:tr w:rsidR="00F02CA6" w:rsidRPr="002011B1" w:rsidTr="00CC3D0A">
        <w:tc>
          <w:tcPr>
            <w:tcW w:w="1525" w:type="dxa"/>
            <w:tcBorders>
              <w:top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Pooled</w:t>
            </w:r>
          </w:p>
        </w:tc>
        <w:tc>
          <w:tcPr>
            <w:tcW w:w="1559" w:type="dxa"/>
            <w:tcBorders>
              <w:top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0.5678</w:t>
            </w:r>
            <w:r w:rsidRPr="002011B1">
              <w:rPr>
                <w:rFonts w:ascii="Times New Roman" w:hAnsi="Times New Roman" w:cs="Times New Roman"/>
                <w:vertAlign w:val="superscript"/>
              </w:rPr>
              <w:t>b</w:t>
            </w:r>
          </w:p>
        </w:tc>
        <w:tc>
          <w:tcPr>
            <w:tcW w:w="1731" w:type="dxa"/>
            <w:tcBorders>
              <w:top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0.1550</w:t>
            </w:r>
          </w:p>
        </w:tc>
        <w:tc>
          <w:tcPr>
            <w:tcW w:w="678" w:type="dxa"/>
            <w:tcBorders>
              <w:top w:val="single" w:sz="4" w:space="0" w:color="D0CECE" w:themeColor="background2" w:themeShade="E6"/>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0.1453</w:t>
            </w:r>
          </w:p>
        </w:tc>
        <w:tc>
          <w:tcPr>
            <w:tcW w:w="1523" w:type="dxa"/>
            <w:tcBorders>
              <w:top w:val="single" w:sz="4" w:space="0" w:color="D0CECE" w:themeColor="background2" w:themeShade="E6"/>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0.2011</w:t>
            </w:r>
          </w:p>
        </w:tc>
      </w:tr>
      <w:tr w:rsidR="00F02CA6" w:rsidRPr="002011B1" w:rsidTr="00CC3D0A">
        <w:tc>
          <w:tcPr>
            <w:tcW w:w="8539" w:type="dxa"/>
            <w:gridSpan w:val="6"/>
            <w:tcBorders>
              <w:bottom w:val="single" w:sz="4" w:space="0" w:color="auto"/>
            </w:tcBorders>
          </w:tcPr>
          <w:p w:rsidR="00F02CA6" w:rsidRPr="002011B1" w:rsidRDefault="00F02CA6" w:rsidP="00CC3D0A">
            <w:pPr>
              <w:rPr>
                <w:rFonts w:ascii="Times New Roman" w:hAnsi="Times New Roman" w:cs="Times New Roman"/>
                <w:b/>
              </w:rPr>
            </w:pPr>
            <w:r w:rsidRPr="002011B1">
              <w:rPr>
                <w:rFonts w:ascii="Times New Roman" w:hAnsi="Times New Roman" w:cs="Times New Roman"/>
                <w:b/>
              </w:rPr>
              <w:t>Frontal planes</w:t>
            </w:r>
          </w:p>
        </w:tc>
      </w:tr>
      <w:tr w:rsidR="00F02CA6" w:rsidRPr="002011B1" w:rsidTr="00CC3D0A">
        <w:tc>
          <w:tcPr>
            <w:tcW w:w="1525" w:type="dxa"/>
            <w:tcBorders>
              <w:bottom w:val="single" w:sz="4" w:space="0" w:color="auto"/>
            </w:tcBorders>
          </w:tcPr>
          <w:p w:rsidR="00F02CA6" w:rsidRPr="002011B1" w:rsidRDefault="00F02CA6" w:rsidP="00CC3D0A">
            <w:pPr>
              <w:rPr>
                <w:rFonts w:ascii="Times New Roman" w:hAnsi="Times New Roman" w:cs="Times New Roman"/>
                <w:i/>
              </w:rPr>
            </w:pPr>
          </w:p>
        </w:tc>
        <w:tc>
          <w:tcPr>
            <w:tcW w:w="1559"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HV</w:t>
            </w:r>
          </w:p>
        </w:tc>
        <w:tc>
          <w:tcPr>
            <w:tcW w:w="1731"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c>
          <w:tcPr>
            <w:tcW w:w="678" w:type="dxa"/>
            <w:tcBorders>
              <w:bottom w:val="single" w:sz="4" w:space="0" w:color="auto"/>
            </w:tcBorders>
          </w:tcPr>
          <w:p w:rsidR="00F02CA6" w:rsidRPr="002011B1" w:rsidRDefault="00F02CA6" w:rsidP="00CC3D0A">
            <w:pPr>
              <w:jc w:val="center"/>
              <w:rPr>
                <w:rFonts w:ascii="Times New Roman" w:hAnsi="Times New Roman" w:cs="Times New Roman"/>
                <w:i/>
              </w:rPr>
            </w:pPr>
          </w:p>
        </w:tc>
        <w:tc>
          <w:tcPr>
            <w:tcW w:w="1523"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HV</w:t>
            </w:r>
          </w:p>
        </w:tc>
        <w:tc>
          <w:tcPr>
            <w:tcW w:w="1523" w:type="dxa"/>
            <w:tcBorders>
              <w:bottom w:val="single" w:sz="4" w:space="0" w:color="auto"/>
            </w:tcBorders>
          </w:tcPr>
          <w:p w:rsidR="00F02CA6" w:rsidRPr="002011B1" w:rsidRDefault="00F02CA6" w:rsidP="00CC3D0A">
            <w:pPr>
              <w:jc w:val="cente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r>
      <w:tr w:rsidR="00F02CA6" w:rsidRPr="002011B1" w:rsidTr="00CC3D0A">
        <w:tc>
          <w:tcPr>
            <w:tcW w:w="1525" w:type="dxa"/>
            <w:tcBorders>
              <w:bottom w:val="single" w:sz="4" w:space="0" w:color="E7E6E6" w:themeColor="background2"/>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1</w:t>
            </w:r>
          </w:p>
        </w:tc>
        <w:tc>
          <w:tcPr>
            <w:tcW w:w="1559" w:type="dxa"/>
            <w:tcBorders>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0.4538</w:t>
            </w:r>
          </w:p>
        </w:tc>
        <w:tc>
          <w:tcPr>
            <w:tcW w:w="1731" w:type="dxa"/>
            <w:tcBorders>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0.2179</w:t>
            </w:r>
          </w:p>
        </w:tc>
        <w:tc>
          <w:tcPr>
            <w:tcW w:w="678" w:type="dxa"/>
            <w:tcBorders>
              <w:bottom w:val="single" w:sz="4" w:space="0" w:color="E7E6E6" w:themeColor="background2"/>
            </w:tcBorders>
          </w:tcPr>
          <w:p w:rsidR="00F02CA6" w:rsidRPr="002011B1" w:rsidRDefault="00F02CA6" w:rsidP="00CC3D0A">
            <w:pPr>
              <w:jc w:val="center"/>
              <w:rPr>
                <w:rFonts w:ascii="Times New Roman" w:hAnsi="Times New Roman" w:cs="Times New Roman"/>
              </w:rPr>
            </w:pPr>
          </w:p>
        </w:tc>
        <w:tc>
          <w:tcPr>
            <w:tcW w:w="1523" w:type="dxa"/>
            <w:tcBorders>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0.8826</w:t>
            </w:r>
          </w:p>
        </w:tc>
        <w:tc>
          <w:tcPr>
            <w:tcW w:w="1523" w:type="dxa"/>
            <w:tcBorders>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0.9014</w:t>
            </w:r>
          </w:p>
        </w:tc>
      </w:tr>
      <w:tr w:rsidR="00F02CA6" w:rsidRPr="002011B1" w:rsidTr="00CC3D0A">
        <w:tc>
          <w:tcPr>
            <w:tcW w:w="1525" w:type="dxa"/>
            <w:tcBorders>
              <w:top w:val="single" w:sz="4" w:space="0" w:color="E7E6E6" w:themeColor="background2"/>
              <w:bottom w:val="single" w:sz="4" w:space="0" w:color="E7E6E6" w:themeColor="background2"/>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2</w:t>
            </w:r>
          </w:p>
        </w:tc>
        <w:tc>
          <w:tcPr>
            <w:tcW w:w="1559"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0.0685</w:t>
            </w:r>
          </w:p>
        </w:tc>
        <w:tc>
          <w:tcPr>
            <w:tcW w:w="1731"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0.4781</w:t>
            </w:r>
          </w:p>
        </w:tc>
        <w:tc>
          <w:tcPr>
            <w:tcW w:w="678"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0.3052</w:t>
            </w: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0.2030</w:t>
            </w:r>
          </w:p>
        </w:tc>
      </w:tr>
      <w:tr w:rsidR="00F02CA6" w:rsidRPr="002011B1" w:rsidTr="00CC3D0A">
        <w:tc>
          <w:tcPr>
            <w:tcW w:w="1525" w:type="dxa"/>
            <w:tcBorders>
              <w:top w:val="single" w:sz="4" w:space="0" w:color="E7E6E6" w:themeColor="background2"/>
              <w:bottom w:val="single" w:sz="4" w:space="0" w:color="E7E6E6" w:themeColor="background2"/>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3</w:t>
            </w:r>
          </w:p>
        </w:tc>
        <w:tc>
          <w:tcPr>
            <w:tcW w:w="1559"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0.0451*</w:t>
            </w:r>
          </w:p>
        </w:tc>
        <w:tc>
          <w:tcPr>
            <w:tcW w:w="1731"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0.0806</w:t>
            </w:r>
          </w:p>
        </w:tc>
        <w:tc>
          <w:tcPr>
            <w:tcW w:w="678"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0.6322</w:t>
            </w: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0.9689</w:t>
            </w:r>
          </w:p>
        </w:tc>
      </w:tr>
      <w:tr w:rsidR="00F02CA6" w:rsidRPr="002011B1" w:rsidTr="00CC3D0A">
        <w:tc>
          <w:tcPr>
            <w:tcW w:w="1525" w:type="dxa"/>
            <w:tcBorders>
              <w:top w:val="single" w:sz="4" w:space="0" w:color="E7E6E6" w:themeColor="background2"/>
              <w:bottom w:val="single" w:sz="4" w:space="0" w:color="E7E6E6" w:themeColor="background2"/>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4</w:t>
            </w:r>
          </w:p>
        </w:tc>
        <w:tc>
          <w:tcPr>
            <w:tcW w:w="1559"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0.0133*</w:t>
            </w:r>
          </w:p>
        </w:tc>
        <w:tc>
          <w:tcPr>
            <w:tcW w:w="1731"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0.0232*</w:t>
            </w:r>
          </w:p>
        </w:tc>
        <w:tc>
          <w:tcPr>
            <w:tcW w:w="678"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0.4262</w:t>
            </w: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0.3709</w:t>
            </w:r>
          </w:p>
        </w:tc>
      </w:tr>
      <w:tr w:rsidR="00F02CA6" w:rsidRPr="002011B1" w:rsidTr="00CC3D0A">
        <w:tc>
          <w:tcPr>
            <w:tcW w:w="1525" w:type="dxa"/>
            <w:tcBorders>
              <w:top w:val="single" w:sz="4" w:space="0" w:color="E7E6E6" w:themeColor="background2"/>
              <w:bottom w:val="single" w:sz="4" w:space="0" w:color="E7E6E6" w:themeColor="background2"/>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5</w:t>
            </w:r>
          </w:p>
        </w:tc>
        <w:tc>
          <w:tcPr>
            <w:tcW w:w="1559"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0.3275</w:t>
            </w:r>
          </w:p>
        </w:tc>
        <w:tc>
          <w:tcPr>
            <w:tcW w:w="1731"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0.0931</w:t>
            </w:r>
          </w:p>
        </w:tc>
        <w:tc>
          <w:tcPr>
            <w:tcW w:w="678"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0.2355</w:t>
            </w:r>
          </w:p>
        </w:tc>
        <w:tc>
          <w:tcPr>
            <w:tcW w:w="1523" w:type="dxa"/>
            <w:tcBorders>
              <w:top w:val="single" w:sz="4" w:space="0" w:color="E7E6E6" w:themeColor="background2"/>
              <w:bottom w:val="single" w:sz="4" w:space="0" w:color="E7E6E6" w:themeColor="background2"/>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0.2739</w:t>
            </w:r>
          </w:p>
        </w:tc>
      </w:tr>
      <w:tr w:rsidR="00F02CA6" w:rsidRPr="002011B1" w:rsidTr="00CC3D0A">
        <w:tc>
          <w:tcPr>
            <w:tcW w:w="1525" w:type="dxa"/>
            <w:tcBorders>
              <w:top w:val="single" w:sz="4" w:space="0" w:color="E7E6E6" w:themeColor="background2"/>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Pooled</w:t>
            </w:r>
          </w:p>
        </w:tc>
        <w:tc>
          <w:tcPr>
            <w:tcW w:w="1559" w:type="dxa"/>
            <w:tcBorders>
              <w:top w:val="single" w:sz="4" w:space="0" w:color="E7E6E6" w:themeColor="background2"/>
              <w:bottom w:val="single" w:sz="18" w:space="0" w:color="auto"/>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0.2715</w:t>
            </w:r>
          </w:p>
        </w:tc>
        <w:tc>
          <w:tcPr>
            <w:tcW w:w="1731" w:type="dxa"/>
            <w:tcBorders>
              <w:top w:val="single" w:sz="4" w:space="0" w:color="E7E6E6" w:themeColor="background2"/>
              <w:bottom w:val="single" w:sz="18" w:space="0" w:color="auto"/>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0.1550</w:t>
            </w:r>
          </w:p>
        </w:tc>
        <w:tc>
          <w:tcPr>
            <w:tcW w:w="678" w:type="dxa"/>
            <w:tcBorders>
              <w:top w:val="single" w:sz="4" w:space="0" w:color="E7E6E6" w:themeColor="background2"/>
              <w:bottom w:val="single" w:sz="18" w:space="0" w:color="auto"/>
            </w:tcBorders>
          </w:tcPr>
          <w:p w:rsidR="00F02CA6" w:rsidRPr="002011B1" w:rsidRDefault="00F02CA6" w:rsidP="00CC3D0A">
            <w:pPr>
              <w:jc w:val="center"/>
              <w:rPr>
                <w:rFonts w:ascii="Times New Roman" w:hAnsi="Times New Roman" w:cs="Times New Roman"/>
              </w:rPr>
            </w:pPr>
          </w:p>
        </w:tc>
        <w:tc>
          <w:tcPr>
            <w:tcW w:w="1523" w:type="dxa"/>
            <w:tcBorders>
              <w:top w:val="single" w:sz="4" w:space="0" w:color="E7E6E6" w:themeColor="background2"/>
              <w:bottom w:val="single" w:sz="18" w:space="0" w:color="auto"/>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0.1388</w:t>
            </w:r>
          </w:p>
        </w:tc>
        <w:tc>
          <w:tcPr>
            <w:tcW w:w="1523" w:type="dxa"/>
            <w:tcBorders>
              <w:top w:val="single" w:sz="4" w:space="0" w:color="E7E6E6" w:themeColor="background2"/>
              <w:bottom w:val="single" w:sz="18" w:space="0" w:color="auto"/>
            </w:tcBorders>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rPr>
              <w:t>0.2305</w:t>
            </w:r>
          </w:p>
        </w:tc>
      </w:tr>
    </w:tbl>
    <w:p w:rsidR="00F02CA6" w:rsidRPr="002011B1" w:rsidRDefault="00F02CA6" w:rsidP="00CC3D0A">
      <w:pPr>
        <w:rPr>
          <w:rFonts w:ascii="Times New Roman" w:hAnsi="Times New Roman" w:cs="Times New Roman"/>
        </w:rPr>
      </w:pPr>
      <w:r w:rsidRPr="002011B1">
        <w:rPr>
          <w:rFonts w:ascii="Times New Roman" w:hAnsi="Times New Roman" w:cs="Times New Roman"/>
        </w:rPr>
        <w:t>Significance codes : “*” 0.05.</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a</w:t>
      </w:r>
      <w:r w:rsidRPr="002011B1">
        <w:rPr>
          <w:rFonts w:ascii="Times New Roman" w:hAnsi="Times New Roman" w:cs="Times New Roman"/>
        </w:rPr>
        <w:t xml:space="preserve">Minimum </w:t>
      </w:r>
      <w:r w:rsidRPr="002011B1">
        <w:rPr>
          <w:rFonts w:ascii="Times New Roman" w:hAnsi="Times New Roman" w:cs="Times New Roman"/>
          <w:i/>
        </w:rPr>
        <w:t>p</w:t>
      </w:r>
      <w:r w:rsidRPr="002011B1">
        <w:rPr>
          <w:rFonts w:ascii="Times New Roman" w:hAnsi="Times New Roman" w:cs="Times New Roman"/>
        </w:rPr>
        <w:t>-value of each slice for the 5 indentation depth groups.</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b</w:t>
      </w:r>
      <w:r w:rsidRPr="002011B1">
        <w:rPr>
          <w:rFonts w:ascii="Times New Roman" w:hAnsi="Times New Roman" w:cs="Times New Roman"/>
        </w:rPr>
        <w:t xml:space="preserve">Minimum </w:t>
      </w:r>
      <w:r w:rsidRPr="002011B1">
        <w:rPr>
          <w:rFonts w:ascii="Times New Roman" w:hAnsi="Times New Roman" w:cs="Times New Roman"/>
          <w:i/>
          <w:iCs/>
        </w:rPr>
        <w:t>p</w:t>
      </w:r>
      <w:r w:rsidRPr="002011B1">
        <w:rPr>
          <w:rFonts w:ascii="Times New Roman" w:hAnsi="Times New Roman" w:cs="Times New Roman"/>
        </w:rPr>
        <w:t>-value for the pooled data of the 5 slices.</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lastRenderedPageBreak/>
        <w:t>ANOVA analysis and Kruskal-Wallis test</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Based on the normality and variance homogeneity tests in Table 3, ANOVA was performed for those single slices and the pooled data with non-significant </w:t>
      </w:r>
      <w:r w:rsidRPr="002011B1">
        <w:rPr>
          <w:rFonts w:ascii="Times New Roman" w:hAnsi="Times New Roman" w:cs="Times New Roman"/>
          <w:i/>
        </w:rPr>
        <w:t>p-values</w:t>
      </w:r>
      <w:r w:rsidRPr="002011B1">
        <w:rPr>
          <w:rFonts w:ascii="Times New Roman" w:hAnsi="Times New Roman" w:cs="Times New Roman"/>
        </w:rPr>
        <w:t xml:space="preserve"> while K-W tests were adopted for those having at least one significant </w:t>
      </w:r>
      <w:r w:rsidRPr="002011B1">
        <w:rPr>
          <w:rFonts w:ascii="Times New Roman" w:hAnsi="Times New Roman" w:cs="Times New Roman"/>
          <w:i/>
        </w:rPr>
        <w:t>p</w:t>
      </w:r>
      <w:r w:rsidRPr="002011B1">
        <w:rPr>
          <w:rFonts w:ascii="Times New Roman" w:hAnsi="Times New Roman" w:cs="Times New Roman"/>
        </w:rPr>
        <w:t xml:space="preserve">-values in which normality cannot be assumed.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For slice-wise tests, </w:t>
      </w:r>
      <w:r w:rsidR="00DC2746" w:rsidRPr="002011B1">
        <w:rPr>
          <w:rFonts w:ascii="Times New Roman" w:hAnsi="Times New Roman" w:cs="Times New Roman"/>
        </w:rPr>
        <w:t xml:space="preserve">the </w:t>
      </w:r>
      <w:r w:rsidRPr="002011B1">
        <w:rPr>
          <w:rFonts w:ascii="Times New Roman" w:hAnsi="Times New Roman" w:cs="Times New Roman"/>
        </w:rPr>
        <w:t xml:space="preserve">significant mean difference was found in both hardness and modulus on transversal slice 3. Besides, modulus difference was also significant on transversal slice 1. On frontal slices, there is </w:t>
      </w:r>
      <w:r w:rsidR="00DC2746" w:rsidRPr="002011B1">
        <w:rPr>
          <w:rFonts w:ascii="Times New Roman" w:hAnsi="Times New Roman" w:cs="Times New Roman"/>
        </w:rPr>
        <w:t xml:space="preserve">a </w:t>
      </w:r>
      <w:r w:rsidRPr="002011B1">
        <w:rPr>
          <w:rFonts w:ascii="Times New Roman" w:hAnsi="Times New Roman" w:cs="Times New Roman"/>
        </w:rPr>
        <w:t>significant difference in both hardness and modulus on slice 5 and  marginal significance was detected in hardness of slice 3.</w:t>
      </w:r>
    </w:p>
    <w:p w:rsidR="00F02CA6" w:rsidRPr="002011B1" w:rsidRDefault="00F02CA6" w:rsidP="00CC3D0A">
      <w:pPr>
        <w:rPr>
          <w:rFonts w:ascii="Times New Roman" w:hAnsi="Times New Roman" w:cs="Times New Roman"/>
        </w:rPr>
      </w:pPr>
      <w:r w:rsidRPr="002011B1">
        <w:rPr>
          <w:rFonts w:ascii="Times New Roman" w:hAnsi="Times New Roman" w:cs="Times New Roman"/>
        </w:rPr>
        <w:t>Different from slice-based tests, both transversal and frontal pooled data show</w:t>
      </w:r>
      <w:r w:rsidR="00DC2746" w:rsidRPr="002011B1">
        <w:rPr>
          <w:rFonts w:ascii="Times New Roman" w:hAnsi="Times New Roman" w:cs="Times New Roman"/>
        </w:rPr>
        <w:t>ed a</w:t>
      </w:r>
      <w:r w:rsidRPr="002011B1">
        <w:rPr>
          <w:rFonts w:ascii="Times New Roman" w:hAnsi="Times New Roman" w:cs="Times New Roman"/>
        </w:rPr>
        <w:t xml:space="preserve"> significant difference among the five groups. It is noticed that there is </w:t>
      </w:r>
      <w:r w:rsidR="00DC2746" w:rsidRPr="002011B1">
        <w:rPr>
          <w:rFonts w:ascii="Times New Roman" w:hAnsi="Times New Roman" w:cs="Times New Roman"/>
        </w:rPr>
        <w:t xml:space="preserve">a </w:t>
      </w:r>
      <w:r w:rsidRPr="002011B1">
        <w:rPr>
          <w:rFonts w:ascii="Times New Roman" w:hAnsi="Times New Roman" w:cs="Times New Roman"/>
        </w:rPr>
        <w:t xml:space="preserve">significant difference within the pooled data while the difference within most of </w:t>
      </w:r>
      <w:r w:rsidR="00DC2746" w:rsidRPr="002011B1">
        <w:rPr>
          <w:rFonts w:ascii="Times New Roman" w:hAnsi="Times New Roman" w:cs="Times New Roman"/>
        </w:rPr>
        <w:t xml:space="preserve">the </w:t>
      </w:r>
      <w:r w:rsidRPr="002011B1">
        <w:rPr>
          <w:rFonts w:ascii="Times New Roman" w:hAnsi="Times New Roman" w:cs="Times New Roman"/>
        </w:rPr>
        <w:t>single slice is insignificant from each other.</w:t>
      </w:r>
    </w:p>
    <w:p w:rsidR="00F02CA6" w:rsidRPr="002011B1" w:rsidRDefault="00F02CA6" w:rsidP="00CC3D0A">
      <w:pPr>
        <w:rPr>
          <w:rFonts w:ascii="Times New Roman" w:hAnsi="Times New Roman" w:cs="Times New Roman"/>
        </w:rPr>
      </w:pPr>
    </w:p>
    <w:p w:rsidR="00F02CA6" w:rsidRPr="002011B1" w:rsidRDefault="00F02CA6" w:rsidP="00CC3D0A">
      <w:pPr>
        <w:pStyle w:val="Caption"/>
        <w:rPr>
          <w:rFonts w:ascii="Times New Roman" w:hAnsi="Times New Roman" w:cs="Times New Roman"/>
        </w:rPr>
      </w:pPr>
      <w:r w:rsidRPr="002011B1">
        <w:rPr>
          <w:rFonts w:ascii="Times New Roman" w:hAnsi="Times New Roman" w:cs="Times New Roman"/>
        </w:rPr>
        <w:t xml:space="preserve">Table </w:t>
      </w:r>
      <w:r w:rsidRPr="002011B1">
        <w:rPr>
          <w:rFonts w:ascii="Times New Roman" w:hAnsi="Times New Roman" w:cs="Times New Roman"/>
          <w:noProof/>
        </w:rPr>
        <w:fldChar w:fldCharType="begin"/>
      </w:r>
      <w:r w:rsidRPr="002011B1">
        <w:rPr>
          <w:rFonts w:ascii="Times New Roman" w:hAnsi="Times New Roman" w:cs="Times New Roman"/>
          <w:noProof/>
        </w:rPr>
        <w:instrText xml:space="preserve"> SEQ Table \* ARABIC </w:instrText>
      </w:r>
      <w:r w:rsidRPr="002011B1">
        <w:rPr>
          <w:rFonts w:ascii="Times New Roman" w:hAnsi="Times New Roman" w:cs="Times New Roman"/>
          <w:noProof/>
        </w:rPr>
        <w:fldChar w:fldCharType="separate"/>
      </w:r>
      <w:r w:rsidR="00010AB3">
        <w:rPr>
          <w:rFonts w:ascii="Times New Roman" w:hAnsi="Times New Roman" w:cs="Times New Roman"/>
          <w:noProof/>
        </w:rPr>
        <w:t>4</w:t>
      </w:r>
      <w:r w:rsidRPr="002011B1">
        <w:rPr>
          <w:rFonts w:ascii="Times New Roman" w:hAnsi="Times New Roman" w:cs="Times New Roman"/>
          <w:noProof/>
        </w:rPr>
        <w:fldChar w:fldCharType="end"/>
      </w:r>
      <w:r w:rsidR="009846BB" w:rsidRPr="002011B1">
        <w:rPr>
          <w:rFonts w:ascii="Times New Roman" w:hAnsi="Times New Roman" w:cs="Times New Roman"/>
          <w:noProof/>
        </w:rPr>
        <w:t>.</w:t>
      </w:r>
      <w:r w:rsidRPr="002011B1">
        <w:rPr>
          <w:rFonts w:ascii="Times New Roman" w:hAnsi="Times New Roman" w:cs="Times New Roman"/>
        </w:rPr>
        <w:t xml:space="preserve"> The ANOVA and K-W tests for the mean difference of hardness and modulus on each slice an</w:t>
      </w:r>
      <w:r w:rsidR="001E0B4B" w:rsidRPr="002011B1">
        <w:rPr>
          <w:rFonts w:ascii="Times New Roman" w:hAnsi="Times New Roman" w:cs="Times New Roman"/>
        </w:rPr>
        <w:t>d the</w:t>
      </w:r>
      <w:r w:rsidRPr="002011B1">
        <w:rPr>
          <w:rFonts w:ascii="Times New Roman" w:hAnsi="Times New Roman" w:cs="Times New Roman"/>
        </w:rPr>
        <w:t xml:space="preserve"> pooled data.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84"/>
        <w:gridCol w:w="1490"/>
        <w:gridCol w:w="1512"/>
        <w:gridCol w:w="567"/>
        <w:gridCol w:w="1490"/>
        <w:gridCol w:w="1512"/>
      </w:tblGrid>
      <w:tr w:rsidR="00F02CA6" w:rsidRPr="002011B1" w:rsidTr="00CC3D0A">
        <w:tc>
          <w:tcPr>
            <w:tcW w:w="8155" w:type="dxa"/>
            <w:gridSpan w:val="6"/>
            <w:tcBorders>
              <w:top w:val="single" w:sz="18" w:space="0" w:color="auto"/>
              <w:bottom w:val="single" w:sz="4" w:space="0" w:color="auto"/>
            </w:tcBorders>
          </w:tcPr>
          <w:p w:rsidR="00F02CA6" w:rsidRPr="002011B1" w:rsidRDefault="00F02CA6" w:rsidP="00CC3D0A">
            <w:pPr>
              <w:jc w:val="center"/>
              <w:rPr>
                <w:rFonts w:ascii="Times New Roman" w:hAnsi="Times New Roman" w:cs="Times New Roman"/>
                <w:b/>
              </w:rPr>
            </w:pPr>
            <w:r w:rsidRPr="002011B1">
              <w:rPr>
                <w:rFonts w:ascii="Times New Roman" w:hAnsi="Times New Roman" w:cs="Times New Roman"/>
                <w:b/>
                <w:i/>
              </w:rPr>
              <w:t>p</w:t>
            </w:r>
            <w:r w:rsidRPr="002011B1">
              <w:rPr>
                <w:rFonts w:ascii="Times New Roman" w:hAnsi="Times New Roman" w:cs="Times New Roman"/>
                <w:b/>
              </w:rPr>
              <w:t>-values for the mean value difference among 5 different indentation depths</w:t>
            </w:r>
          </w:p>
        </w:tc>
      </w:tr>
      <w:tr w:rsidR="00F02CA6" w:rsidRPr="002011B1" w:rsidTr="00CC3D0A">
        <w:tc>
          <w:tcPr>
            <w:tcW w:w="1584" w:type="dxa"/>
            <w:tcBorders>
              <w:bottom w:val="nil"/>
            </w:tcBorders>
          </w:tcPr>
          <w:p w:rsidR="00F02CA6" w:rsidRPr="002011B1" w:rsidRDefault="00F02CA6" w:rsidP="00CC3D0A">
            <w:pPr>
              <w:rPr>
                <w:rFonts w:ascii="Times New Roman" w:hAnsi="Times New Roman" w:cs="Times New Roman"/>
              </w:rPr>
            </w:pPr>
          </w:p>
        </w:tc>
        <w:tc>
          <w:tcPr>
            <w:tcW w:w="3002" w:type="dxa"/>
            <w:gridSpan w:val="2"/>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b/>
              </w:rPr>
              <w:t>Transversal slices</w:t>
            </w:r>
          </w:p>
        </w:tc>
        <w:tc>
          <w:tcPr>
            <w:tcW w:w="567" w:type="dxa"/>
            <w:tcBorders>
              <w:bottom w:val="nil"/>
            </w:tcBorders>
          </w:tcPr>
          <w:p w:rsidR="00F02CA6" w:rsidRPr="002011B1" w:rsidRDefault="00F02CA6" w:rsidP="00CC3D0A">
            <w:pPr>
              <w:rPr>
                <w:rFonts w:ascii="Times New Roman" w:hAnsi="Times New Roman" w:cs="Times New Roman"/>
              </w:rPr>
            </w:pPr>
          </w:p>
        </w:tc>
        <w:tc>
          <w:tcPr>
            <w:tcW w:w="3002" w:type="dxa"/>
            <w:gridSpan w:val="2"/>
          </w:tcPr>
          <w:p w:rsidR="00F02CA6" w:rsidRPr="002011B1" w:rsidRDefault="00F02CA6" w:rsidP="00CC3D0A">
            <w:pPr>
              <w:jc w:val="center"/>
              <w:rPr>
                <w:rFonts w:ascii="Times New Roman" w:hAnsi="Times New Roman" w:cs="Times New Roman"/>
              </w:rPr>
            </w:pPr>
            <w:r w:rsidRPr="002011B1">
              <w:rPr>
                <w:rFonts w:ascii="Times New Roman" w:hAnsi="Times New Roman" w:cs="Times New Roman"/>
                <w:b/>
              </w:rPr>
              <w:t>Frontal slices</w:t>
            </w:r>
          </w:p>
        </w:tc>
      </w:tr>
      <w:tr w:rsidR="00F02CA6" w:rsidRPr="002011B1" w:rsidTr="00CC3D0A">
        <w:tc>
          <w:tcPr>
            <w:tcW w:w="1584" w:type="dxa"/>
            <w:tcBorders>
              <w:top w:val="nil"/>
              <w:bottom w:val="single" w:sz="4" w:space="0" w:color="auto"/>
            </w:tcBorders>
          </w:tcPr>
          <w:p w:rsidR="00F02CA6" w:rsidRPr="002011B1" w:rsidRDefault="00F02CA6" w:rsidP="00CC3D0A">
            <w:pPr>
              <w:rPr>
                <w:rFonts w:ascii="Times New Roman" w:hAnsi="Times New Roman" w:cs="Times New Roman"/>
                <w:i/>
              </w:rPr>
            </w:pPr>
          </w:p>
        </w:tc>
        <w:tc>
          <w:tcPr>
            <w:tcW w:w="1490" w:type="dxa"/>
            <w:tcBorders>
              <w:bottom w:val="single" w:sz="4" w:space="0" w:color="auto"/>
            </w:tcBorders>
          </w:tcPr>
          <w:p w:rsidR="00F02CA6" w:rsidRPr="002011B1" w:rsidRDefault="00F02CA6" w:rsidP="00CC3D0A">
            <w:pPr>
              <w:rPr>
                <w:rFonts w:ascii="Times New Roman" w:hAnsi="Times New Roman" w:cs="Times New Roman"/>
                <w:i/>
              </w:rPr>
            </w:pPr>
            <w:r w:rsidRPr="002011B1">
              <w:rPr>
                <w:rFonts w:ascii="Times New Roman" w:hAnsi="Times New Roman" w:cs="Times New Roman"/>
                <w:i/>
              </w:rPr>
              <w:t>HV</w:t>
            </w:r>
          </w:p>
        </w:tc>
        <w:tc>
          <w:tcPr>
            <w:tcW w:w="1512" w:type="dxa"/>
            <w:tcBorders>
              <w:bottom w:val="single" w:sz="4" w:space="0" w:color="auto"/>
            </w:tcBorders>
          </w:tcPr>
          <w:p w:rsidR="00F02CA6" w:rsidRPr="002011B1" w:rsidRDefault="00F02CA6" w:rsidP="00CC3D0A">
            <w:pP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c>
          <w:tcPr>
            <w:tcW w:w="567" w:type="dxa"/>
            <w:tcBorders>
              <w:top w:val="nil"/>
              <w:bottom w:val="single" w:sz="4" w:space="0" w:color="auto"/>
            </w:tcBorders>
          </w:tcPr>
          <w:p w:rsidR="00F02CA6" w:rsidRPr="002011B1" w:rsidRDefault="00F02CA6" w:rsidP="00CC3D0A">
            <w:pPr>
              <w:rPr>
                <w:rFonts w:ascii="Times New Roman" w:hAnsi="Times New Roman" w:cs="Times New Roman"/>
                <w:i/>
              </w:rPr>
            </w:pPr>
          </w:p>
        </w:tc>
        <w:tc>
          <w:tcPr>
            <w:tcW w:w="1490" w:type="dxa"/>
            <w:tcBorders>
              <w:bottom w:val="single" w:sz="4" w:space="0" w:color="auto"/>
            </w:tcBorders>
          </w:tcPr>
          <w:p w:rsidR="00F02CA6" w:rsidRPr="002011B1" w:rsidRDefault="00F02CA6" w:rsidP="00CC3D0A">
            <w:pPr>
              <w:rPr>
                <w:rFonts w:ascii="Times New Roman" w:hAnsi="Times New Roman" w:cs="Times New Roman"/>
                <w:i/>
              </w:rPr>
            </w:pPr>
            <w:r w:rsidRPr="002011B1">
              <w:rPr>
                <w:rFonts w:ascii="Times New Roman" w:hAnsi="Times New Roman" w:cs="Times New Roman"/>
                <w:i/>
              </w:rPr>
              <w:t>HV</w:t>
            </w:r>
          </w:p>
        </w:tc>
        <w:tc>
          <w:tcPr>
            <w:tcW w:w="1512" w:type="dxa"/>
            <w:tcBorders>
              <w:bottom w:val="single" w:sz="4" w:space="0" w:color="auto"/>
            </w:tcBorders>
          </w:tcPr>
          <w:p w:rsidR="00F02CA6" w:rsidRPr="002011B1" w:rsidRDefault="00F02CA6" w:rsidP="00CC3D0A">
            <w:pPr>
              <w:rPr>
                <w:rFonts w:ascii="Times New Roman" w:hAnsi="Times New Roman" w:cs="Times New Roman"/>
                <w:i/>
              </w:rPr>
            </w:pPr>
            <w:r w:rsidRPr="002011B1">
              <w:rPr>
                <w:rFonts w:ascii="Times New Roman" w:hAnsi="Times New Roman" w:cs="Times New Roman"/>
                <w:i/>
              </w:rPr>
              <w:t>E</w:t>
            </w:r>
            <w:r w:rsidRPr="002011B1">
              <w:rPr>
                <w:rFonts w:ascii="Times New Roman" w:hAnsi="Times New Roman" w:cs="Times New Roman"/>
                <w:i/>
                <w:vertAlign w:val="subscript"/>
              </w:rPr>
              <w:t>ind</w:t>
            </w:r>
          </w:p>
        </w:tc>
      </w:tr>
      <w:tr w:rsidR="00F02CA6" w:rsidRPr="002011B1" w:rsidTr="00CC3D0A">
        <w:tc>
          <w:tcPr>
            <w:tcW w:w="1584"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1</w:t>
            </w:r>
          </w:p>
        </w:tc>
        <w:tc>
          <w:tcPr>
            <w:tcW w:w="1490"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0.157</w:t>
            </w:r>
          </w:p>
        </w:tc>
        <w:tc>
          <w:tcPr>
            <w:tcW w:w="1512"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0.017*</w:t>
            </w:r>
            <w:r w:rsidRPr="002011B1">
              <w:rPr>
                <w:rFonts w:ascii="Times New Roman" w:hAnsi="Times New Roman" w:cs="Times New Roman"/>
                <w:vertAlign w:val="superscript"/>
              </w:rPr>
              <w:t>#</w:t>
            </w:r>
          </w:p>
        </w:tc>
        <w:tc>
          <w:tcPr>
            <w:tcW w:w="567"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p>
        </w:tc>
        <w:tc>
          <w:tcPr>
            <w:tcW w:w="1490"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0.407</w:t>
            </w:r>
          </w:p>
        </w:tc>
        <w:tc>
          <w:tcPr>
            <w:tcW w:w="1512" w:type="dxa"/>
            <w:tcBorders>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0.120</w:t>
            </w:r>
          </w:p>
        </w:tc>
      </w:tr>
      <w:tr w:rsidR="00F02CA6" w:rsidRPr="002011B1" w:rsidTr="00CC3D0A">
        <w:tc>
          <w:tcPr>
            <w:tcW w:w="1584"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2</w:t>
            </w: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0.386</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0.324</w:t>
            </w:r>
          </w:p>
        </w:tc>
        <w:tc>
          <w:tcPr>
            <w:tcW w:w="567"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0.775</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0.133</w:t>
            </w:r>
          </w:p>
        </w:tc>
      </w:tr>
      <w:tr w:rsidR="00F02CA6" w:rsidRPr="002011B1" w:rsidTr="00CC3D0A">
        <w:tc>
          <w:tcPr>
            <w:tcW w:w="1584"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3</w:t>
            </w: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0.022*</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&lt;0.001***</w:t>
            </w:r>
            <w:r w:rsidRPr="002011B1">
              <w:rPr>
                <w:rFonts w:ascii="Times New Roman" w:hAnsi="Times New Roman" w:cs="Times New Roman"/>
                <w:vertAlign w:val="superscript"/>
              </w:rPr>
              <w:t>#</w:t>
            </w:r>
          </w:p>
        </w:tc>
        <w:tc>
          <w:tcPr>
            <w:tcW w:w="567"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0.045*</w:t>
            </w:r>
            <w:r w:rsidRPr="002011B1">
              <w:rPr>
                <w:rFonts w:ascii="Times New Roman" w:hAnsi="Times New Roman" w:cs="Times New Roman"/>
                <w:vertAlign w:val="superscript"/>
              </w:rPr>
              <w:t>#</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0.252</w:t>
            </w:r>
          </w:p>
        </w:tc>
      </w:tr>
      <w:tr w:rsidR="00F02CA6" w:rsidRPr="002011B1" w:rsidTr="00CC3D0A">
        <w:tc>
          <w:tcPr>
            <w:tcW w:w="1584"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4</w:t>
            </w: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0.604</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0.169</w:t>
            </w:r>
          </w:p>
        </w:tc>
        <w:tc>
          <w:tcPr>
            <w:tcW w:w="567"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0.882</w:t>
            </w:r>
            <w:r w:rsidRPr="002011B1">
              <w:rPr>
                <w:rFonts w:ascii="Times New Roman" w:hAnsi="Times New Roman" w:cs="Times New Roman"/>
                <w:vertAlign w:val="superscript"/>
              </w:rPr>
              <w:t>#</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0.769</w:t>
            </w:r>
            <w:r w:rsidRPr="002011B1">
              <w:rPr>
                <w:rFonts w:ascii="Times New Roman" w:hAnsi="Times New Roman" w:cs="Times New Roman"/>
                <w:vertAlign w:val="superscript"/>
              </w:rPr>
              <w:t>#</w:t>
            </w:r>
          </w:p>
        </w:tc>
      </w:tr>
      <w:tr w:rsidR="00F02CA6" w:rsidRPr="002011B1" w:rsidTr="00CC3D0A">
        <w:tc>
          <w:tcPr>
            <w:tcW w:w="1584"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Slice 5</w:t>
            </w: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0.930</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0.726</w:t>
            </w:r>
          </w:p>
        </w:tc>
        <w:tc>
          <w:tcPr>
            <w:tcW w:w="567"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p>
        </w:tc>
        <w:tc>
          <w:tcPr>
            <w:tcW w:w="1490"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0.005**</w:t>
            </w:r>
          </w:p>
        </w:tc>
        <w:tc>
          <w:tcPr>
            <w:tcW w:w="1512" w:type="dxa"/>
            <w:tcBorders>
              <w:top w:val="single" w:sz="4" w:space="0" w:color="D0CECE" w:themeColor="background2" w:themeShade="E6"/>
              <w:bottom w:val="single" w:sz="4" w:space="0" w:color="D0CECE" w:themeColor="background2" w:themeShade="E6"/>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0.001**</w:t>
            </w:r>
          </w:p>
        </w:tc>
      </w:tr>
      <w:tr w:rsidR="00F02CA6" w:rsidRPr="002011B1" w:rsidTr="00CC3D0A">
        <w:tc>
          <w:tcPr>
            <w:tcW w:w="1584"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Pooled</w:t>
            </w:r>
          </w:p>
        </w:tc>
        <w:tc>
          <w:tcPr>
            <w:tcW w:w="1490"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0.013*</w:t>
            </w:r>
          </w:p>
        </w:tc>
        <w:tc>
          <w:tcPr>
            <w:tcW w:w="1512"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&lt;0.001***</w:t>
            </w:r>
          </w:p>
        </w:tc>
        <w:tc>
          <w:tcPr>
            <w:tcW w:w="567"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p>
        </w:tc>
        <w:tc>
          <w:tcPr>
            <w:tcW w:w="1490"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0.008**</w:t>
            </w:r>
          </w:p>
        </w:tc>
        <w:tc>
          <w:tcPr>
            <w:tcW w:w="1512" w:type="dxa"/>
            <w:tcBorders>
              <w:top w:val="single" w:sz="4" w:space="0" w:color="D0CECE" w:themeColor="background2" w:themeShade="E6"/>
              <w:bottom w:val="single" w:sz="18" w:space="0" w:color="auto"/>
            </w:tcBorders>
          </w:tcPr>
          <w:p w:rsidR="00F02CA6" w:rsidRPr="002011B1" w:rsidRDefault="00F02CA6" w:rsidP="00CC3D0A">
            <w:pPr>
              <w:rPr>
                <w:rFonts w:ascii="Times New Roman" w:hAnsi="Times New Roman" w:cs="Times New Roman"/>
              </w:rPr>
            </w:pPr>
            <w:r w:rsidRPr="002011B1">
              <w:rPr>
                <w:rFonts w:ascii="Times New Roman" w:hAnsi="Times New Roman" w:cs="Times New Roman"/>
              </w:rPr>
              <w:t>&lt;0.001***</w:t>
            </w:r>
          </w:p>
        </w:tc>
      </w:tr>
    </w:tbl>
    <w:p w:rsidR="00F02CA6" w:rsidRPr="002011B1" w:rsidRDefault="00F02CA6" w:rsidP="00CC3D0A">
      <w:pPr>
        <w:rPr>
          <w:rFonts w:ascii="Times New Roman" w:hAnsi="Times New Roman" w:cs="Times New Roman"/>
          <w:lang w:val="fr-FR"/>
        </w:rPr>
      </w:pPr>
      <w:r w:rsidRPr="002011B1">
        <w:rPr>
          <w:rFonts w:ascii="Times New Roman" w:hAnsi="Times New Roman" w:cs="Times New Roman"/>
          <w:lang w:val="fr-FR"/>
        </w:rPr>
        <w:t>Signifiance codes :  ‘***’ 0.001 ‘**’ 0.01 ‘*’ 0.05.</w:t>
      </w:r>
    </w:p>
    <w:p w:rsidR="00F02CA6" w:rsidRPr="002011B1" w:rsidRDefault="00F02CA6" w:rsidP="00CC3D0A">
      <w:pPr>
        <w:rPr>
          <w:rFonts w:ascii="Times New Roman" w:hAnsi="Times New Roman" w:cs="Times New Roman"/>
        </w:rPr>
      </w:pPr>
      <w:r w:rsidRPr="002011B1">
        <w:rPr>
          <w:rFonts w:ascii="Times New Roman" w:hAnsi="Times New Roman" w:cs="Times New Roman"/>
          <w:vertAlign w:val="superscript"/>
        </w:rPr>
        <w:t>#</w:t>
      </w:r>
      <w:r w:rsidRPr="002011B1">
        <w:rPr>
          <w:rFonts w:ascii="Times New Roman" w:hAnsi="Times New Roman" w:cs="Times New Roman"/>
          <w:i/>
          <w:iCs/>
        </w:rPr>
        <w:t>p</w:t>
      </w:r>
      <w:r w:rsidRPr="002011B1">
        <w:rPr>
          <w:rFonts w:ascii="Times New Roman" w:hAnsi="Times New Roman" w:cs="Times New Roman"/>
        </w:rPr>
        <w:t xml:space="preserve">-values from K-W tests. </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 xml:space="preserve">Tukey’s tests on pooled data </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Tukey’s tests on ANOVA results were performed to show the difference among the five groups inside the pooled data. Both the 95% family-wise confidence level and the letter-based summary of similarities and differences </w:t>
      </w:r>
      <w:r w:rsidRPr="002011B1">
        <w:rPr>
          <w:rFonts w:ascii="Times New Roman" w:hAnsi="Times New Roman" w:cs="Times New Roman"/>
          <w:noProof/>
        </w:rPr>
        <w:t>[37]</w:t>
      </w:r>
      <w:r w:rsidRPr="002011B1">
        <w:rPr>
          <w:rFonts w:ascii="Times New Roman" w:hAnsi="Times New Roman" w:cs="Times New Roman"/>
        </w:rPr>
        <w:t xml:space="preserve"> are presented. The 95% confidence intervals (CIs) of pairwise difference illustrates the two groups that are significantly different from each other when the interval does not contain 0. Furthermore, the letter-based representation of all-pairwise comparisons convert inter-group </w:t>
      </w:r>
      <w:r w:rsidRPr="002011B1">
        <w:rPr>
          <w:rFonts w:ascii="Times New Roman" w:hAnsi="Times New Roman" w:cs="Times New Roman"/>
          <w:i/>
        </w:rPr>
        <w:t>p</w:t>
      </w:r>
      <w:r w:rsidRPr="002011B1">
        <w:rPr>
          <w:rFonts w:ascii="Times New Roman" w:hAnsi="Times New Roman" w:cs="Times New Roman"/>
        </w:rPr>
        <w:t xml:space="preserve">-values into a character-based display. Common letters suggest levels that are not significantly different </w:t>
      </w:r>
      <w:r w:rsidRPr="002011B1">
        <w:rPr>
          <w:rFonts w:ascii="Times New Roman" w:hAnsi="Times New Roman" w:cs="Times New Roman"/>
          <w:noProof/>
        </w:rPr>
        <w:t>[3</w:t>
      </w:r>
      <w:r w:rsidR="00A973D3" w:rsidRPr="002011B1">
        <w:rPr>
          <w:rFonts w:ascii="Times New Roman" w:hAnsi="Times New Roman" w:cs="Times New Roman"/>
          <w:noProof/>
        </w:rPr>
        <w:t>7</w:t>
      </w:r>
      <w:r w:rsidRPr="002011B1">
        <w:rPr>
          <w:rFonts w:ascii="Times New Roman" w:hAnsi="Times New Roman" w:cs="Times New Roman"/>
          <w:noProof/>
        </w:rPr>
        <w:t>]</w:t>
      </w:r>
      <w:r w:rsidRPr="002011B1">
        <w:rPr>
          <w:rFonts w:ascii="Times New Roman" w:hAnsi="Times New Roman" w:cs="Times New Roman"/>
        </w:rPr>
        <w:t>.</w:t>
      </w:r>
    </w:p>
    <w:p w:rsidR="00F02CA6" w:rsidRPr="002011B1" w:rsidRDefault="00F02CA6" w:rsidP="00CC3D0A">
      <w:pPr>
        <w:pStyle w:val="Heading3"/>
        <w:numPr>
          <w:ilvl w:val="2"/>
          <w:numId w:val="17"/>
        </w:numPr>
        <w:rPr>
          <w:rFonts w:ascii="Times New Roman" w:hAnsi="Times New Roman" w:cs="Times New Roman"/>
        </w:rPr>
      </w:pPr>
      <w:r w:rsidRPr="002011B1">
        <w:rPr>
          <w:rFonts w:ascii="Times New Roman" w:hAnsi="Times New Roman" w:cs="Times New Roman"/>
        </w:rPr>
        <w:t>Group differences of hardness</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Significantly different groups of mean hardness were identified through zero-excluded 95% CIs and distinct letters as indicated in </w:t>
      </w:r>
      <w:r w:rsidR="00EA7CBB" w:rsidRPr="002011B1">
        <w:rPr>
          <w:rFonts w:ascii="Times New Roman" w:hAnsi="Times New Roman" w:cs="Times New Roman"/>
        </w:rPr>
        <w:t>Figure</w:t>
      </w:r>
      <w:r w:rsidRPr="002011B1">
        <w:rPr>
          <w:rFonts w:ascii="Times New Roman" w:hAnsi="Times New Roman" w:cs="Times New Roman"/>
        </w:rPr>
        <w:t xml:space="preserve"> 6 and </w:t>
      </w:r>
      <w:r w:rsidR="00EA7CBB" w:rsidRPr="002011B1">
        <w:rPr>
          <w:rFonts w:ascii="Times New Roman" w:hAnsi="Times New Roman" w:cs="Times New Roman"/>
        </w:rPr>
        <w:t>Figure</w:t>
      </w:r>
      <w:r w:rsidRPr="002011B1">
        <w:rPr>
          <w:rFonts w:ascii="Times New Roman" w:hAnsi="Times New Roman" w:cs="Times New Roman"/>
        </w:rPr>
        <w:t xml:space="preserve"> 7. There is </w:t>
      </w:r>
      <w:r w:rsidR="009846BB" w:rsidRPr="002011B1">
        <w:rPr>
          <w:rFonts w:ascii="Times New Roman" w:hAnsi="Times New Roman" w:cs="Times New Roman"/>
        </w:rPr>
        <w:t xml:space="preserve">a </w:t>
      </w:r>
      <w:r w:rsidRPr="002011B1">
        <w:rPr>
          <w:rFonts w:ascii="Times New Roman" w:hAnsi="Times New Roman" w:cs="Times New Roman"/>
        </w:rPr>
        <w:t xml:space="preserve">significant difference in longitudinal hardness between the 3 </w:t>
      </w:r>
      <w:r w:rsidR="00692EAB" w:rsidRPr="002011B1">
        <w:rPr>
          <w:rFonts w:ascii="Times New Roman" w:hAnsi="Times New Roman" w:cs="Times New Roman"/>
        </w:rPr>
        <w:t>µ</w:t>
      </w:r>
      <w:r w:rsidRPr="002011B1">
        <w:rPr>
          <w:rFonts w:ascii="Times New Roman" w:hAnsi="Times New Roman" w:cs="Times New Roman"/>
        </w:rPr>
        <w:t xml:space="preserve">m and 6 </w:t>
      </w:r>
      <w:r w:rsidR="00692EAB" w:rsidRPr="002011B1">
        <w:rPr>
          <w:rFonts w:ascii="Times New Roman" w:hAnsi="Times New Roman" w:cs="Times New Roman"/>
        </w:rPr>
        <w:t>µ</w:t>
      </w:r>
      <w:r w:rsidRPr="002011B1">
        <w:rPr>
          <w:rFonts w:ascii="Times New Roman" w:hAnsi="Times New Roman" w:cs="Times New Roman"/>
        </w:rPr>
        <w:t xml:space="preserve">m groups. For circumferential hardness, both 3 </w:t>
      </w:r>
      <w:r w:rsidR="00692EAB" w:rsidRPr="002011B1">
        <w:rPr>
          <w:rFonts w:ascii="Times New Roman" w:hAnsi="Times New Roman" w:cs="Times New Roman"/>
        </w:rPr>
        <w:t>µ</w:t>
      </w:r>
      <w:r w:rsidRPr="002011B1">
        <w:rPr>
          <w:rFonts w:ascii="Times New Roman" w:hAnsi="Times New Roman" w:cs="Times New Roman"/>
        </w:rPr>
        <w:t xml:space="preserve">m and 4 </w:t>
      </w:r>
      <w:r w:rsidR="00692EAB" w:rsidRPr="002011B1">
        <w:rPr>
          <w:rFonts w:ascii="Times New Roman" w:hAnsi="Times New Roman" w:cs="Times New Roman"/>
        </w:rPr>
        <w:t>µ</w:t>
      </w:r>
      <w:r w:rsidRPr="002011B1">
        <w:rPr>
          <w:rFonts w:ascii="Times New Roman" w:hAnsi="Times New Roman" w:cs="Times New Roman"/>
        </w:rPr>
        <w:t xml:space="preserve">m groups are significantly different from the 7 </w:t>
      </w:r>
      <w:r w:rsidR="00692EAB" w:rsidRPr="002011B1">
        <w:rPr>
          <w:rFonts w:ascii="Times New Roman" w:hAnsi="Times New Roman" w:cs="Times New Roman"/>
        </w:rPr>
        <w:t>µ</w:t>
      </w:r>
      <w:r w:rsidRPr="002011B1">
        <w:rPr>
          <w:rFonts w:ascii="Times New Roman" w:hAnsi="Times New Roman" w:cs="Times New Roman"/>
        </w:rPr>
        <w:t xml:space="preserve">m group. </w:t>
      </w:r>
    </w:p>
    <w:p w:rsidR="00010AB3" w:rsidRPr="002011B1" w:rsidRDefault="00F02CA6" w:rsidP="00CC3D0A">
      <w:pPr>
        <w:rPr>
          <w:rFonts w:ascii="Times New Roman" w:hAnsi="Times New Roman" w:cs="Times New Roman"/>
        </w:rPr>
      </w:pPr>
      <w:r w:rsidRPr="002011B1">
        <w:rPr>
          <w:rFonts w:ascii="Times New Roman" w:hAnsi="Times New Roman" w:cs="Times New Roman"/>
          <w:noProof/>
          <w:lang w:val="en-AU" w:eastAsia="zh-CN"/>
        </w:rPr>
        <w:lastRenderedPageBreak/>
        <w:drawing>
          <wp:inline distT="0" distB="0" distL="0" distR="0" wp14:anchorId="3F0E68DE" wp14:editId="188404B9">
            <wp:extent cx="5727700" cy="2022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VT-final.pdf"/>
                    <pic:cNvPicPr/>
                  </pic:nvPicPr>
                  <pic:blipFill>
                    <a:blip r:embed="rId25">
                      <a:extLst>
                        <a:ext uri="{28A0092B-C50C-407E-A947-70E740481C1C}">
                          <a14:useLocalDpi xmlns:a14="http://schemas.microsoft.com/office/drawing/2010/main" val="0"/>
                        </a:ext>
                      </a:extLst>
                    </a:blip>
                    <a:stretch>
                      <a:fillRect/>
                    </a:stretch>
                  </pic:blipFill>
                  <pic:spPr>
                    <a:xfrm>
                      <a:off x="0" y="0"/>
                      <a:ext cx="5727700" cy="2022475"/>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w:t>
      </w:r>
      <w:r w:rsidR="00F02CA6" w:rsidRPr="002011B1">
        <w:rPr>
          <w:rFonts w:ascii="Times New Roman" w:hAnsi="Times New Roman" w:cs="Times New Roman"/>
        </w:rPr>
        <w:t xml:space="preserve"> </w:t>
      </w:r>
      <w:r w:rsidR="00F02CA6" w:rsidRPr="002011B1">
        <w:rPr>
          <w:rFonts w:ascii="Times New Roman" w:hAnsi="Times New Roman" w:cs="Times New Roman"/>
          <w:noProof/>
        </w:rPr>
        <w:fldChar w:fldCharType="begin"/>
      </w:r>
      <w:r w:rsidR="00F02CA6" w:rsidRPr="002011B1">
        <w:rPr>
          <w:rFonts w:ascii="Times New Roman" w:hAnsi="Times New Roman" w:cs="Times New Roman"/>
          <w:noProof/>
        </w:rPr>
        <w:instrText xml:space="preserve"> SEQ Figure \* ARABIC </w:instrText>
      </w:r>
      <w:r w:rsidR="00F02CA6" w:rsidRPr="002011B1">
        <w:rPr>
          <w:rFonts w:ascii="Times New Roman" w:hAnsi="Times New Roman" w:cs="Times New Roman"/>
          <w:noProof/>
        </w:rPr>
        <w:fldChar w:fldCharType="separate"/>
      </w:r>
      <w:r w:rsidR="00010AB3">
        <w:rPr>
          <w:rFonts w:ascii="Times New Roman" w:hAnsi="Times New Roman" w:cs="Times New Roman"/>
          <w:noProof/>
        </w:rPr>
        <w:t>1</w:t>
      </w:r>
      <w:r w:rsidR="00F02CA6" w:rsidRPr="002011B1">
        <w:rPr>
          <w:rFonts w:ascii="Times New Roman" w:hAnsi="Times New Roman" w:cs="Times New Roman"/>
          <w:noProof/>
        </w:rPr>
        <w:fldChar w:fldCharType="end"/>
      </w:r>
      <w:r w:rsidR="009846BB" w:rsidRPr="002011B1">
        <w:rPr>
          <w:rFonts w:ascii="Times New Roman" w:hAnsi="Times New Roman" w:cs="Times New Roman"/>
          <w:noProof/>
        </w:rPr>
        <w:t>.</w:t>
      </w:r>
      <w:r w:rsidR="00F02CA6" w:rsidRPr="002011B1">
        <w:rPr>
          <w:rFonts w:ascii="Times New Roman" w:hAnsi="Times New Roman" w:cs="Times New Roman"/>
        </w:rPr>
        <w:t xml:space="preserve"> The 95% family-wise confidence intervals of Vickers hardness difference for pair-wise groups of the pooled data from the five transversal slices and the </w:t>
      </w:r>
      <w:bookmarkStart w:id="3" w:name="OLE_LINK3"/>
      <w:bookmarkStart w:id="4" w:name="OLE_LINK4"/>
      <w:r w:rsidR="00F02CA6" w:rsidRPr="002011B1">
        <w:rPr>
          <w:rFonts w:ascii="Times New Roman" w:hAnsi="Times New Roman" w:cs="Times New Roman"/>
        </w:rPr>
        <w:t>letter-based representations of similarities among the 5 different indentation groups.</w:t>
      </w:r>
      <w:bookmarkEnd w:id="3"/>
      <w:bookmarkEnd w:id="4"/>
      <w:r w:rsidR="00F02CA6" w:rsidRPr="002011B1">
        <w:rPr>
          <w:rFonts w:ascii="Times New Roman" w:hAnsi="Times New Roman" w:cs="Times New Roman"/>
        </w:rPr>
        <w:t xml:space="preserve"> In a), It can be seen that T6</w:t>
      </w:r>
      <w:r w:rsidR="00692EAB" w:rsidRPr="002011B1">
        <w:rPr>
          <w:rFonts w:ascii="Times New Roman" w:hAnsi="Times New Roman" w:cs="Times New Roman"/>
        </w:rPr>
        <w:t>µ</w:t>
      </w:r>
      <w:r w:rsidR="00F02CA6" w:rsidRPr="002011B1">
        <w:rPr>
          <w:rFonts w:ascii="Times New Roman" w:hAnsi="Times New Roman" w:cs="Times New Roman"/>
        </w:rPr>
        <w:t>m-T3</w:t>
      </w:r>
      <w:r w:rsidR="00692EAB" w:rsidRPr="002011B1">
        <w:rPr>
          <w:rFonts w:ascii="Times New Roman" w:hAnsi="Times New Roman" w:cs="Times New Roman"/>
        </w:rPr>
        <w:t>µ</w:t>
      </w:r>
      <w:r w:rsidR="00F02CA6" w:rsidRPr="002011B1">
        <w:rPr>
          <w:rFonts w:ascii="Times New Roman" w:hAnsi="Times New Roman" w:cs="Times New Roman"/>
        </w:rPr>
        <w:t xml:space="preserve">m excludes 0 in the mean differences of 95% CIs which mean that 6 </w:t>
      </w:r>
      <w:r w:rsidR="00692EAB" w:rsidRPr="002011B1">
        <w:rPr>
          <w:rFonts w:ascii="Times New Roman" w:hAnsi="Times New Roman" w:cs="Times New Roman"/>
        </w:rPr>
        <w:t>µ</w:t>
      </w:r>
      <w:r w:rsidR="00F02CA6" w:rsidRPr="002011B1">
        <w:rPr>
          <w:rFonts w:ascii="Times New Roman" w:hAnsi="Times New Roman" w:cs="Times New Roman"/>
        </w:rPr>
        <w:t>m group has hardness different from that of 3</w:t>
      </w:r>
      <w:bookmarkStart w:id="5" w:name="OLE_LINK1"/>
      <w:bookmarkStart w:id="6" w:name="OLE_LINK2"/>
      <w:r w:rsidR="00F02CA6" w:rsidRPr="002011B1">
        <w:rPr>
          <w:rFonts w:ascii="Times New Roman" w:hAnsi="Times New Roman" w:cs="Times New Roman"/>
        </w:rPr>
        <w:t xml:space="preserve"> </w:t>
      </w:r>
      <w:r w:rsidR="00692EAB" w:rsidRPr="002011B1">
        <w:rPr>
          <w:rFonts w:ascii="Times New Roman" w:hAnsi="Times New Roman" w:cs="Times New Roman"/>
        </w:rPr>
        <w:t>µ</w:t>
      </w:r>
      <w:r w:rsidR="00F02CA6" w:rsidRPr="002011B1">
        <w:rPr>
          <w:rFonts w:ascii="Times New Roman" w:hAnsi="Times New Roman" w:cs="Times New Roman"/>
        </w:rPr>
        <w:t xml:space="preserve">m </w:t>
      </w:r>
      <w:bookmarkEnd w:id="5"/>
      <w:bookmarkEnd w:id="6"/>
      <w:r w:rsidR="00F02CA6" w:rsidRPr="002011B1">
        <w:rPr>
          <w:rFonts w:ascii="Times New Roman" w:hAnsi="Times New Roman" w:cs="Times New Roman"/>
        </w:rPr>
        <w:t xml:space="preserve">group. In b), letters on boxes represent the similarities between different groups in which the common letters identify groups that are not significantly different. The 6 </w:t>
      </w:r>
      <w:r w:rsidR="00692EAB" w:rsidRPr="002011B1">
        <w:rPr>
          <w:rFonts w:ascii="Times New Roman" w:hAnsi="Times New Roman" w:cs="Times New Roman"/>
        </w:rPr>
        <w:t>µ</w:t>
      </w:r>
      <w:r w:rsidR="00F02CA6" w:rsidRPr="002011B1">
        <w:rPr>
          <w:rFonts w:ascii="Times New Roman" w:hAnsi="Times New Roman" w:cs="Times New Roman"/>
        </w:rPr>
        <w:t>m group has</w:t>
      </w:r>
      <w:r w:rsidR="009846BB" w:rsidRPr="002011B1">
        <w:rPr>
          <w:rFonts w:ascii="Times New Roman" w:hAnsi="Times New Roman" w:cs="Times New Roman"/>
        </w:rPr>
        <w:t xml:space="preserve"> the</w:t>
      </w:r>
      <w:r w:rsidR="00F02CA6" w:rsidRPr="002011B1">
        <w:rPr>
          <w:rFonts w:ascii="Times New Roman" w:hAnsi="Times New Roman" w:cs="Times New Roman"/>
        </w:rPr>
        <w:t xml:space="preserve"> letter “a” while </w:t>
      </w:r>
      <w:r w:rsidR="009846BB" w:rsidRPr="002011B1">
        <w:rPr>
          <w:rFonts w:ascii="Times New Roman" w:hAnsi="Times New Roman" w:cs="Times New Roman"/>
        </w:rPr>
        <w:t xml:space="preserve">the </w:t>
      </w:r>
      <w:r w:rsidR="00F02CA6" w:rsidRPr="002011B1">
        <w:rPr>
          <w:rFonts w:ascii="Times New Roman" w:hAnsi="Times New Roman" w:cs="Times New Roman"/>
        </w:rPr>
        <w:t xml:space="preserve">3 </w:t>
      </w:r>
      <w:r w:rsidR="00692EAB" w:rsidRPr="002011B1">
        <w:rPr>
          <w:rFonts w:ascii="Times New Roman" w:hAnsi="Times New Roman" w:cs="Times New Roman"/>
        </w:rPr>
        <w:t>µ</w:t>
      </w:r>
      <w:r w:rsidR="00F02CA6" w:rsidRPr="002011B1">
        <w:rPr>
          <w:rFonts w:ascii="Times New Roman" w:hAnsi="Times New Roman" w:cs="Times New Roman"/>
        </w:rPr>
        <w:t xml:space="preserve">m group has </w:t>
      </w:r>
      <w:r w:rsidR="009846BB" w:rsidRPr="002011B1">
        <w:rPr>
          <w:rFonts w:ascii="Times New Roman" w:hAnsi="Times New Roman" w:cs="Times New Roman"/>
        </w:rPr>
        <w:t xml:space="preserve">a </w:t>
      </w:r>
      <w:r w:rsidR="00F02CA6" w:rsidRPr="002011B1">
        <w:rPr>
          <w:rFonts w:ascii="Times New Roman" w:hAnsi="Times New Roman" w:cs="Times New Roman"/>
        </w:rPr>
        <w:t xml:space="preserve">distinct letter “b” which means these two groups are significantly different. This  result is well consistent with the confidence intervals in a). Letters “ab” on groups of 4 </w:t>
      </w:r>
      <w:r w:rsidR="00692EAB" w:rsidRPr="002011B1">
        <w:rPr>
          <w:rFonts w:ascii="Times New Roman" w:hAnsi="Times New Roman" w:cs="Times New Roman"/>
        </w:rPr>
        <w:t>µ</w:t>
      </w:r>
      <w:r w:rsidR="00F02CA6" w:rsidRPr="002011B1">
        <w:rPr>
          <w:rFonts w:ascii="Times New Roman" w:hAnsi="Times New Roman" w:cs="Times New Roman"/>
        </w:rPr>
        <w:t xml:space="preserve">m and 5 </w:t>
      </w:r>
      <w:r w:rsidR="00692EAB" w:rsidRPr="002011B1">
        <w:rPr>
          <w:rFonts w:ascii="Times New Roman" w:hAnsi="Times New Roman" w:cs="Times New Roman"/>
        </w:rPr>
        <w:t>µ</w:t>
      </w:r>
      <w:r w:rsidR="00F02CA6" w:rsidRPr="002011B1">
        <w:rPr>
          <w:rFonts w:ascii="Times New Roman" w:hAnsi="Times New Roman" w:cs="Times New Roman"/>
        </w:rPr>
        <w:t xml:space="preserve">m mean their mean levels are between the 3 </w:t>
      </w:r>
      <w:r w:rsidR="00692EAB" w:rsidRPr="002011B1">
        <w:rPr>
          <w:rFonts w:ascii="Times New Roman" w:hAnsi="Times New Roman" w:cs="Times New Roman"/>
        </w:rPr>
        <w:t>µ</w:t>
      </w:r>
      <w:r w:rsidR="00F02CA6" w:rsidRPr="002011B1">
        <w:rPr>
          <w:rFonts w:ascii="Times New Roman" w:hAnsi="Times New Roman" w:cs="Times New Roman"/>
        </w:rPr>
        <w:t xml:space="preserve">m group and groups of 6 </w:t>
      </w:r>
      <w:r w:rsidR="00692EAB" w:rsidRPr="002011B1">
        <w:rPr>
          <w:rFonts w:ascii="Times New Roman" w:hAnsi="Times New Roman" w:cs="Times New Roman"/>
        </w:rPr>
        <w:t>µ</w:t>
      </w:r>
      <w:r w:rsidR="00F02CA6" w:rsidRPr="002011B1">
        <w:rPr>
          <w:rFonts w:ascii="Times New Roman" w:hAnsi="Times New Roman" w:cs="Times New Roman"/>
        </w:rPr>
        <w:t>m.</w:t>
      </w:r>
    </w:p>
    <w:p w:rsidR="00F02CA6" w:rsidRPr="002011B1" w:rsidRDefault="00F02CA6" w:rsidP="00CC3D0A">
      <w:pPr>
        <w:rPr>
          <w:rFonts w:ascii="Times New Roman" w:hAnsi="Times New Roman" w:cs="Times New Roman"/>
        </w:rPr>
      </w:pPr>
      <w:r w:rsidRPr="002011B1">
        <w:rPr>
          <w:rFonts w:ascii="Times New Roman" w:hAnsi="Times New Roman" w:cs="Times New Roman"/>
          <w:noProof/>
          <w:lang w:val="en-AU" w:eastAsia="zh-CN"/>
        </w:rPr>
        <w:drawing>
          <wp:inline distT="0" distB="0" distL="0" distR="0" wp14:anchorId="1CEAB597" wp14:editId="1FCE3E68">
            <wp:extent cx="5727700" cy="2022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VF-final.pdf"/>
                    <pic:cNvPicPr/>
                  </pic:nvPicPr>
                  <pic:blipFill>
                    <a:blip r:embed="rId26">
                      <a:extLst>
                        <a:ext uri="{28A0092B-C50C-407E-A947-70E740481C1C}">
                          <a14:useLocalDpi xmlns:a14="http://schemas.microsoft.com/office/drawing/2010/main" val="0"/>
                        </a:ext>
                      </a:extLst>
                    </a:blip>
                    <a:stretch>
                      <a:fillRect/>
                    </a:stretch>
                  </pic:blipFill>
                  <pic:spPr>
                    <a:xfrm>
                      <a:off x="0" y="0"/>
                      <a:ext cx="5727700" cy="2022475"/>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w:t>
      </w:r>
      <w:r w:rsidR="00F02CA6" w:rsidRPr="002011B1">
        <w:rPr>
          <w:rFonts w:ascii="Times New Roman" w:hAnsi="Times New Roman" w:cs="Times New Roman"/>
        </w:rPr>
        <w:t xml:space="preserve"> </w:t>
      </w:r>
      <w:r w:rsidR="00F02CA6" w:rsidRPr="002011B1">
        <w:rPr>
          <w:rFonts w:ascii="Times New Roman" w:hAnsi="Times New Roman" w:cs="Times New Roman"/>
          <w:noProof/>
        </w:rPr>
        <w:fldChar w:fldCharType="begin"/>
      </w:r>
      <w:r w:rsidR="00F02CA6" w:rsidRPr="002011B1">
        <w:rPr>
          <w:rFonts w:ascii="Times New Roman" w:hAnsi="Times New Roman" w:cs="Times New Roman"/>
          <w:noProof/>
        </w:rPr>
        <w:instrText xml:space="preserve"> SEQ Figure \* ARABIC </w:instrText>
      </w:r>
      <w:r w:rsidR="00F02CA6" w:rsidRPr="002011B1">
        <w:rPr>
          <w:rFonts w:ascii="Times New Roman" w:hAnsi="Times New Roman" w:cs="Times New Roman"/>
          <w:noProof/>
        </w:rPr>
        <w:fldChar w:fldCharType="separate"/>
      </w:r>
      <w:r w:rsidR="00010AB3">
        <w:rPr>
          <w:rFonts w:ascii="Times New Roman" w:hAnsi="Times New Roman" w:cs="Times New Roman"/>
          <w:noProof/>
        </w:rPr>
        <w:t>2</w:t>
      </w:r>
      <w:r w:rsidR="00F02CA6" w:rsidRPr="002011B1">
        <w:rPr>
          <w:rFonts w:ascii="Times New Roman" w:hAnsi="Times New Roman" w:cs="Times New Roman"/>
          <w:noProof/>
        </w:rPr>
        <w:fldChar w:fldCharType="end"/>
      </w:r>
      <w:r w:rsidR="009846BB" w:rsidRPr="002011B1">
        <w:rPr>
          <w:rFonts w:ascii="Times New Roman" w:hAnsi="Times New Roman" w:cs="Times New Roman"/>
          <w:noProof/>
        </w:rPr>
        <w:t>.</w:t>
      </w:r>
      <w:r w:rsidR="00F02CA6" w:rsidRPr="002011B1">
        <w:rPr>
          <w:rFonts w:ascii="Times New Roman" w:hAnsi="Times New Roman" w:cs="Times New Roman"/>
        </w:rPr>
        <w:t xml:space="preserve"> The 95% family-wise confidence intervals of Vickers hardness difference for pair-wise groups of the pooled data from the five frontal slices a) and the letter-based representations of similarities among the 5 different indentation groups b). </w:t>
      </w:r>
      <w:bookmarkStart w:id="7" w:name="OLE_LINK5"/>
      <w:bookmarkStart w:id="8" w:name="OLE_LINK6"/>
      <w:r w:rsidR="00F02CA6" w:rsidRPr="002011B1">
        <w:rPr>
          <w:rFonts w:ascii="Times New Roman" w:hAnsi="Times New Roman" w:cs="Times New Roman"/>
        </w:rPr>
        <w:t>In a), F7</w:t>
      </w:r>
      <w:r w:rsidR="00DA009A" w:rsidRPr="002011B1">
        <w:rPr>
          <w:rFonts w:ascii="Times New Roman" w:hAnsi="Times New Roman" w:cs="Times New Roman"/>
        </w:rPr>
        <w:t>µ</w:t>
      </w:r>
      <w:r w:rsidR="00F02CA6" w:rsidRPr="002011B1">
        <w:rPr>
          <w:rFonts w:ascii="Times New Roman" w:hAnsi="Times New Roman" w:cs="Times New Roman"/>
        </w:rPr>
        <w:t>m-F3</w:t>
      </w:r>
      <w:r w:rsidR="00DA009A" w:rsidRPr="002011B1">
        <w:rPr>
          <w:rFonts w:ascii="Times New Roman" w:hAnsi="Times New Roman" w:cs="Times New Roman"/>
        </w:rPr>
        <w:t>µ</w:t>
      </w:r>
      <w:r w:rsidR="00F02CA6" w:rsidRPr="002011B1">
        <w:rPr>
          <w:rFonts w:ascii="Times New Roman" w:hAnsi="Times New Roman" w:cs="Times New Roman"/>
        </w:rPr>
        <w:t>m and F7</w:t>
      </w:r>
      <w:r w:rsidR="00DA009A" w:rsidRPr="002011B1">
        <w:rPr>
          <w:rFonts w:ascii="Times New Roman" w:hAnsi="Times New Roman" w:cs="Times New Roman"/>
        </w:rPr>
        <w:t>µ</w:t>
      </w:r>
      <w:r w:rsidR="00F02CA6" w:rsidRPr="002011B1">
        <w:rPr>
          <w:rFonts w:ascii="Times New Roman" w:hAnsi="Times New Roman" w:cs="Times New Roman"/>
        </w:rPr>
        <w:t>m-F4</w:t>
      </w:r>
      <w:r w:rsidR="00DA009A" w:rsidRPr="002011B1">
        <w:rPr>
          <w:rFonts w:ascii="Times New Roman" w:hAnsi="Times New Roman" w:cs="Times New Roman"/>
        </w:rPr>
        <w:t>µ</w:t>
      </w:r>
      <w:r w:rsidR="00F02CA6" w:rsidRPr="002011B1">
        <w:rPr>
          <w:rFonts w:ascii="Times New Roman" w:hAnsi="Times New Roman" w:cs="Times New Roman"/>
        </w:rPr>
        <w:t xml:space="preserve">m have intervals not including 0 so that 7 </w:t>
      </w:r>
      <w:r w:rsidR="00DA009A" w:rsidRPr="002011B1">
        <w:rPr>
          <w:rFonts w:ascii="Times New Roman" w:hAnsi="Times New Roman" w:cs="Times New Roman"/>
        </w:rPr>
        <w:t>µ</w:t>
      </w:r>
      <w:r w:rsidR="00F02CA6" w:rsidRPr="002011B1">
        <w:rPr>
          <w:rFonts w:ascii="Times New Roman" w:hAnsi="Times New Roman" w:cs="Times New Roman"/>
        </w:rPr>
        <w:t xml:space="preserve">m group is significantly different from 3 </w:t>
      </w:r>
      <w:r w:rsidR="00DA009A" w:rsidRPr="002011B1">
        <w:rPr>
          <w:rFonts w:ascii="Times New Roman" w:hAnsi="Times New Roman" w:cs="Times New Roman"/>
        </w:rPr>
        <w:t>µ</w:t>
      </w:r>
      <w:r w:rsidR="00F02CA6" w:rsidRPr="002011B1">
        <w:rPr>
          <w:rFonts w:ascii="Times New Roman" w:hAnsi="Times New Roman" w:cs="Times New Roman"/>
        </w:rPr>
        <w:t xml:space="preserve">m and 4 </w:t>
      </w:r>
      <w:r w:rsidR="00DA009A" w:rsidRPr="002011B1">
        <w:rPr>
          <w:rFonts w:ascii="Times New Roman" w:hAnsi="Times New Roman" w:cs="Times New Roman"/>
        </w:rPr>
        <w:t>µ</w:t>
      </w:r>
      <w:r w:rsidR="00F02CA6" w:rsidRPr="002011B1">
        <w:rPr>
          <w:rFonts w:ascii="Times New Roman" w:hAnsi="Times New Roman" w:cs="Times New Roman"/>
        </w:rPr>
        <w:t>m groups.</w:t>
      </w:r>
      <w:bookmarkEnd w:id="7"/>
      <w:bookmarkEnd w:id="8"/>
      <w:r w:rsidR="00F02CA6" w:rsidRPr="002011B1">
        <w:rPr>
          <w:rFonts w:ascii="Times New Roman" w:hAnsi="Times New Roman" w:cs="Times New Roman"/>
        </w:rPr>
        <w:t xml:space="preserve"> In agreement with the 95% CIs, the 7 </w:t>
      </w:r>
      <w:r w:rsidR="00DA009A" w:rsidRPr="002011B1">
        <w:rPr>
          <w:rFonts w:ascii="Times New Roman" w:hAnsi="Times New Roman" w:cs="Times New Roman"/>
        </w:rPr>
        <w:t>µ</w:t>
      </w:r>
      <w:r w:rsidR="00F02CA6" w:rsidRPr="002011B1">
        <w:rPr>
          <w:rFonts w:ascii="Times New Roman" w:hAnsi="Times New Roman" w:cs="Times New Roman"/>
        </w:rPr>
        <w:t xml:space="preserve">m group has letter “b” while groups of 3 </w:t>
      </w:r>
      <w:r w:rsidR="00DA009A" w:rsidRPr="002011B1">
        <w:rPr>
          <w:rFonts w:ascii="Times New Roman" w:hAnsi="Times New Roman" w:cs="Times New Roman"/>
        </w:rPr>
        <w:t>µ</w:t>
      </w:r>
      <w:r w:rsidR="00F02CA6" w:rsidRPr="002011B1">
        <w:rPr>
          <w:rFonts w:ascii="Times New Roman" w:hAnsi="Times New Roman" w:cs="Times New Roman"/>
        </w:rPr>
        <w:t xml:space="preserve">m and 4 </w:t>
      </w:r>
      <w:r w:rsidR="00DA009A" w:rsidRPr="002011B1">
        <w:rPr>
          <w:rFonts w:ascii="Times New Roman" w:hAnsi="Times New Roman" w:cs="Times New Roman"/>
        </w:rPr>
        <w:t>µ</w:t>
      </w:r>
      <w:r w:rsidR="00F02CA6" w:rsidRPr="002011B1">
        <w:rPr>
          <w:rFonts w:ascii="Times New Roman" w:hAnsi="Times New Roman" w:cs="Times New Roman"/>
        </w:rPr>
        <w:t xml:space="preserve">m have letter “a” in b). Furthermore, the 5 </w:t>
      </w:r>
      <w:r w:rsidR="00DA009A" w:rsidRPr="002011B1">
        <w:rPr>
          <w:rFonts w:ascii="Times New Roman" w:hAnsi="Times New Roman" w:cs="Times New Roman"/>
        </w:rPr>
        <w:t>µ</w:t>
      </w:r>
      <w:r w:rsidR="00F02CA6" w:rsidRPr="002011B1">
        <w:rPr>
          <w:rFonts w:ascii="Times New Roman" w:hAnsi="Times New Roman" w:cs="Times New Roman"/>
        </w:rPr>
        <w:t xml:space="preserve">m and 6 </w:t>
      </w:r>
      <w:r w:rsidR="00DA009A" w:rsidRPr="002011B1">
        <w:rPr>
          <w:rFonts w:ascii="Times New Roman" w:hAnsi="Times New Roman" w:cs="Times New Roman"/>
        </w:rPr>
        <w:t>µ</w:t>
      </w:r>
      <w:r w:rsidR="00F02CA6" w:rsidRPr="002011B1">
        <w:rPr>
          <w:rFonts w:ascii="Times New Roman" w:hAnsi="Times New Roman" w:cs="Times New Roman"/>
        </w:rPr>
        <w:t>m groups are the transition groups with letters “ab”.</w:t>
      </w:r>
    </w:p>
    <w:p w:rsidR="00F02CA6" w:rsidRPr="002011B1" w:rsidRDefault="00F02CA6" w:rsidP="00CC3D0A">
      <w:pPr>
        <w:pStyle w:val="Heading3"/>
        <w:numPr>
          <w:ilvl w:val="2"/>
          <w:numId w:val="17"/>
        </w:numPr>
        <w:rPr>
          <w:rFonts w:ascii="Times New Roman" w:hAnsi="Times New Roman" w:cs="Times New Roman"/>
        </w:rPr>
      </w:pPr>
      <w:r w:rsidRPr="002011B1">
        <w:rPr>
          <w:rFonts w:ascii="Times New Roman" w:hAnsi="Times New Roman" w:cs="Times New Roman"/>
        </w:rPr>
        <w:t>Group differences of modulus</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Significantly different groups of mean modulus were identified through zero-excluded 95% CIs and various letters as indicated in </w:t>
      </w:r>
      <w:r w:rsidR="00EA7CBB" w:rsidRPr="002011B1">
        <w:rPr>
          <w:rFonts w:ascii="Times New Roman" w:hAnsi="Times New Roman" w:cs="Times New Roman"/>
        </w:rPr>
        <w:t>Figure</w:t>
      </w:r>
      <w:r w:rsidRPr="002011B1">
        <w:rPr>
          <w:rFonts w:ascii="Times New Roman" w:hAnsi="Times New Roman" w:cs="Times New Roman"/>
        </w:rPr>
        <w:t xml:space="preserve"> 8 and </w:t>
      </w:r>
      <w:r w:rsidR="00EA7CBB" w:rsidRPr="002011B1">
        <w:rPr>
          <w:rFonts w:ascii="Times New Roman" w:hAnsi="Times New Roman" w:cs="Times New Roman"/>
        </w:rPr>
        <w:t>Figure</w:t>
      </w:r>
      <w:r w:rsidRPr="002011B1">
        <w:rPr>
          <w:rFonts w:ascii="Times New Roman" w:hAnsi="Times New Roman" w:cs="Times New Roman"/>
        </w:rPr>
        <w:t xml:space="preserve"> 9. The 3</w:t>
      </w:r>
      <w:r w:rsidR="004F388A" w:rsidRPr="002011B1">
        <w:rPr>
          <w:rFonts w:ascii="Times New Roman" w:hAnsi="Times New Roman" w:cs="Times New Roman"/>
        </w:rPr>
        <w:t xml:space="preserve"> </w:t>
      </w:r>
      <w:r w:rsidR="00DA009A" w:rsidRPr="002011B1">
        <w:rPr>
          <w:rFonts w:ascii="Times New Roman" w:hAnsi="Times New Roman" w:cs="Times New Roman"/>
        </w:rPr>
        <w:t>µ</w:t>
      </w:r>
      <w:r w:rsidRPr="002011B1">
        <w:rPr>
          <w:rFonts w:ascii="Times New Roman" w:hAnsi="Times New Roman" w:cs="Times New Roman"/>
        </w:rPr>
        <w:t xml:space="preserve">m group is significantly different from all another 4 groups for longitudinal modulus and  is significantly different from 5 </w:t>
      </w:r>
      <w:r w:rsidR="00DA009A" w:rsidRPr="002011B1">
        <w:rPr>
          <w:rFonts w:ascii="Times New Roman" w:hAnsi="Times New Roman" w:cs="Times New Roman"/>
        </w:rPr>
        <w:t>µ</w:t>
      </w:r>
      <w:r w:rsidRPr="002011B1">
        <w:rPr>
          <w:rFonts w:ascii="Times New Roman" w:hAnsi="Times New Roman" w:cs="Times New Roman"/>
        </w:rPr>
        <w:t xml:space="preserve">m, 6 </w:t>
      </w:r>
      <w:r w:rsidR="00DA009A" w:rsidRPr="002011B1">
        <w:rPr>
          <w:rFonts w:ascii="Times New Roman" w:hAnsi="Times New Roman" w:cs="Times New Roman"/>
        </w:rPr>
        <w:t>µ</w:t>
      </w:r>
      <w:r w:rsidRPr="002011B1">
        <w:rPr>
          <w:rFonts w:ascii="Times New Roman" w:hAnsi="Times New Roman" w:cs="Times New Roman"/>
        </w:rPr>
        <w:t xml:space="preserve">m and 7 </w:t>
      </w:r>
      <w:r w:rsidR="00DA009A" w:rsidRPr="002011B1">
        <w:rPr>
          <w:rFonts w:ascii="Times New Roman" w:hAnsi="Times New Roman" w:cs="Times New Roman"/>
        </w:rPr>
        <w:t>µ</w:t>
      </w:r>
      <w:r w:rsidRPr="002011B1">
        <w:rPr>
          <w:rFonts w:ascii="Times New Roman" w:hAnsi="Times New Roman" w:cs="Times New Roman"/>
        </w:rPr>
        <w:t xml:space="preserve">m groups for circumferential modulus. </w:t>
      </w:r>
    </w:p>
    <w:p w:rsidR="00F02CA6" w:rsidRPr="002011B1" w:rsidRDefault="00F02CA6" w:rsidP="00CC3D0A">
      <w:pPr>
        <w:rPr>
          <w:rFonts w:ascii="Times New Roman" w:hAnsi="Times New Roman" w:cs="Times New Roman"/>
        </w:rPr>
      </w:pPr>
      <w:r w:rsidRPr="002011B1">
        <w:rPr>
          <w:rFonts w:ascii="Times New Roman" w:hAnsi="Times New Roman" w:cs="Times New Roman"/>
          <w:noProof/>
          <w:lang w:val="en-AU" w:eastAsia="zh-CN"/>
        </w:rPr>
        <w:lastRenderedPageBreak/>
        <w:drawing>
          <wp:inline distT="0" distB="0" distL="0" distR="0" wp14:anchorId="3DF93636" wp14:editId="20538E74">
            <wp:extent cx="5727700" cy="2022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ntT-final.pdf"/>
                    <pic:cNvPicPr/>
                  </pic:nvPicPr>
                  <pic:blipFill>
                    <a:blip r:embed="rId27">
                      <a:extLst>
                        <a:ext uri="{28A0092B-C50C-407E-A947-70E740481C1C}">
                          <a14:useLocalDpi xmlns:a14="http://schemas.microsoft.com/office/drawing/2010/main" val="0"/>
                        </a:ext>
                      </a:extLst>
                    </a:blip>
                    <a:stretch>
                      <a:fillRect/>
                    </a:stretch>
                  </pic:blipFill>
                  <pic:spPr>
                    <a:xfrm>
                      <a:off x="0" y="0"/>
                      <a:ext cx="5727700" cy="2022475"/>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w:t>
      </w:r>
      <w:r w:rsidR="00F02CA6" w:rsidRPr="002011B1">
        <w:rPr>
          <w:rFonts w:ascii="Times New Roman" w:hAnsi="Times New Roman" w:cs="Times New Roman"/>
        </w:rPr>
        <w:t xml:space="preserve"> </w:t>
      </w:r>
      <w:r w:rsidR="00F02CA6" w:rsidRPr="002011B1">
        <w:rPr>
          <w:rFonts w:ascii="Times New Roman" w:hAnsi="Times New Roman" w:cs="Times New Roman"/>
          <w:noProof/>
        </w:rPr>
        <w:fldChar w:fldCharType="begin"/>
      </w:r>
      <w:r w:rsidR="00F02CA6" w:rsidRPr="002011B1">
        <w:rPr>
          <w:rFonts w:ascii="Times New Roman" w:hAnsi="Times New Roman" w:cs="Times New Roman"/>
          <w:noProof/>
        </w:rPr>
        <w:instrText xml:space="preserve"> SEQ Figure \* ARABIC </w:instrText>
      </w:r>
      <w:r w:rsidR="00F02CA6" w:rsidRPr="002011B1">
        <w:rPr>
          <w:rFonts w:ascii="Times New Roman" w:hAnsi="Times New Roman" w:cs="Times New Roman"/>
          <w:noProof/>
        </w:rPr>
        <w:fldChar w:fldCharType="separate"/>
      </w:r>
      <w:r w:rsidR="00010AB3">
        <w:rPr>
          <w:rFonts w:ascii="Times New Roman" w:hAnsi="Times New Roman" w:cs="Times New Roman"/>
          <w:noProof/>
        </w:rPr>
        <w:t>3</w:t>
      </w:r>
      <w:r w:rsidR="00F02CA6" w:rsidRPr="002011B1">
        <w:rPr>
          <w:rFonts w:ascii="Times New Roman" w:hAnsi="Times New Roman" w:cs="Times New Roman"/>
          <w:noProof/>
        </w:rPr>
        <w:fldChar w:fldCharType="end"/>
      </w:r>
      <w:r w:rsidR="005E1F5D" w:rsidRPr="002011B1">
        <w:rPr>
          <w:rFonts w:ascii="Times New Roman" w:hAnsi="Times New Roman" w:cs="Times New Roman"/>
          <w:noProof/>
        </w:rPr>
        <w:t>.</w:t>
      </w:r>
      <w:r w:rsidR="00F02CA6" w:rsidRPr="002011B1">
        <w:rPr>
          <w:rFonts w:ascii="Times New Roman" w:hAnsi="Times New Roman" w:cs="Times New Roman"/>
        </w:rPr>
        <w:t xml:space="preserve"> The 95% family-wise confidence intervals of elastic indentation modulus difference for pair-wise groups of the pooled data from the five transversal slices and the letter-based representations of similarities among the 5 different indentation groups. </w:t>
      </w:r>
    </w:p>
    <w:p w:rsidR="00F02CA6" w:rsidRPr="002011B1" w:rsidRDefault="00F02CA6" w:rsidP="00CC3D0A">
      <w:pPr>
        <w:pStyle w:val="Caption"/>
        <w:rPr>
          <w:rFonts w:ascii="Times New Roman" w:hAnsi="Times New Roman" w:cs="Times New Roman"/>
        </w:rPr>
      </w:pPr>
      <w:r w:rsidRPr="002011B1">
        <w:rPr>
          <w:rFonts w:ascii="Times New Roman" w:hAnsi="Times New Roman" w:cs="Times New Roman"/>
          <w:noProof/>
          <w:lang w:val="en-AU" w:eastAsia="zh-CN"/>
        </w:rPr>
        <w:drawing>
          <wp:inline distT="0" distB="0" distL="0" distR="0" wp14:anchorId="201CD1EE" wp14:editId="323F8426">
            <wp:extent cx="5727700" cy="2022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intF-final.pdf"/>
                    <pic:cNvPicPr/>
                  </pic:nvPicPr>
                  <pic:blipFill>
                    <a:blip r:embed="rId28">
                      <a:extLst>
                        <a:ext uri="{28A0092B-C50C-407E-A947-70E740481C1C}">
                          <a14:useLocalDpi xmlns:a14="http://schemas.microsoft.com/office/drawing/2010/main" val="0"/>
                        </a:ext>
                      </a:extLst>
                    </a:blip>
                    <a:stretch>
                      <a:fillRect/>
                    </a:stretch>
                  </pic:blipFill>
                  <pic:spPr>
                    <a:xfrm>
                      <a:off x="0" y="0"/>
                      <a:ext cx="5727700" cy="2022475"/>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w:t>
      </w:r>
      <w:r w:rsidR="00F02CA6" w:rsidRPr="002011B1">
        <w:rPr>
          <w:rFonts w:ascii="Times New Roman" w:hAnsi="Times New Roman" w:cs="Times New Roman"/>
        </w:rPr>
        <w:t xml:space="preserve"> </w:t>
      </w:r>
      <w:r w:rsidR="00F02CA6" w:rsidRPr="002011B1">
        <w:rPr>
          <w:rFonts w:ascii="Times New Roman" w:hAnsi="Times New Roman" w:cs="Times New Roman"/>
          <w:noProof/>
        </w:rPr>
        <w:fldChar w:fldCharType="begin"/>
      </w:r>
      <w:r w:rsidR="00F02CA6" w:rsidRPr="002011B1">
        <w:rPr>
          <w:rFonts w:ascii="Times New Roman" w:hAnsi="Times New Roman" w:cs="Times New Roman"/>
          <w:noProof/>
        </w:rPr>
        <w:instrText xml:space="preserve"> SEQ Figure \* ARABIC </w:instrText>
      </w:r>
      <w:r w:rsidR="00F02CA6" w:rsidRPr="002011B1">
        <w:rPr>
          <w:rFonts w:ascii="Times New Roman" w:hAnsi="Times New Roman" w:cs="Times New Roman"/>
          <w:noProof/>
        </w:rPr>
        <w:fldChar w:fldCharType="separate"/>
      </w:r>
      <w:r w:rsidR="00010AB3">
        <w:rPr>
          <w:rFonts w:ascii="Times New Roman" w:hAnsi="Times New Roman" w:cs="Times New Roman"/>
          <w:noProof/>
        </w:rPr>
        <w:t>4</w:t>
      </w:r>
      <w:r w:rsidR="00F02CA6" w:rsidRPr="002011B1">
        <w:rPr>
          <w:rFonts w:ascii="Times New Roman" w:hAnsi="Times New Roman" w:cs="Times New Roman"/>
          <w:noProof/>
        </w:rPr>
        <w:fldChar w:fldCharType="end"/>
      </w:r>
      <w:r w:rsidR="00463A0D" w:rsidRPr="002011B1">
        <w:rPr>
          <w:rFonts w:ascii="Times New Roman" w:hAnsi="Times New Roman" w:cs="Times New Roman"/>
          <w:noProof/>
        </w:rPr>
        <w:t>.</w:t>
      </w:r>
      <w:r w:rsidR="00F02CA6" w:rsidRPr="002011B1">
        <w:rPr>
          <w:rFonts w:ascii="Times New Roman" w:hAnsi="Times New Roman" w:cs="Times New Roman"/>
        </w:rPr>
        <w:t xml:space="preserve"> The 95% family-wise confidence intervals of elastic indentation modulus difference for pair-wise groups of the pooled data from the five frontal slices and the letter-based representations of similarities among the 5 different indentation groups.</w:t>
      </w:r>
    </w:p>
    <w:p w:rsidR="00F02CA6" w:rsidRPr="002011B1" w:rsidRDefault="00F02CA6" w:rsidP="00CC3D0A">
      <w:pPr>
        <w:pStyle w:val="Heading2"/>
        <w:numPr>
          <w:ilvl w:val="1"/>
          <w:numId w:val="17"/>
        </w:numPr>
        <w:rPr>
          <w:rFonts w:ascii="Times New Roman" w:hAnsi="Times New Roman" w:cs="Times New Roman"/>
        </w:rPr>
      </w:pPr>
      <w:r w:rsidRPr="002011B1">
        <w:rPr>
          <w:rFonts w:ascii="Times New Roman" w:hAnsi="Times New Roman" w:cs="Times New Roman"/>
        </w:rPr>
        <w:t>Linear regression of mechanical properties against indentation depth</w:t>
      </w: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Letter-represented similarities of Tukey’s test results showed a decreasing trend. Linear regression was performed to reveal the relationship between the mean mechanical properties and indentation depths. From the regression results in </w:t>
      </w:r>
      <w:r w:rsidR="00EA7CBB" w:rsidRPr="002011B1">
        <w:rPr>
          <w:rFonts w:ascii="Times New Roman" w:hAnsi="Times New Roman" w:cs="Times New Roman"/>
        </w:rPr>
        <w:t>Figure 1</w:t>
      </w:r>
      <w:r w:rsidRPr="002011B1">
        <w:rPr>
          <w:rFonts w:ascii="Times New Roman" w:hAnsi="Times New Roman" w:cs="Times New Roman"/>
        </w:rPr>
        <w:t xml:space="preserve">0 and </w:t>
      </w:r>
      <w:r w:rsidR="00EA7CBB" w:rsidRPr="002011B1">
        <w:rPr>
          <w:rFonts w:ascii="Times New Roman" w:hAnsi="Times New Roman" w:cs="Times New Roman"/>
        </w:rPr>
        <w:t>Figure 1</w:t>
      </w:r>
      <w:r w:rsidRPr="002011B1">
        <w:rPr>
          <w:rFonts w:ascii="Times New Roman" w:hAnsi="Times New Roman" w:cs="Times New Roman"/>
        </w:rPr>
        <w:t xml:space="preserve">1, the negative slopes with significant </w:t>
      </w:r>
      <w:r w:rsidRPr="002011B1">
        <w:rPr>
          <w:rFonts w:ascii="Times New Roman" w:hAnsi="Times New Roman" w:cs="Times New Roman"/>
          <w:i/>
          <w:iCs/>
        </w:rPr>
        <w:t>p</w:t>
      </w:r>
      <w:r w:rsidRPr="002011B1">
        <w:rPr>
          <w:rFonts w:ascii="Times New Roman" w:hAnsi="Times New Roman" w:cs="Times New Roman"/>
        </w:rPr>
        <w:t>-values indicate that both hardness and modulus decline with the increase</w:t>
      </w:r>
      <w:r w:rsidR="0010659A" w:rsidRPr="002011B1">
        <w:rPr>
          <w:rFonts w:ascii="Times New Roman" w:hAnsi="Times New Roman" w:cs="Times New Roman"/>
        </w:rPr>
        <w:t xml:space="preserve"> </w:t>
      </w:r>
      <w:r w:rsidRPr="002011B1">
        <w:rPr>
          <w:rFonts w:ascii="Times New Roman" w:hAnsi="Times New Roman" w:cs="Times New Roman"/>
        </w:rPr>
        <w:t>of indentation depth. The hardness decreased by slopes of -0.65 (</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0.72,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0.044) and -0.869 </w:t>
      </w:r>
      <w:r w:rsidRPr="002011B1">
        <w:rPr>
          <w:rFonts w:ascii="Times New Roman" w:hAnsi="Times New Roman" w:cs="Times New Roman"/>
        </w:rPr>
        <w:t>(</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0.95,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0.003) longitudinally and circumferentially. The modulus decreased by slopes of </w:t>
      </w:r>
      <w:r w:rsidRPr="002011B1">
        <w:rPr>
          <w:rFonts w:ascii="Times New Roman" w:hAnsi="Times New Roman" w:cs="Times New Roman"/>
        </w:rPr>
        <w:t>-0.39 (</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0.82,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 = 0.02) and -0.348 </w:t>
      </w:r>
      <w:r w:rsidRPr="002011B1">
        <w:rPr>
          <w:rFonts w:ascii="Times New Roman" w:hAnsi="Times New Roman" w:cs="Times New Roman"/>
        </w:rPr>
        <w:t>(</w:t>
      </w:r>
      <w:r w:rsidRPr="002011B1">
        <w:rPr>
          <w:rFonts w:ascii="Times New Roman" w:hAnsi="Times New Roman" w:cs="Times New Roman"/>
          <w:i/>
          <w:iCs/>
        </w:rPr>
        <w:t>R</w:t>
      </w:r>
      <w:r w:rsidRPr="002011B1">
        <w:rPr>
          <w:rFonts w:ascii="Times New Roman" w:hAnsi="Times New Roman" w:cs="Times New Roman"/>
          <w:vertAlign w:val="superscript"/>
        </w:rPr>
        <w:t xml:space="preserve">2 </w:t>
      </w:r>
      <w:r w:rsidRPr="002011B1">
        <w:rPr>
          <w:rFonts w:ascii="Times New Roman" w:hAnsi="Times New Roman" w:cs="Times New Roman"/>
          <w:lang w:val="en-US"/>
        </w:rPr>
        <w:t xml:space="preserve">= 0.94, </w:t>
      </w:r>
      <w:r w:rsidRPr="002011B1">
        <w:rPr>
          <w:rFonts w:ascii="Times New Roman" w:hAnsi="Times New Roman" w:cs="Times New Roman"/>
          <w:i/>
          <w:iCs/>
          <w:lang w:val="en-US"/>
        </w:rPr>
        <w:t>p</w:t>
      </w:r>
      <w:r w:rsidRPr="002011B1">
        <w:rPr>
          <w:rFonts w:ascii="Times New Roman" w:hAnsi="Times New Roman" w:cs="Times New Roman"/>
          <w:lang w:val="en-US"/>
        </w:rPr>
        <w:t>-value = 0.004) longitudinally and circumferentially.</w:t>
      </w:r>
    </w:p>
    <w:p w:rsidR="00F02CA6" w:rsidRPr="002011B1" w:rsidRDefault="00F02CA6" w:rsidP="00CC3D0A">
      <w:pPr>
        <w:rPr>
          <w:rFonts w:ascii="Times New Roman" w:hAnsi="Times New Roman" w:cs="Times New Roman"/>
        </w:rPr>
      </w:pPr>
      <w:r w:rsidRPr="002011B1">
        <w:rPr>
          <w:rFonts w:ascii="Times New Roman" w:hAnsi="Times New Roman" w:cs="Times New Roman"/>
          <w:noProof/>
        </w:rPr>
        <w:lastRenderedPageBreak/>
        <w:drawing>
          <wp:inline distT="0" distB="0" distL="0" distR="0" wp14:anchorId="013FCA70" wp14:editId="0122826A">
            <wp:extent cx="5727700" cy="2279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VReg-final.pdf"/>
                    <pic:cNvPicPr/>
                  </pic:nvPicPr>
                  <pic:blipFill>
                    <a:blip r:embed="rId29">
                      <a:extLst>
                        <a:ext uri="{28A0092B-C50C-407E-A947-70E740481C1C}">
                          <a14:useLocalDpi xmlns:a14="http://schemas.microsoft.com/office/drawing/2010/main" val="0"/>
                        </a:ext>
                      </a:extLst>
                    </a:blip>
                    <a:stretch>
                      <a:fillRect/>
                    </a:stretch>
                  </pic:blipFill>
                  <pic:spPr>
                    <a:xfrm>
                      <a:off x="0" y="0"/>
                      <a:ext cx="5727700" cy="2279015"/>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 1</w:t>
      </w:r>
      <w:r w:rsidR="00463A0D" w:rsidRPr="002011B1">
        <w:rPr>
          <w:rFonts w:ascii="Times New Roman" w:hAnsi="Times New Roman" w:cs="Times New Roman"/>
        </w:rPr>
        <w:t>0</w:t>
      </w:r>
      <w:r w:rsidRPr="002011B1">
        <w:rPr>
          <w:rFonts w:ascii="Times New Roman" w:hAnsi="Times New Roman" w:cs="Times New Roman"/>
        </w:rPr>
        <w:t>.</w:t>
      </w:r>
      <w:r w:rsidR="00F02CA6" w:rsidRPr="002011B1">
        <w:rPr>
          <w:rFonts w:ascii="Times New Roman" w:hAnsi="Times New Roman" w:cs="Times New Roman"/>
        </w:rPr>
        <w:t xml:space="preserve"> The linear regression relationship between hardness and indentation depth longitudinally and circumferentially.</w:t>
      </w:r>
    </w:p>
    <w:p w:rsidR="00F02CA6" w:rsidRPr="002011B1" w:rsidRDefault="00F02CA6" w:rsidP="00CC3D0A">
      <w:pPr>
        <w:rPr>
          <w:rFonts w:ascii="Times New Roman" w:hAnsi="Times New Roman" w:cs="Times New Roman"/>
        </w:rPr>
      </w:pPr>
      <w:r w:rsidRPr="002011B1">
        <w:rPr>
          <w:rFonts w:ascii="Times New Roman" w:hAnsi="Times New Roman" w:cs="Times New Roman"/>
          <w:noProof/>
        </w:rPr>
        <w:drawing>
          <wp:inline distT="0" distB="0" distL="0" distR="0" wp14:anchorId="047F218C" wp14:editId="1DD977DC">
            <wp:extent cx="5727700" cy="2289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indReg-final.pdf"/>
                    <pic:cNvPicPr/>
                  </pic:nvPicPr>
                  <pic:blipFill>
                    <a:blip r:embed="rId30">
                      <a:extLst>
                        <a:ext uri="{28A0092B-C50C-407E-A947-70E740481C1C}">
                          <a14:useLocalDpi xmlns:a14="http://schemas.microsoft.com/office/drawing/2010/main" val="0"/>
                        </a:ext>
                      </a:extLst>
                    </a:blip>
                    <a:stretch>
                      <a:fillRect/>
                    </a:stretch>
                  </pic:blipFill>
                  <pic:spPr>
                    <a:xfrm>
                      <a:off x="0" y="0"/>
                      <a:ext cx="5727700" cy="2289810"/>
                    </a:xfrm>
                    <a:prstGeom prst="rect">
                      <a:avLst/>
                    </a:prstGeom>
                  </pic:spPr>
                </pic:pic>
              </a:graphicData>
            </a:graphic>
          </wp:inline>
        </w:drawing>
      </w:r>
    </w:p>
    <w:p w:rsidR="00F02CA6" w:rsidRPr="002011B1" w:rsidRDefault="00EA7CBB" w:rsidP="00CC3D0A">
      <w:pPr>
        <w:pStyle w:val="Caption"/>
        <w:rPr>
          <w:rFonts w:ascii="Times New Roman" w:hAnsi="Times New Roman" w:cs="Times New Roman"/>
        </w:rPr>
      </w:pPr>
      <w:r w:rsidRPr="002011B1">
        <w:rPr>
          <w:rFonts w:ascii="Times New Roman" w:hAnsi="Times New Roman" w:cs="Times New Roman"/>
        </w:rPr>
        <w:t>Figure 1</w:t>
      </w:r>
      <w:r w:rsidR="00463A0D" w:rsidRPr="002011B1">
        <w:rPr>
          <w:rFonts w:ascii="Times New Roman" w:hAnsi="Times New Roman" w:cs="Times New Roman"/>
        </w:rPr>
        <w:t>1</w:t>
      </w:r>
      <w:r w:rsidRPr="002011B1">
        <w:rPr>
          <w:rFonts w:ascii="Times New Roman" w:hAnsi="Times New Roman" w:cs="Times New Roman"/>
        </w:rPr>
        <w:t>.</w:t>
      </w:r>
      <w:r w:rsidR="00F02CA6" w:rsidRPr="002011B1">
        <w:rPr>
          <w:rFonts w:ascii="Times New Roman" w:hAnsi="Times New Roman" w:cs="Times New Roman"/>
        </w:rPr>
        <w:t xml:space="preserve"> The linear regression relationship between modulus and indentation depths longitudinally and circumferentially.</w:t>
      </w:r>
    </w:p>
    <w:p w:rsidR="00F02CA6" w:rsidRPr="002011B1" w:rsidRDefault="00F02CA6" w:rsidP="00CC3D0A">
      <w:pPr>
        <w:pStyle w:val="Heading1"/>
        <w:numPr>
          <w:ilvl w:val="0"/>
          <w:numId w:val="17"/>
        </w:numPr>
        <w:rPr>
          <w:rFonts w:ascii="Times New Roman" w:hAnsi="Times New Roman" w:cs="Times New Roman"/>
          <w:lang w:val="en-US"/>
        </w:rPr>
      </w:pPr>
      <w:r w:rsidRPr="002011B1">
        <w:rPr>
          <w:rFonts w:ascii="Times New Roman" w:hAnsi="Times New Roman" w:cs="Times New Roman"/>
          <w:lang w:val="en-US"/>
        </w:rPr>
        <w:t>Discussion</w:t>
      </w:r>
    </w:p>
    <w:p w:rsidR="00F02CA6" w:rsidRPr="002011B1" w:rsidRDefault="00F02CA6" w:rsidP="00CC3D0A">
      <w:pPr>
        <w:rPr>
          <w:rFonts w:ascii="Times New Roman" w:hAnsi="Times New Roman" w:cs="Times New Roman"/>
        </w:rPr>
      </w:pPr>
      <w:r w:rsidRPr="002011B1">
        <w:rPr>
          <w:rFonts w:ascii="Times New Roman" w:hAnsi="Times New Roman" w:cs="Times New Roman"/>
          <w:lang w:val="en-US"/>
        </w:rPr>
        <w:t xml:space="preserve">In this research, our objective is to study the effect of deformation volume on mechanical responses of trabecular bone by using micro-indentation with varying indentation depths. It has been confirmed by our study that both the tested indentation hardness and elastic indentation modulus decline with the increasing indentation depth that induces varying deformation volume. The absolute differences of indentation depths are not obvious, with only 1 </w:t>
      </w:r>
      <w:r w:rsidR="00DA009A" w:rsidRPr="002011B1">
        <w:rPr>
          <w:rFonts w:ascii="Times New Roman" w:hAnsi="Times New Roman" w:cs="Times New Roman"/>
          <w:lang w:val="en-US"/>
        </w:rPr>
        <w:t>µ</w:t>
      </w:r>
      <w:r w:rsidRPr="002011B1">
        <w:rPr>
          <w:rFonts w:ascii="Times New Roman" w:hAnsi="Times New Roman" w:cs="Times New Roman"/>
          <w:lang w:val="en-US"/>
        </w:rPr>
        <w:t xml:space="preserve">m depth difference for any two neighboring groups. However, this can cause a great difference in deformation volume as suggested by </w:t>
      </w:r>
      <w:r w:rsidRPr="002011B1">
        <w:rPr>
          <w:rFonts w:ascii="Times New Roman" w:hAnsi="Times New Roman" w:cs="Times New Roman"/>
        </w:rPr>
        <w:t xml:space="preserve">Hertz’s theory </w:t>
      </w:r>
      <w:r w:rsidRPr="002011B1">
        <w:rPr>
          <w:rFonts w:ascii="Times New Roman" w:hAnsi="Times New Roman" w:cs="Times New Roman"/>
          <w:noProof/>
        </w:rPr>
        <w:t>[28]</w:t>
      </w:r>
      <w:r w:rsidRPr="002011B1">
        <w:rPr>
          <w:rFonts w:ascii="Times New Roman" w:hAnsi="Times New Roman" w:cs="Times New Roman"/>
        </w:rPr>
        <w:t xml:space="preserve">. Even though this theory is not accurately compatible with bone, it can still act as a reference to estimate the influential extent of indentations on the bone tissue. </w:t>
      </w:r>
    </w:p>
    <w:p w:rsidR="00F02CA6" w:rsidRPr="002011B1" w:rsidRDefault="00F02CA6" w:rsidP="00CC3D0A">
      <w:pPr>
        <w:rPr>
          <w:rFonts w:ascii="Times New Roman" w:hAnsi="Times New Roman" w:cs="Times New Roman"/>
        </w:rPr>
      </w:pPr>
    </w:p>
    <w:p w:rsidR="00F02CA6" w:rsidRPr="002011B1" w:rsidRDefault="00F02CA6" w:rsidP="00CC3D0A">
      <w:pPr>
        <w:rPr>
          <w:rFonts w:ascii="Times New Roman" w:hAnsi="Times New Roman" w:cs="Times New Roman"/>
        </w:rPr>
      </w:pPr>
      <w:r w:rsidRPr="002011B1">
        <w:rPr>
          <w:rFonts w:ascii="Times New Roman" w:hAnsi="Times New Roman" w:cs="Times New Roman"/>
        </w:rPr>
        <w:t xml:space="preserve">The negative slopes in </w:t>
      </w:r>
      <w:r w:rsidR="00EA7CBB" w:rsidRPr="002011B1">
        <w:rPr>
          <w:rFonts w:ascii="Times New Roman" w:hAnsi="Times New Roman" w:cs="Times New Roman"/>
        </w:rPr>
        <w:t>Figure 1</w:t>
      </w:r>
      <w:r w:rsidRPr="002011B1">
        <w:rPr>
          <w:rFonts w:ascii="Times New Roman" w:hAnsi="Times New Roman" w:cs="Times New Roman"/>
        </w:rPr>
        <w:t xml:space="preserve">1 with significant </w:t>
      </w:r>
      <w:r w:rsidRPr="002011B1">
        <w:rPr>
          <w:rFonts w:ascii="Times New Roman" w:hAnsi="Times New Roman" w:cs="Times New Roman"/>
          <w:i/>
          <w:iCs/>
        </w:rPr>
        <w:t>p</w:t>
      </w:r>
      <w:r w:rsidRPr="002011B1">
        <w:rPr>
          <w:rFonts w:ascii="Times New Roman" w:hAnsi="Times New Roman" w:cs="Times New Roman"/>
        </w:rPr>
        <w:t>-values of 0.02 and 0.004 longitudinally and circumferentially indicates the declining of modulus with increasing indentation depth. Similar findings on elastic modulus ha</w:t>
      </w:r>
      <w:r w:rsidR="0010659A" w:rsidRPr="002011B1">
        <w:rPr>
          <w:rFonts w:ascii="Times New Roman" w:hAnsi="Times New Roman" w:cs="Times New Roman"/>
        </w:rPr>
        <w:t>d</w:t>
      </w:r>
      <w:r w:rsidRPr="002011B1">
        <w:rPr>
          <w:rFonts w:ascii="Times New Roman" w:hAnsi="Times New Roman" w:cs="Times New Roman"/>
        </w:rPr>
        <w:t xml:space="preserve"> been reported by Zhang et al on monkey vertebral cortical bone. They found the average Young’s modulus decreases when the peak indenting load increases. Various loads instead of indention depths were employed in that study but the effect is equivalent. In the same report, however</w:t>
      </w:r>
      <w:r w:rsidR="0010659A" w:rsidRPr="002011B1">
        <w:rPr>
          <w:rFonts w:ascii="Times New Roman" w:hAnsi="Times New Roman" w:cs="Times New Roman"/>
        </w:rPr>
        <w:t>,</w:t>
      </w:r>
      <w:r w:rsidRPr="002011B1">
        <w:rPr>
          <w:rFonts w:ascii="Times New Roman" w:hAnsi="Times New Roman" w:cs="Times New Roman"/>
        </w:rPr>
        <w:t xml:space="preserve"> they claimed the variation within each testing group is less than standard deviations and made no solid conclusions </w:t>
      </w:r>
      <w:r w:rsidRPr="002011B1">
        <w:rPr>
          <w:rFonts w:ascii="Times New Roman" w:hAnsi="Times New Roman" w:cs="Times New Roman"/>
          <w:noProof/>
        </w:rPr>
        <w:t>[26]</w:t>
      </w:r>
      <w:r w:rsidRPr="002011B1">
        <w:rPr>
          <w:rFonts w:ascii="Times New Roman" w:hAnsi="Times New Roman" w:cs="Times New Roman"/>
        </w:rPr>
        <w:t xml:space="preserve">. </w:t>
      </w:r>
    </w:p>
    <w:p w:rsidR="00F02CA6" w:rsidRPr="002011B1" w:rsidRDefault="0010659A" w:rsidP="00CC3D0A">
      <w:pPr>
        <w:rPr>
          <w:rFonts w:ascii="Times New Roman" w:hAnsi="Times New Roman" w:cs="Times New Roman"/>
          <w:lang w:val="en-US"/>
        </w:rPr>
      </w:pPr>
      <w:r w:rsidRPr="002011B1">
        <w:rPr>
          <w:rFonts w:ascii="Times New Roman" w:hAnsi="Times New Roman" w:cs="Times New Roman"/>
          <w:lang w:val="en-US"/>
        </w:rPr>
        <w:t>Concerning</w:t>
      </w:r>
      <w:r w:rsidR="00F02CA6" w:rsidRPr="002011B1">
        <w:rPr>
          <w:rFonts w:ascii="Times New Roman" w:hAnsi="Times New Roman" w:cs="Times New Roman"/>
          <w:lang w:val="en-US"/>
        </w:rPr>
        <w:t xml:space="preserve"> the hardness, </w:t>
      </w:r>
      <w:r w:rsidR="00F02CA6" w:rsidRPr="002011B1">
        <w:rPr>
          <w:rFonts w:ascii="Times New Roman" w:hAnsi="Times New Roman" w:cs="Times New Roman"/>
        </w:rPr>
        <w:t xml:space="preserve">the negative slopes in </w:t>
      </w:r>
      <w:r w:rsidR="00EA7CBB" w:rsidRPr="002011B1">
        <w:rPr>
          <w:rFonts w:ascii="Times New Roman" w:hAnsi="Times New Roman" w:cs="Times New Roman"/>
        </w:rPr>
        <w:t>Figure 1</w:t>
      </w:r>
      <w:r w:rsidR="00F02CA6" w:rsidRPr="002011B1">
        <w:rPr>
          <w:rFonts w:ascii="Times New Roman" w:hAnsi="Times New Roman" w:cs="Times New Roman"/>
        </w:rPr>
        <w:t xml:space="preserve">0 with significant </w:t>
      </w:r>
      <w:r w:rsidR="00F02CA6" w:rsidRPr="002011B1">
        <w:rPr>
          <w:rFonts w:ascii="Times New Roman" w:hAnsi="Times New Roman" w:cs="Times New Roman"/>
          <w:i/>
          <w:iCs/>
        </w:rPr>
        <w:t>p</w:t>
      </w:r>
      <w:r w:rsidR="00F02CA6" w:rsidRPr="002011B1">
        <w:rPr>
          <w:rFonts w:ascii="Times New Roman" w:hAnsi="Times New Roman" w:cs="Times New Roman"/>
        </w:rPr>
        <w:t>-values of 0.044 and 0.003 longitudinally and circumferentially indicate the decrease of modulus with increasing indentation depth</w:t>
      </w:r>
      <w:r w:rsidR="00F02CA6" w:rsidRPr="002011B1">
        <w:rPr>
          <w:rFonts w:ascii="Times New Roman" w:hAnsi="Times New Roman" w:cs="Times New Roman"/>
          <w:lang w:val="en-US"/>
        </w:rPr>
        <w:t xml:space="preserve">. In the monkey cortical bone study of Zhang et al, they suggests </w:t>
      </w:r>
      <w:r w:rsidR="00F02CA6" w:rsidRPr="002011B1">
        <w:rPr>
          <w:rFonts w:ascii="Times New Roman" w:hAnsi="Times New Roman" w:cs="Times New Roman"/>
          <w:lang w:val="en-US"/>
        </w:rPr>
        <w:lastRenderedPageBreak/>
        <w:t xml:space="preserve">there is no significant difference between hardness of “low-load” (0.1, 1, 5, 10 mN) and “high-load” (100, 500, 1000 mN) groups using t-test without the regression analysis despite the mean values decreased within each group </w:t>
      </w:r>
      <w:r w:rsidR="00F02CA6" w:rsidRPr="002011B1">
        <w:rPr>
          <w:rFonts w:ascii="Times New Roman" w:hAnsi="Times New Roman" w:cs="Times New Roman"/>
          <w:noProof/>
          <w:lang w:val="en-US"/>
        </w:rPr>
        <w:t>[26]</w:t>
      </w:r>
      <w:r w:rsidR="00F02CA6" w:rsidRPr="002011B1">
        <w:rPr>
          <w:rFonts w:ascii="Times New Roman" w:hAnsi="Times New Roman" w:cs="Times New Roman"/>
          <w:lang w:val="en-US"/>
        </w:rPr>
        <w:t xml:space="preserve">. This difference in finding </w:t>
      </w:r>
      <w:r w:rsidR="00B657C7" w:rsidRPr="002011B1">
        <w:rPr>
          <w:rFonts w:ascii="Times New Roman" w:hAnsi="Times New Roman" w:cs="Times New Roman"/>
          <w:lang w:val="en-US"/>
        </w:rPr>
        <w:t>wa</w:t>
      </w:r>
      <w:r w:rsidR="00F02CA6" w:rsidRPr="002011B1">
        <w:rPr>
          <w:rFonts w:ascii="Times New Roman" w:hAnsi="Times New Roman" w:cs="Times New Roman"/>
          <w:lang w:val="en-US"/>
        </w:rPr>
        <w:t xml:space="preserve">s hypothesized to be caused by two differences in experimental settings. The first </w:t>
      </w:r>
      <w:r w:rsidR="00B657C7" w:rsidRPr="002011B1">
        <w:rPr>
          <w:rFonts w:ascii="Times New Roman" w:hAnsi="Times New Roman" w:cs="Times New Roman"/>
          <w:lang w:val="en-US"/>
        </w:rPr>
        <w:t>wa</w:t>
      </w:r>
      <w:r w:rsidR="00F02CA6" w:rsidRPr="002011B1">
        <w:rPr>
          <w:rFonts w:ascii="Times New Roman" w:hAnsi="Times New Roman" w:cs="Times New Roman"/>
          <w:lang w:val="en-US"/>
        </w:rPr>
        <w:t xml:space="preserve">s the sample difference where we employed osteoporotic trabecular bone for the experiment compared to monkey cortical bone. The other </w:t>
      </w:r>
      <w:r w:rsidR="00B657C7" w:rsidRPr="002011B1">
        <w:rPr>
          <w:rFonts w:ascii="Times New Roman" w:hAnsi="Times New Roman" w:cs="Times New Roman"/>
          <w:lang w:val="en-US"/>
        </w:rPr>
        <w:t>was</w:t>
      </w:r>
      <w:r w:rsidR="00F02CA6" w:rsidRPr="002011B1">
        <w:rPr>
          <w:rFonts w:ascii="Times New Roman" w:hAnsi="Times New Roman" w:cs="Times New Roman"/>
          <w:lang w:val="en-US"/>
        </w:rPr>
        <w:t xml:space="preserve"> that the indentation measurement was conducted on a surface in Zhang</w:t>
      </w:r>
      <w:r w:rsidR="00B657C7" w:rsidRPr="002011B1">
        <w:rPr>
          <w:rFonts w:ascii="Times New Roman" w:hAnsi="Times New Roman" w:cs="Times New Roman"/>
          <w:lang w:val="en-US"/>
        </w:rPr>
        <w:t>’</w:t>
      </w:r>
      <w:r w:rsidR="00F02CA6" w:rsidRPr="002011B1">
        <w:rPr>
          <w:rFonts w:ascii="Times New Roman" w:hAnsi="Times New Roman" w:cs="Times New Roman"/>
          <w:lang w:val="en-US"/>
        </w:rPr>
        <w:t xml:space="preserve">s report while we pooled the tested results of five surfaces. These differences may contribute to the diversity in </w:t>
      </w:r>
      <w:r w:rsidR="00386F54" w:rsidRPr="002011B1">
        <w:rPr>
          <w:rFonts w:ascii="Times New Roman" w:hAnsi="Times New Roman" w:cs="Times New Roman"/>
          <w:lang w:val="en-US"/>
        </w:rPr>
        <w:t xml:space="preserve">the </w:t>
      </w:r>
      <w:r w:rsidR="00F02CA6" w:rsidRPr="002011B1">
        <w:rPr>
          <w:rFonts w:ascii="Times New Roman" w:hAnsi="Times New Roman" w:cs="Times New Roman"/>
          <w:lang w:val="en-US"/>
        </w:rPr>
        <w:t>final results.</w:t>
      </w:r>
    </w:p>
    <w:p w:rsidR="00F02CA6" w:rsidRPr="002011B1" w:rsidRDefault="00F02CA6" w:rsidP="00CC3D0A">
      <w:pPr>
        <w:rPr>
          <w:rFonts w:ascii="Times New Roman" w:hAnsi="Times New Roman" w:cs="Times New Roman"/>
          <w:lang w:val="en-US"/>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For the two-group comparisons of hardness, </w:t>
      </w:r>
      <w:r w:rsidR="00386F54" w:rsidRPr="002011B1">
        <w:rPr>
          <w:rFonts w:ascii="Times New Roman" w:hAnsi="Times New Roman" w:cs="Times New Roman"/>
          <w:lang w:val="en-US"/>
        </w:rPr>
        <w:t xml:space="preserve">a </w:t>
      </w:r>
      <w:r w:rsidRPr="002011B1">
        <w:rPr>
          <w:rFonts w:ascii="Times New Roman" w:hAnsi="Times New Roman" w:cs="Times New Roman"/>
          <w:lang w:val="en-US"/>
        </w:rPr>
        <w:t xml:space="preserve">significant difference has been identified in the pooled data. However, both significant and insignificant </w:t>
      </w:r>
      <w:r w:rsidRPr="002011B1">
        <w:rPr>
          <w:rFonts w:ascii="Times New Roman" w:hAnsi="Times New Roman" w:cs="Times New Roman"/>
          <w:i/>
          <w:lang w:val="en-US"/>
        </w:rPr>
        <w:t>p</w:t>
      </w:r>
      <w:r w:rsidRPr="002011B1">
        <w:rPr>
          <w:rFonts w:ascii="Times New Roman" w:hAnsi="Times New Roman" w:cs="Times New Roman"/>
          <w:lang w:val="en-US"/>
        </w:rPr>
        <w:t xml:space="preserve">-values can be found on a single slice as shown in Table 4. Coats et al used micro-indentation to test the hardness of femur heads on the surface passing cylindrical axis of halved samples from patients with osteoporosis or osteoarthritis. They found no systematic hardness variation between 10 gf (about 100 mN) and 50 gf (about 500 mN) loading measurements </w:t>
      </w:r>
      <w:r w:rsidRPr="002011B1">
        <w:rPr>
          <w:rFonts w:ascii="Times New Roman" w:hAnsi="Times New Roman" w:cs="Times New Roman"/>
          <w:noProof/>
          <w:lang w:val="en-US"/>
        </w:rPr>
        <w:t>[24]</w:t>
      </w:r>
      <w:r w:rsidRPr="002011B1">
        <w:rPr>
          <w:rFonts w:ascii="Times New Roman" w:hAnsi="Times New Roman" w:cs="Times New Roman"/>
          <w:lang w:val="en-US"/>
        </w:rPr>
        <w:t xml:space="preserve"> and they </w:t>
      </w:r>
      <w:r w:rsidR="00C62BB5" w:rsidRPr="002011B1">
        <w:rPr>
          <w:rFonts w:ascii="Times New Roman" w:hAnsi="Times New Roman" w:cs="Times New Roman"/>
          <w:lang w:val="en-US"/>
        </w:rPr>
        <w:t>suggest</w:t>
      </w:r>
      <w:r w:rsidR="00386F54" w:rsidRPr="002011B1">
        <w:rPr>
          <w:rFonts w:ascii="Times New Roman" w:hAnsi="Times New Roman" w:cs="Times New Roman"/>
          <w:lang w:val="en-US"/>
        </w:rPr>
        <w:t>ed</w:t>
      </w:r>
      <w:r w:rsidRPr="002011B1">
        <w:rPr>
          <w:rFonts w:ascii="Times New Roman" w:hAnsi="Times New Roman" w:cs="Times New Roman"/>
          <w:lang w:val="en-US"/>
        </w:rPr>
        <w:t xml:space="preserve"> </w:t>
      </w:r>
      <w:r w:rsidR="00130A66" w:rsidRPr="002011B1">
        <w:rPr>
          <w:rFonts w:ascii="Times New Roman" w:hAnsi="Times New Roman" w:cs="Times New Roman"/>
          <w:lang w:val="en-US"/>
        </w:rPr>
        <w:t>using</w:t>
      </w:r>
      <w:r w:rsidRPr="002011B1">
        <w:rPr>
          <w:rFonts w:ascii="Times New Roman" w:hAnsi="Times New Roman" w:cs="Times New Roman"/>
          <w:lang w:val="en-US"/>
        </w:rPr>
        <w:t xml:space="preserve"> 10 gf load to do testing. </w:t>
      </w:r>
      <w:r w:rsidR="00836CB8" w:rsidRPr="002011B1">
        <w:rPr>
          <w:rFonts w:ascii="Times New Roman" w:hAnsi="Times New Roman" w:cs="Times New Roman"/>
          <w:lang w:val="en-US"/>
        </w:rPr>
        <w:t>Dall’Ara</w:t>
      </w:r>
      <w:r w:rsidRPr="002011B1">
        <w:rPr>
          <w:rFonts w:ascii="Times New Roman" w:hAnsi="Times New Roman" w:cs="Times New Roman"/>
          <w:lang w:val="en-US"/>
        </w:rPr>
        <w:t xml:space="preserve"> et al also used micro-indentation to measure the hardness of femoral heads of osteoarthritic patients. Peak loads of 50 gf and 25 gf (about 250 mN) were employed to indent on the halved surface in their study. They performed ANOVA for the two loading groups and reported non-significant p-value </w:t>
      </w:r>
      <w:r w:rsidRPr="002011B1">
        <w:rPr>
          <w:rFonts w:ascii="Times New Roman" w:hAnsi="Times New Roman" w:cs="Times New Roman"/>
          <w:noProof/>
          <w:lang w:val="en-US"/>
        </w:rPr>
        <w:t>[25]</w:t>
      </w:r>
      <w:r w:rsidRPr="002011B1">
        <w:rPr>
          <w:rFonts w:ascii="Times New Roman" w:hAnsi="Times New Roman" w:cs="Times New Roman"/>
          <w:lang w:val="en-US"/>
        </w:rPr>
        <w:t xml:space="preserve">. In </w:t>
      </w:r>
      <w:r w:rsidR="009D7CB0" w:rsidRPr="002011B1">
        <w:rPr>
          <w:rFonts w:ascii="Times New Roman" w:hAnsi="Times New Roman" w:cs="Times New Roman"/>
          <w:lang w:val="en-US"/>
        </w:rPr>
        <w:t xml:space="preserve">studies of </w:t>
      </w:r>
      <w:r w:rsidRPr="002011B1">
        <w:rPr>
          <w:rFonts w:ascii="Times New Roman" w:hAnsi="Times New Roman" w:cs="Times New Roman"/>
          <w:lang w:val="en-US"/>
        </w:rPr>
        <w:t xml:space="preserve">both Coats and </w:t>
      </w:r>
      <w:r w:rsidR="00836CB8" w:rsidRPr="002011B1">
        <w:rPr>
          <w:rFonts w:ascii="Times New Roman" w:hAnsi="Times New Roman" w:cs="Times New Roman"/>
          <w:lang w:val="en-US"/>
        </w:rPr>
        <w:t>Dall’Ara</w:t>
      </w:r>
      <w:r w:rsidRPr="002011B1">
        <w:rPr>
          <w:rFonts w:ascii="Times New Roman" w:hAnsi="Times New Roman" w:cs="Times New Roman"/>
          <w:lang w:val="en-US"/>
        </w:rPr>
        <w:t xml:space="preserve">, they had only indented on the halved surface and thus no testing had been conducted on different surfaces of the sample. In our study, we have performed indentations on five parallel surfaces instead of one surface measurement. Testing on a single slice has a higher chance to obtain insignificant </w:t>
      </w:r>
      <w:r w:rsidRPr="002011B1">
        <w:rPr>
          <w:rFonts w:ascii="Times New Roman" w:hAnsi="Times New Roman" w:cs="Times New Roman"/>
          <w:i/>
          <w:lang w:val="en-US"/>
        </w:rPr>
        <w:t>p</w:t>
      </w:r>
      <w:r w:rsidRPr="002011B1">
        <w:rPr>
          <w:rFonts w:ascii="Times New Roman" w:hAnsi="Times New Roman" w:cs="Times New Roman"/>
          <w:lang w:val="en-US"/>
        </w:rPr>
        <w:t xml:space="preserve">-values, but significant </w:t>
      </w:r>
      <w:r w:rsidRPr="002011B1">
        <w:rPr>
          <w:rFonts w:ascii="Times New Roman" w:hAnsi="Times New Roman" w:cs="Times New Roman"/>
          <w:i/>
          <w:iCs/>
          <w:lang w:val="en-US"/>
        </w:rPr>
        <w:t>p</w:t>
      </w:r>
      <w:r w:rsidRPr="002011B1">
        <w:rPr>
          <w:rFonts w:ascii="Times New Roman" w:hAnsi="Times New Roman" w:cs="Times New Roman"/>
          <w:lang w:val="en-US"/>
        </w:rPr>
        <w:t xml:space="preserve">-values also appeared as shown in Table 4. Therefore, there could be some uncertain randomness on the testing results if only one single surface is tested. In this study, the data on five slices are aggregated together to represent </w:t>
      </w:r>
      <w:r w:rsidR="007B3441" w:rsidRPr="002011B1">
        <w:rPr>
          <w:rFonts w:ascii="Times New Roman" w:hAnsi="Times New Roman" w:cs="Times New Roman"/>
          <w:lang w:val="en-US"/>
        </w:rPr>
        <w:t xml:space="preserve">the </w:t>
      </w:r>
      <w:r w:rsidRPr="002011B1">
        <w:rPr>
          <w:rFonts w:ascii="Times New Roman" w:hAnsi="Times New Roman" w:cs="Times New Roman"/>
          <w:lang w:val="en-US"/>
        </w:rPr>
        <w:t xml:space="preserve">mechanical properties of the volume instead of only a single surface. Therefore, our data should be more representative in reflecting the average mechanical performance of trabecular bone. Furthermore, our indenting scheme followed a regular pattern with a fixed offset instead of previously arbitrary indentations which can improve the quality of data due to the more comprehensive representations. </w:t>
      </w:r>
    </w:p>
    <w:p w:rsidR="00F02CA6" w:rsidRPr="002011B1" w:rsidRDefault="00F02CA6" w:rsidP="00CC3D0A">
      <w:pPr>
        <w:rPr>
          <w:rFonts w:ascii="Times New Roman" w:hAnsi="Times New Roman" w:cs="Times New Roman"/>
          <w:lang w:val="en-US"/>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Considering the reasons </w:t>
      </w:r>
      <w:r w:rsidR="00E213C2" w:rsidRPr="002011B1">
        <w:rPr>
          <w:rFonts w:ascii="Times New Roman" w:hAnsi="Times New Roman" w:cs="Times New Roman"/>
          <w:lang w:val="en-US"/>
        </w:rPr>
        <w:t>for the</w:t>
      </w:r>
      <w:r w:rsidRPr="002011B1">
        <w:rPr>
          <w:rFonts w:ascii="Times New Roman" w:hAnsi="Times New Roman" w:cs="Times New Roman"/>
          <w:lang w:val="en-US"/>
        </w:rPr>
        <w:t xml:space="preserve"> decline, one hypothesis </w:t>
      </w:r>
      <w:r w:rsidR="00E213C2" w:rsidRPr="002011B1">
        <w:rPr>
          <w:rFonts w:ascii="Times New Roman" w:hAnsi="Times New Roman" w:cs="Times New Roman"/>
          <w:lang w:val="en-US"/>
        </w:rPr>
        <w:t>was</w:t>
      </w:r>
      <w:r w:rsidRPr="002011B1">
        <w:rPr>
          <w:rFonts w:ascii="Times New Roman" w:hAnsi="Times New Roman" w:cs="Times New Roman"/>
          <w:lang w:val="en-US"/>
        </w:rPr>
        <w:t xml:space="preserve"> that there </w:t>
      </w:r>
      <w:r w:rsidR="00E213C2" w:rsidRPr="002011B1">
        <w:rPr>
          <w:rFonts w:ascii="Times New Roman" w:hAnsi="Times New Roman" w:cs="Times New Roman"/>
          <w:lang w:val="en-US"/>
        </w:rPr>
        <w:t>were</w:t>
      </w:r>
      <w:r w:rsidRPr="002011B1">
        <w:rPr>
          <w:rFonts w:ascii="Times New Roman" w:hAnsi="Times New Roman" w:cs="Times New Roman"/>
          <w:lang w:val="en-US"/>
        </w:rPr>
        <w:t xml:space="preserve"> gradually more “weakening” factors involved </w:t>
      </w:r>
      <w:r w:rsidR="00E213C2" w:rsidRPr="002011B1">
        <w:rPr>
          <w:rFonts w:ascii="Times New Roman" w:hAnsi="Times New Roman" w:cs="Times New Roman"/>
          <w:lang w:val="en-US"/>
        </w:rPr>
        <w:t>in</w:t>
      </w:r>
      <w:r w:rsidRPr="002011B1">
        <w:rPr>
          <w:rFonts w:ascii="Times New Roman" w:hAnsi="Times New Roman" w:cs="Times New Roman"/>
          <w:lang w:val="en-US"/>
        </w:rPr>
        <w:t xml:space="preserve"> the increasing deformation volume. This declining trend could be the result of two contributing factors.  The first </w:t>
      </w:r>
      <w:r w:rsidR="00E213C2" w:rsidRPr="002011B1">
        <w:rPr>
          <w:rFonts w:ascii="Times New Roman" w:hAnsi="Times New Roman" w:cs="Times New Roman"/>
          <w:lang w:val="en-US"/>
        </w:rPr>
        <w:t>was</w:t>
      </w:r>
      <w:r w:rsidRPr="002011B1">
        <w:rPr>
          <w:rFonts w:ascii="Times New Roman" w:hAnsi="Times New Roman" w:cs="Times New Roman"/>
          <w:lang w:val="en-US"/>
        </w:rPr>
        <w:t xml:space="preserve"> attributed to the mechanical difference between the laminar and inter-laminar regions since the inter-laminar regions have weaker mechanical competence than laminar regions as shown by Donnelly</w:t>
      </w:r>
      <w:r w:rsidR="007B3441" w:rsidRPr="002011B1">
        <w:rPr>
          <w:rFonts w:ascii="Times New Roman" w:hAnsi="Times New Roman" w:cs="Times New Roman"/>
          <w:lang w:val="en-US"/>
        </w:rPr>
        <w:t xml:space="preserve"> </w:t>
      </w:r>
      <w:r w:rsidRPr="002011B1">
        <w:rPr>
          <w:rFonts w:ascii="Times New Roman" w:hAnsi="Times New Roman" w:cs="Times New Roman"/>
          <w:lang w:val="en-US"/>
        </w:rPr>
        <w:t xml:space="preserve">et al </w:t>
      </w:r>
      <w:r w:rsidRPr="002011B1">
        <w:rPr>
          <w:rFonts w:ascii="Times New Roman" w:hAnsi="Times New Roman" w:cs="Times New Roman"/>
          <w:noProof/>
          <w:lang w:val="en-US"/>
        </w:rPr>
        <w:t>[2]</w:t>
      </w:r>
      <w:r w:rsidRPr="002011B1">
        <w:rPr>
          <w:rFonts w:ascii="Times New Roman" w:hAnsi="Times New Roman" w:cs="Times New Roman"/>
          <w:lang w:val="en-US"/>
        </w:rPr>
        <w:t xml:space="preserve">. As a result, there </w:t>
      </w:r>
      <w:r w:rsidR="00FB0633" w:rsidRPr="002011B1">
        <w:rPr>
          <w:rFonts w:ascii="Times New Roman" w:hAnsi="Times New Roman" w:cs="Times New Roman"/>
          <w:lang w:val="en-US"/>
        </w:rPr>
        <w:t>was</w:t>
      </w:r>
      <w:r w:rsidRPr="002011B1">
        <w:rPr>
          <w:rFonts w:ascii="Times New Roman" w:hAnsi="Times New Roman" w:cs="Times New Roman"/>
          <w:lang w:val="en-US"/>
        </w:rPr>
        <w:t xml:space="preserve"> more relatively “soft” inter-laminar bone joins the deformation when the participating volume increase</w:t>
      </w:r>
      <w:r w:rsidR="00FB0633" w:rsidRPr="002011B1">
        <w:rPr>
          <w:rFonts w:ascii="Times New Roman" w:hAnsi="Times New Roman" w:cs="Times New Roman"/>
          <w:lang w:val="en-US"/>
        </w:rPr>
        <w:t>d</w:t>
      </w:r>
      <w:r w:rsidRPr="002011B1">
        <w:rPr>
          <w:rFonts w:ascii="Times New Roman" w:hAnsi="Times New Roman" w:cs="Times New Roman"/>
          <w:lang w:val="en-US"/>
        </w:rPr>
        <w:t xml:space="preserve">. Consequently, the mechanical properties </w:t>
      </w:r>
      <w:r w:rsidR="00FB0633" w:rsidRPr="002011B1">
        <w:rPr>
          <w:rFonts w:ascii="Times New Roman" w:hAnsi="Times New Roman" w:cs="Times New Roman"/>
          <w:lang w:val="en-US"/>
        </w:rPr>
        <w:t>were</w:t>
      </w:r>
      <w:r w:rsidRPr="002011B1">
        <w:rPr>
          <w:rFonts w:ascii="Times New Roman" w:hAnsi="Times New Roman" w:cs="Times New Roman"/>
          <w:lang w:val="en-US"/>
        </w:rPr>
        <w:t xml:space="preserve"> averaged downwards. Another factor </w:t>
      </w:r>
      <w:r w:rsidR="00FB0633" w:rsidRPr="002011B1">
        <w:rPr>
          <w:rFonts w:ascii="Times New Roman" w:hAnsi="Times New Roman" w:cs="Times New Roman"/>
          <w:lang w:val="en-US"/>
        </w:rPr>
        <w:t>was</w:t>
      </w:r>
      <w:r w:rsidRPr="002011B1">
        <w:rPr>
          <w:rFonts w:ascii="Times New Roman" w:hAnsi="Times New Roman" w:cs="Times New Roman"/>
          <w:lang w:val="en-US"/>
        </w:rPr>
        <w:t xml:space="preserve"> the number of microcracks that may influence the response of the deformed volume. With increasing deformation volume, there </w:t>
      </w:r>
      <w:r w:rsidR="00FB0633" w:rsidRPr="002011B1">
        <w:rPr>
          <w:rFonts w:ascii="Times New Roman" w:hAnsi="Times New Roman" w:cs="Times New Roman"/>
          <w:lang w:val="en-US"/>
        </w:rPr>
        <w:t xml:space="preserve">were </w:t>
      </w:r>
      <w:r w:rsidRPr="002011B1">
        <w:rPr>
          <w:rFonts w:ascii="Times New Roman" w:hAnsi="Times New Roman" w:cs="Times New Roman"/>
          <w:lang w:val="en-US"/>
        </w:rPr>
        <w:t xml:space="preserve">obviously more microcracks involved in the deformation. These microcrack “defects” can cause </w:t>
      </w:r>
      <w:r w:rsidR="00FB0633" w:rsidRPr="002011B1">
        <w:rPr>
          <w:rFonts w:ascii="Times New Roman" w:hAnsi="Times New Roman" w:cs="Times New Roman"/>
          <w:lang w:val="en-US"/>
        </w:rPr>
        <w:t>impairs</w:t>
      </w:r>
      <w:r w:rsidRPr="002011B1">
        <w:rPr>
          <w:rFonts w:ascii="Times New Roman" w:hAnsi="Times New Roman" w:cs="Times New Roman"/>
          <w:lang w:val="en-US"/>
        </w:rPr>
        <w:t xml:space="preserve"> on the overall mechanical performance. </w:t>
      </w:r>
      <w:r w:rsidR="00FB0633" w:rsidRPr="002011B1">
        <w:rPr>
          <w:rFonts w:ascii="Times New Roman" w:hAnsi="Times New Roman" w:cs="Times New Roman"/>
          <w:lang w:val="en-US"/>
        </w:rPr>
        <w:t>The p</w:t>
      </w:r>
      <w:r w:rsidRPr="002011B1">
        <w:rPr>
          <w:rFonts w:ascii="Times New Roman" w:hAnsi="Times New Roman" w:cs="Times New Roman"/>
          <w:lang w:val="en-US"/>
        </w:rPr>
        <w:t xml:space="preserve">revious study of Burr et al had verified the impairing consequence of microcrack accumulation on elastic modulus </w:t>
      </w:r>
      <w:r w:rsidRPr="002011B1">
        <w:rPr>
          <w:rFonts w:ascii="Times New Roman" w:hAnsi="Times New Roman" w:cs="Times New Roman"/>
          <w:noProof/>
          <w:lang w:val="en-US"/>
        </w:rPr>
        <w:t>[8]</w:t>
      </w:r>
      <w:r w:rsidRPr="002011B1">
        <w:rPr>
          <w:rFonts w:ascii="Times New Roman" w:hAnsi="Times New Roman" w:cs="Times New Roman"/>
          <w:lang w:val="en-US"/>
        </w:rPr>
        <w:t>.</w:t>
      </w:r>
    </w:p>
    <w:p w:rsidR="00F02CA6" w:rsidRPr="002011B1" w:rsidRDefault="00F02CA6" w:rsidP="00CC3D0A">
      <w:pPr>
        <w:rPr>
          <w:rFonts w:ascii="Times New Roman" w:hAnsi="Times New Roman" w:cs="Times New Roman"/>
          <w:lang w:val="en-US"/>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Sample preparations make the collected data work only as a relative investigation rather than an absolute determination of </w:t>
      </w:r>
      <w:r w:rsidR="00085641" w:rsidRPr="002011B1">
        <w:rPr>
          <w:rFonts w:ascii="Times New Roman" w:hAnsi="Times New Roman" w:cs="Times New Roman"/>
          <w:lang w:val="en-US"/>
        </w:rPr>
        <w:t xml:space="preserve">the </w:t>
      </w:r>
      <w:r w:rsidRPr="002011B1">
        <w:rPr>
          <w:rFonts w:ascii="Times New Roman" w:hAnsi="Times New Roman" w:cs="Times New Roman"/>
          <w:lang w:val="en-US"/>
        </w:rPr>
        <w:t xml:space="preserve">mechanical properties of trabecular bone. First, </w:t>
      </w:r>
      <w:r w:rsidRPr="002011B1">
        <w:rPr>
          <w:rFonts w:ascii="Times New Roman" w:hAnsi="Times New Roman" w:cs="Times New Roman"/>
        </w:rPr>
        <w:t xml:space="preserve">the sample conditions can deviate the results from the </w:t>
      </w:r>
      <w:r w:rsidRPr="002011B1">
        <w:rPr>
          <w:rFonts w:ascii="Times New Roman" w:hAnsi="Times New Roman" w:cs="Times New Roman"/>
          <w:i/>
          <w:iCs/>
        </w:rPr>
        <w:t>in vivo</w:t>
      </w:r>
      <w:r w:rsidRPr="002011B1">
        <w:rPr>
          <w:rFonts w:ascii="Times New Roman" w:hAnsi="Times New Roman" w:cs="Times New Roman"/>
        </w:rPr>
        <w:t xml:space="preserve"> mechanical properties. </w:t>
      </w:r>
      <w:r w:rsidR="00085641" w:rsidRPr="002011B1">
        <w:rPr>
          <w:rFonts w:ascii="Times New Roman" w:hAnsi="Times New Roman" w:cs="Times New Roman"/>
        </w:rPr>
        <w:t>The w</w:t>
      </w:r>
      <w:r w:rsidRPr="002011B1">
        <w:rPr>
          <w:rFonts w:ascii="Times New Roman" w:hAnsi="Times New Roman" w:cs="Times New Roman"/>
        </w:rPr>
        <w:t xml:space="preserve">et condition is ideal for mechanical testing since it is closest to the </w:t>
      </w:r>
      <w:r w:rsidRPr="002011B1">
        <w:rPr>
          <w:rFonts w:ascii="Times New Roman" w:hAnsi="Times New Roman" w:cs="Times New Roman"/>
          <w:i/>
        </w:rPr>
        <w:t>in vivo</w:t>
      </w:r>
      <w:r w:rsidRPr="002011B1">
        <w:rPr>
          <w:rFonts w:ascii="Times New Roman" w:hAnsi="Times New Roman" w:cs="Times New Roman"/>
        </w:rPr>
        <w:t xml:space="preserve"> conditions </w:t>
      </w:r>
      <w:r w:rsidRPr="002011B1">
        <w:rPr>
          <w:rFonts w:ascii="Times New Roman" w:hAnsi="Times New Roman" w:cs="Times New Roman"/>
          <w:noProof/>
        </w:rPr>
        <w:t>[25]</w:t>
      </w:r>
      <w:r w:rsidRPr="002011B1">
        <w:rPr>
          <w:rFonts w:ascii="Times New Roman" w:hAnsi="Times New Roman" w:cs="Times New Roman"/>
        </w:rPr>
        <w:t xml:space="preserve">. However, studies using micro-indentation are usually done with dry and/or embedded samples </w:t>
      </w:r>
      <w:r w:rsidRPr="002011B1">
        <w:rPr>
          <w:rFonts w:ascii="Times New Roman" w:hAnsi="Times New Roman" w:cs="Times New Roman"/>
          <w:noProof/>
        </w:rPr>
        <w:t>[2, 23, 24, 26, 39, 40]</w:t>
      </w:r>
      <w:r w:rsidRPr="002011B1">
        <w:rPr>
          <w:rFonts w:ascii="Times New Roman" w:hAnsi="Times New Roman" w:cs="Times New Roman"/>
        </w:rPr>
        <w:t xml:space="preserve"> rather than wet ones. Indentations are clearer for the dry specimens </w:t>
      </w:r>
      <w:r w:rsidRPr="002011B1">
        <w:rPr>
          <w:rFonts w:ascii="Times New Roman" w:hAnsi="Times New Roman" w:cs="Times New Roman"/>
          <w:noProof/>
        </w:rPr>
        <w:t>[23, 25]</w:t>
      </w:r>
      <w:r w:rsidRPr="002011B1">
        <w:rPr>
          <w:rFonts w:ascii="Times New Roman" w:hAnsi="Times New Roman" w:cs="Times New Roman"/>
        </w:rPr>
        <w:t xml:space="preserve"> </w:t>
      </w:r>
      <w:r w:rsidRPr="002011B1">
        <w:rPr>
          <w:rFonts w:ascii="Times New Roman" w:hAnsi="Times New Roman" w:cs="Times New Roman"/>
        </w:rPr>
        <w:lastRenderedPageBreak/>
        <w:t xml:space="preserve">and the measurements of “wet” bone tissues are unrepeatable reported from the previous literature </w:t>
      </w:r>
      <w:r w:rsidRPr="002011B1">
        <w:rPr>
          <w:rFonts w:ascii="Times New Roman" w:hAnsi="Times New Roman" w:cs="Times New Roman"/>
          <w:noProof/>
        </w:rPr>
        <w:t>[23]</w:t>
      </w:r>
      <w:r w:rsidRPr="002011B1">
        <w:rPr>
          <w:rFonts w:ascii="Times New Roman" w:hAnsi="Times New Roman" w:cs="Times New Roman"/>
        </w:rPr>
        <w:t>. Embedding of the sample is indispensable for p</w:t>
      </w:r>
      <w:r w:rsidR="00085641" w:rsidRPr="002011B1">
        <w:rPr>
          <w:rFonts w:ascii="Times New Roman" w:hAnsi="Times New Roman" w:cs="Times New Roman"/>
        </w:rPr>
        <w:t>er</w:t>
      </w:r>
      <w:r w:rsidRPr="002011B1">
        <w:rPr>
          <w:rFonts w:ascii="Times New Roman" w:hAnsi="Times New Roman" w:cs="Times New Roman"/>
        </w:rPr>
        <w:t xml:space="preserve">forming the experiment since PMMA can facilitate grinding and providing support to cancellous struct deformation during the process </w:t>
      </w:r>
      <w:r w:rsidRPr="002011B1">
        <w:rPr>
          <w:rFonts w:ascii="Times New Roman" w:hAnsi="Times New Roman" w:cs="Times New Roman"/>
          <w:noProof/>
        </w:rPr>
        <w:t>[23]</w:t>
      </w:r>
      <w:r w:rsidRPr="002011B1">
        <w:rPr>
          <w:rFonts w:ascii="Times New Roman" w:hAnsi="Times New Roman" w:cs="Times New Roman"/>
        </w:rPr>
        <w:t xml:space="preserve">. Fixation </w:t>
      </w:r>
      <w:r w:rsidRPr="002011B1">
        <w:rPr>
          <w:rFonts w:ascii="Times New Roman" w:hAnsi="Times New Roman" w:cs="Times New Roman"/>
          <w:noProof/>
        </w:rPr>
        <w:t>[23]</w:t>
      </w:r>
      <w:r w:rsidRPr="002011B1">
        <w:rPr>
          <w:rFonts w:ascii="Times New Roman" w:hAnsi="Times New Roman" w:cs="Times New Roman"/>
        </w:rPr>
        <w:t xml:space="preserve"> was done in this study before dehydration to maintain</w:t>
      </w:r>
      <w:r w:rsidR="00085641" w:rsidRPr="002011B1">
        <w:rPr>
          <w:rFonts w:ascii="Times New Roman" w:hAnsi="Times New Roman" w:cs="Times New Roman"/>
        </w:rPr>
        <w:t xml:space="preserve"> </w:t>
      </w:r>
      <w:r w:rsidRPr="002011B1">
        <w:rPr>
          <w:rFonts w:ascii="Times New Roman" w:hAnsi="Times New Roman" w:cs="Times New Roman"/>
        </w:rPr>
        <w:t xml:space="preserve">structural integrity. While prolonged fixation can increase the hardness by about 20% </w:t>
      </w:r>
      <w:r w:rsidRPr="002011B1">
        <w:rPr>
          <w:rFonts w:ascii="Times New Roman" w:hAnsi="Times New Roman" w:cs="Times New Roman"/>
          <w:noProof/>
        </w:rPr>
        <w:t>[</w:t>
      </w:r>
      <w:r w:rsidR="00B13328" w:rsidRPr="002011B1">
        <w:rPr>
          <w:rFonts w:ascii="Times New Roman" w:hAnsi="Times New Roman" w:cs="Times New Roman"/>
          <w:noProof/>
        </w:rPr>
        <w:t>38</w:t>
      </w:r>
      <w:r w:rsidRPr="002011B1">
        <w:rPr>
          <w:rFonts w:ascii="Times New Roman" w:hAnsi="Times New Roman" w:cs="Times New Roman"/>
          <w:noProof/>
        </w:rPr>
        <w:t>]</w:t>
      </w:r>
      <w:r w:rsidRPr="002011B1">
        <w:rPr>
          <w:rFonts w:ascii="Times New Roman" w:hAnsi="Times New Roman" w:cs="Times New Roman"/>
        </w:rPr>
        <w:t xml:space="preserve">, a brief fixation has insignificant effect </w:t>
      </w:r>
      <w:r w:rsidRPr="002011B1">
        <w:rPr>
          <w:rFonts w:ascii="Times New Roman" w:hAnsi="Times New Roman" w:cs="Times New Roman"/>
          <w:noProof/>
        </w:rPr>
        <w:t>[23]</w:t>
      </w:r>
      <w:r w:rsidRPr="002011B1">
        <w:rPr>
          <w:rFonts w:ascii="Times New Roman" w:hAnsi="Times New Roman" w:cs="Times New Roman"/>
        </w:rPr>
        <w:t xml:space="preserve">. Even though the measured results have deviated from the </w:t>
      </w:r>
      <w:r w:rsidRPr="002011B1">
        <w:rPr>
          <w:rFonts w:ascii="Times New Roman" w:hAnsi="Times New Roman" w:cs="Times New Roman"/>
          <w:i/>
          <w:iCs/>
        </w:rPr>
        <w:t>in vivo</w:t>
      </w:r>
      <w:r w:rsidRPr="002011B1">
        <w:rPr>
          <w:rFonts w:ascii="Times New Roman" w:hAnsi="Times New Roman" w:cs="Times New Roman"/>
        </w:rPr>
        <w:t xml:space="preserve"> values after dehydration and embedding, this research focuses on the relation</w:t>
      </w:r>
      <w:r w:rsidR="00085641" w:rsidRPr="002011B1">
        <w:rPr>
          <w:rFonts w:ascii="Times New Roman" w:hAnsi="Times New Roman" w:cs="Times New Roman"/>
        </w:rPr>
        <w:t>ship</w:t>
      </w:r>
      <w:r w:rsidRPr="002011B1">
        <w:rPr>
          <w:rFonts w:ascii="Times New Roman" w:hAnsi="Times New Roman" w:cs="Times New Roman"/>
        </w:rPr>
        <w:t xml:space="preserve"> between mechanical properties and the deformation volume rather than attempting to obtain the true mechanical values. The processes should have little disturbance on the varying trend because all groups have</w:t>
      </w:r>
      <w:r w:rsidR="00085641" w:rsidRPr="002011B1">
        <w:rPr>
          <w:rFonts w:ascii="Times New Roman" w:hAnsi="Times New Roman" w:cs="Times New Roman"/>
        </w:rPr>
        <w:t xml:space="preserve"> an</w:t>
      </w:r>
      <w:r w:rsidRPr="002011B1">
        <w:rPr>
          <w:rFonts w:ascii="Times New Roman" w:hAnsi="Times New Roman" w:cs="Times New Roman"/>
        </w:rPr>
        <w:t xml:space="preserve"> identical amount of deviations. </w:t>
      </w:r>
      <w:r w:rsidRPr="002011B1">
        <w:rPr>
          <w:rFonts w:ascii="Times New Roman" w:hAnsi="Times New Roman" w:cs="Times New Roman"/>
          <w:lang w:val="en-US"/>
        </w:rPr>
        <w:t xml:space="preserve">Second, polishing with slurries was not performed in this study. </w:t>
      </w:r>
      <w:r w:rsidRPr="002011B1">
        <w:rPr>
          <w:rFonts w:ascii="Times New Roman" w:hAnsi="Times New Roman" w:cs="Times New Roman"/>
        </w:rPr>
        <w:t xml:space="preserve">Alumina paste </w:t>
      </w:r>
      <w:r w:rsidRPr="002011B1">
        <w:rPr>
          <w:rFonts w:ascii="Times New Roman" w:hAnsi="Times New Roman" w:cs="Times New Roman"/>
          <w:noProof/>
        </w:rPr>
        <w:t>[12, 23]</w:t>
      </w:r>
      <w:r w:rsidRPr="002011B1">
        <w:rPr>
          <w:rFonts w:ascii="Times New Roman" w:hAnsi="Times New Roman" w:cs="Times New Roman"/>
        </w:rPr>
        <w:t xml:space="preserve"> was usually used for polishing before indentation measurements, but this can increase the hardness by about 6% </w:t>
      </w:r>
      <w:r w:rsidRPr="002011B1">
        <w:rPr>
          <w:rFonts w:ascii="Times New Roman" w:hAnsi="Times New Roman" w:cs="Times New Roman"/>
          <w:noProof/>
        </w:rPr>
        <w:t>[23]</w:t>
      </w:r>
      <w:r w:rsidRPr="002011B1">
        <w:rPr>
          <w:rFonts w:ascii="Times New Roman" w:hAnsi="Times New Roman" w:cs="Times New Roman"/>
        </w:rPr>
        <w:t xml:space="preserve"> and the influence on elastic modulus can be even higher since the modulus of alumina is on the range of 200~400 GPa. Those small particles can embed into the cancellous bone and cannot be removed even after ultrasonic cleaning. Since the lowest nominated indentation depth in this study is 3 </w:t>
      </w:r>
      <w:r w:rsidRPr="002011B1">
        <w:rPr>
          <w:rFonts w:ascii="Times New Roman" w:hAnsi="Times New Roman" w:cs="Times New Roman"/>
        </w:rPr>
        <w:sym w:font="Symbol" w:char="F06D"/>
      </w:r>
      <w:r w:rsidRPr="002011B1">
        <w:rPr>
          <w:rFonts w:ascii="Times New Roman" w:hAnsi="Times New Roman" w:cs="Times New Roman"/>
        </w:rPr>
        <w:t xml:space="preserve">m (true depth is about 3.3 </w:t>
      </w:r>
      <w:r w:rsidRPr="002011B1">
        <w:rPr>
          <w:rFonts w:ascii="Times New Roman" w:hAnsi="Times New Roman" w:cs="Times New Roman"/>
        </w:rPr>
        <w:sym w:font="Symbol" w:char="F06D"/>
      </w:r>
      <w:r w:rsidRPr="002011B1">
        <w:rPr>
          <w:rFonts w:ascii="Times New Roman" w:hAnsi="Times New Roman" w:cs="Times New Roman"/>
        </w:rPr>
        <w:t xml:space="preserve">m) with an indentation depth to surface roughness ratio of about 6, which is greater than the critical depth of 500 nm and critical ratio of 3 suggested in nanoindentation studies </w:t>
      </w:r>
      <w:r w:rsidRPr="002011B1">
        <w:rPr>
          <w:rFonts w:ascii="Times New Roman" w:hAnsi="Times New Roman" w:cs="Times New Roman"/>
          <w:noProof/>
        </w:rPr>
        <w:t>[2]</w:t>
      </w:r>
      <w:r w:rsidRPr="002011B1">
        <w:rPr>
          <w:rFonts w:ascii="Times New Roman" w:hAnsi="Times New Roman" w:cs="Times New Roman"/>
        </w:rPr>
        <w:t xml:space="preserve">, the influence of surface roughness on tested mechanical properties should be minimal. </w:t>
      </w:r>
    </w:p>
    <w:p w:rsidR="00F02CA6" w:rsidRPr="002011B1" w:rsidRDefault="00F02CA6" w:rsidP="00CC3D0A">
      <w:pPr>
        <w:rPr>
          <w:rFonts w:ascii="Times New Roman" w:hAnsi="Times New Roman" w:cs="Times New Roman"/>
          <w:lang w:val="en-US"/>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rPr>
        <w:t xml:space="preserve">The indentation depth range of 3-7 </w:t>
      </w:r>
      <w:r w:rsidR="00DA009A" w:rsidRPr="002011B1">
        <w:rPr>
          <w:rFonts w:ascii="Times New Roman" w:hAnsi="Times New Roman" w:cs="Times New Roman"/>
        </w:rPr>
        <w:t>µ</w:t>
      </w:r>
      <w:r w:rsidRPr="002011B1">
        <w:rPr>
          <w:rFonts w:ascii="Times New Roman" w:hAnsi="Times New Roman" w:cs="Times New Roman"/>
        </w:rPr>
        <w:t xml:space="preserve">m </w:t>
      </w:r>
      <w:r w:rsidR="00085641" w:rsidRPr="002011B1">
        <w:rPr>
          <w:rFonts w:ascii="Times New Roman" w:hAnsi="Times New Roman" w:cs="Times New Roman"/>
        </w:rPr>
        <w:t>maybe</w:t>
      </w:r>
      <w:r w:rsidRPr="002011B1">
        <w:rPr>
          <w:rFonts w:ascii="Times New Roman" w:hAnsi="Times New Roman" w:cs="Times New Roman"/>
        </w:rPr>
        <w:t xml:space="preserve"> not wide enough. </w:t>
      </w:r>
      <w:r w:rsidRPr="002011B1">
        <w:rPr>
          <w:rFonts w:ascii="Times New Roman" w:hAnsi="Times New Roman" w:cs="Times New Roman"/>
          <w:lang w:val="en-US"/>
        </w:rPr>
        <w:t xml:space="preserve">Within the indentation depth range of 3-7 </w:t>
      </w:r>
      <w:r w:rsidR="00DA009A" w:rsidRPr="002011B1">
        <w:rPr>
          <w:rFonts w:ascii="Times New Roman" w:hAnsi="Times New Roman" w:cs="Times New Roman"/>
          <w:lang w:val="en-US"/>
        </w:rPr>
        <w:t>µ</w:t>
      </w:r>
      <w:r w:rsidRPr="002011B1">
        <w:rPr>
          <w:rFonts w:ascii="Times New Roman" w:hAnsi="Times New Roman" w:cs="Times New Roman"/>
          <w:lang w:val="en-US"/>
        </w:rPr>
        <w:t xml:space="preserve">m, there is a decline of hardness and modulus with increasing indentation depth. </w:t>
      </w:r>
      <w:r w:rsidRPr="002011B1">
        <w:rPr>
          <w:rFonts w:ascii="Times New Roman" w:hAnsi="Times New Roman" w:cs="Times New Roman"/>
        </w:rPr>
        <w:t xml:space="preserve">Indentation depth plays a crucial role in characterizing the bone mechanical properties within </w:t>
      </w:r>
      <w:r w:rsidR="00085641" w:rsidRPr="002011B1">
        <w:rPr>
          <w:rFonts w:ascii="Times New Roman" w:hAnsi="Times New Roman" w:cs="Times New Roman"/>
        </w:rPr>
        <w:t xml:space="preserve">a </w:t>
      </w:r>
      <w:r w:rsidRPr="002011B1">
        <w:rPr>
          <w:rFonts w:ascii="Times New Roman" w:hAnsi="Times New Roman" w:cs="Times New Roman"/>
        </w:rPr>
        <w:t>corresponding size scale. In theory, the indentation should be sufficiently shallow so that the participated volume lie</w:t>
      </w:r>
      <w:r w:rsidR="00085641" w:rsidRPr="002011B1">
        <w:rPr>
          <w:rFonts w:ascii="Times New Roman" w:hAnsi="Times New Roman" w:cs="Times New Roman"/>
        </w:rPr>
        <w:t>s</w:t>
      </w:r>
      <w:r w:rsidRPr="002011B1">
        <w:rPr>
          <w:rFonts w:ascii="Times New Roman" w:hAnsi="Times New Roman" w:cs="Times New Roman"/>
        </w:rPr>
        <w:t xml:space="preserve"> in the ROI </w:t>
      </w:r>
      <w:r w:rsidRPr="002011B1">
        <w:rPr>
          <w:rFonts w:ascii="Times New Roman" w:hAnsi="Times New Roman" w:cs="Times New Roman"/>
          <w:noProof/>
        </w:rPr>
        <w:t>[2]</w:t>
      </w:r>
      <w:r w:rsidRPr="002011B1">
        <w:rPr>
          <w:rFonts w:ascii="Times New Roman" w:hAnsi="Times New Roman" w:cs="Times New Roman"/>
        </w:rPr>
        <w:t xml:space="preserve"> and no breaking of </w:t>
      </w:r>
      <w:r w:rsidR="00085641" w:rsidRPr="002011B1">
        <w:rPr>
          <w:rFonts w:ascii="Times New Roman" w:hAnsi="Times New Roman" w:cs="Times New Roman"/>
        </w:rPr>
        <w:t xml:space="preserve">the </w:t>
      </w:r>
      <w:r w:rsidRPr="002011B1">
        <w:rPr>
          <w:rFonts w:ascii="Times New Roman" w:hAnsi="Times New Roman" w:cs="Times New Roman"/>
        </w:rPr>
        <w:t xml:space="preserve">sample appears </w:t>
      </w:r>
      <w:r w:rsidRPr="002011B1">
        <w:rPr>
          <w:rFonts w:ascii="Times New Roman" w:hAnsi="Times New Roman" w:cs="Times New Roman"/>
          <w:noProof/>
        </w:rPr>
        <w:t>[25]</w:t>
      </w:r>
      <w:r w:rsidRPr="002011B1">
        <w:rPr>
          <w:rFonts w:ascii="Times New Roman" w:hAnsi="Times New Roman" w:cs="Times New Roman"/>
        </w:rPr>
        <w:t xml:space="preserve"> while at the same time adequately deep to minimize the measurement errors. P. K. Zysset summarized the indentation methods on macro-, micro- and nano-scales with their corresponding indentation depth and force ranges. For micro-indentation, force </w:t>
      </w:r>
      <w:r w:rsidRPr="002011B1">
        <w:rPr>
          <w:rFonts w:ascii="Times New Roman" w:hAnsi="Times New Roman" w:cs="Times New Roman"/>
          <w:i/>
        </w:rPr>
        <w:t>P</w:t>
      </w:r>
      <w:r w:rsidRPr="002011B1">
        <w:rPr>
          <w:rFonts w:ascii="Times New Roman" w:hAnsi="Times New Roman" w:cs="Times New Roman"/>
        </w:rPr>
        <w:t xml:space="preserve"> should be less than </w:t>
      </w:r>
      <w:r w:rsidRPr="002011B1">
        <w:rPr>
          <w:rFonts w:ascii="Times New Roman" w:hAnsi="Times New Roman" w:cs="Times New Roman"/>
          <w:i/>
        </w:rPr>
        <w:t xml:space="preserve">2 </w:t>
      </w:r>
      <w:r w:rsidRPr="002011B1">
        <w:rPr>
          <w:rFonts w:ascii="Times New Roman" w:hAnsi="Times New Roman" w:cs="Times New Roman"/>
          <w:iCs/>
        </w:rPr>
        <w:t>N</w:t>
      </w:r>
      <w:r w:rsidRPr="002011B1">
        <w:rPr>
          <w:rFonts w:ascii="Times New Roman" w:hAnsi="Times New Roman" w:cs="Times New Roman"/>
        </w:rPr>
        <w:t xml:space="preserve"> and indentation depth </w:t>
      </w:r>
      <w:r w:rsidRPr="002011B1">
        <w:rPr>
          <w:rFonts w:ascii="Times New Roman" w:hAnsi="Times New Roman" w:cs="Times New Roman"/>
          <w:i/>
        </w:rPr>
        <w:t>h</w:t>
      </w:r>
      <w:r w:rsidRPr="002011B1">
        <w:rPr>
          <w:rFonts w:ascii="Times New Roman" w:hAnsi="Times New Roman" w:cs="Times New Roman"/>
        </w:rPr>
        <w:t xml:space="preserve"> should be greater than </w:t>
      </w:r>
      <w:r w:rsidRPr="002011B1">
        <w:rPr>
          <w:rFonts w:ascii="Times New Roman" w:hAnsi="Times New Roman" w:cs="Times New Roman"/>
          <w:i/>
        </w:rPr>
        <w:t xml:space="preserve">0.2 </w:t>
      </w:r>
      <w:r w:rsidR="00DA009A" w:rsidRPr="002011B1">
        <w:rPr>
          <w:rFonts w:ascii="Times New Roman" w:hAnsi="Times New Roman" w:cs="Times New Roman"/>
          <w:iCs/>
        </w:rPr>
        <w:t>µ</w:t>
      </w:r>
      <w:r w:rsidRPr="002011B1">
        <w:rPr>
          <w:rFonts w:ascii="Times New Roman" w:hAnsi="Times New Roman" w:cs="Times New Roman"/>
          <w:iCs/>
        </w:rPr>
        <w:t>m</w:t>
      </w:r>
      <w:r w:rsidRPr="002011B1">
        <w:rPr>
          <w:rFonts w:ascii="Times New Roman" w:hAnsi="Times New Roman" w:cs="Times New Roman"/>
        </w:rPr>
        <w:t xml:space="preserve"> under EN ISO 14577 standard. In bone research, the depth </w:t>
      </w:r>
      <w:r w:rsidRPr="002011B1">
        <w:rPr>
          <w:rFonts w:ascii="Times New Roman" w:hAnsi="Times New Roman" w:cs="Times New Roman"/>
          <w:i/>
          <w:iCs/>
        </w:rPr>
        <w:t>h</w:t>
      </w:r>
      <w:r w:rsidRPr="002011B1">
        <w:rPr>
          <w:rFonts w:ascii="Times New Roman" w:hAnsi="Times New Roman" w:cs="Times New Roman"/>
        </w:rPr>
        <w:t xml:space="preserve"> should be greater than </w:t>
      </w:r>
      <w:r w:rsidRPr="002011B1">
        <w:rPr>
          <w:rFonts w:ascii="Times New Roman" w:hAnsi="Times New Roman" w:cs="Times New Roman"/>
          <w:i/>
        </w:rPr>
        <w:t xml:space="preserve">0.2 </w:t>
      </w:r>
      <w:r w:rsidRPr="002011B1">
        <w:rPr>
          <w:rFonts w:ascii="Times New Roman" w:hAnsi="Times New Roman" w:cs="Times New Roman"/>
          <w:iCs/>
        </w:rPr>
        <w:sym w:font="Symbol" w:char="F06D"/>
      </w:r>
      <w:r w:rsidRPr="002011B1">
        <w:rPr>
          <w:rFonts w:ascii="Times New Roman" w:hAnsi="Times New Roman" w:cs="Times New Roman"/>
          <w:iCs/>
        </w:rPr>
        <w:t>m</w:t>
      </w:r>
      <w:r w:rsidRPr="002011B1">
        <w:rPr>
          <w:rFonts w:ascii="Times New Roman" w:hAnsi="Times New Roman" w:cs="Times New Roman"/>
        </w:rPr>
        <w:t xml:space="preserve"> and less than </w:t>
      </w:r>
      <w:r w:rsidRPr="002011B1">
        <w:rPr>
          <w:rFonts w:ascii="Times New Roman" w:hAnsi="Times New Roman" w:cs="Times New Roman"/>
          <w:i/>
        </w:rPr>
        <w:t xml:space="preserve">12 </w:t>
      </w:r>
      <w:r w:rsidR="00DA009A" w:rsidRPr="002011B1">
        <w:rPr>
          <w:rFonts w:ascii="Times New Roman" w:hAnsi="Times New Roman" w:cs="Times New Roman"/>
          <w:iCs/>
        </w:rPr>
        <w:t>µ</w:t>
      </w:r>
      <w:r w:rsidRPr="002011B1">
        <w:rPr>
          <w:rFonts w:ascii="Times New Roman" w:hAnsi="Times New Roman" w:cs="Times New Roman"/>
          <w:iCs/>
        </w:rPr>
        <w:t>m</w:t>
      </w:r>
      <w:r w:rsidRPr="002011B1">
        <w:rPr>
          <w:rFonts w:ascii="Times New Roman" w:hAnsi="Times New Roman" w:cs="Times New Roman"/>
          <w:i/>
        </w:rPr>
        <w:t xml:space="preserve"> while </w:t>
      </w:r>
      <w:r w:rsidRPr="002011B1">
        <w:rPr>
          <w:rFonts w:ascii="Times New Roman" w:hAnsi="Times New Roman" w:cs="Times New Roman"/>
        </w:rPr>
        <w:t xml:space="preserve">the force </w:t>
      </w:r>
      <w:r w:rsidRPr="002011B1">
        <w:rPr>
          <w:rFonts w:ascii="Times New Roman" w:hAnsi="Times New Roman" w:cs="Times New Roman"/>
          <w:i/>
          <w:iCs/>
        </w:rPr>
        <w:t xml:space="preserve">P </w:t>
      </w:r>
      <w:r w:rsidRPr="002011B1">
        <w:rPr>
          <w:rFonts w:ascii="Times New Roman" w:hAnsi="Times New Roman" w:cs="Times New Roman"/>
        </w:rPr>
        <w:t xml:space="preserve">to be greater than </w:t>
      </w:r>
      <w:r w:rsidRPr="002011B1">
        <w:rPr>
          <w:rFonts w:ascii="Times New Roman" w:hAnsi="Times New Roman" w:cs="Times New Roman"/>
          <w:i/>
        </w:rPr>
        <w:t xml:space="preserve">0.6 </w:t>
      </w:r>
      <w:r w:rsidRPr="002011B1">
        <w:rPr>
          <w:rFonts w:ascii="Times New Roman" w:hAnsi="Times New Roman" w:cs="Times New Roman"/>
          <w:iCs/>
        </w:rPr>
        <w:t>mN</w:t>
      </w:r>
      <w:r w:rsidRPr="002011B1">
        <w:rPr>
          <w:rFonts w:ascii="Times New Roman" w:hAnsi="Times New Roman" w:cs="Times New Roman"/>
        </w:rPr>
        <w:t xml:space="preserve"> and less than </w:t>
      </w:r>
      <w:r w:rsidRPr="002011B1">
        <w:rPr>
          <w:rFonts w:ascii="Times New Roman" w:hAnsi="Times New Roman" w:cs="Times New Roman"/>
          <w:i/>
        </w:rPr>
        <w:t xml:space="preserve">2 </w:t>
      </w:r>
      <w:r w:rsidRPr="002011B1">
        <w:rPr>
          <w:rFonts w:ascii="Times New Roman" w:hAnsi="Times New Roman" w:cs="Times New Roman"/>
          <w:iCs/>
        </w:rPr>
        <w:t>N</w:t>
      </w:r>
      <w:r w:rsidRPr="002011B1">
        <w:rPr>
          <w:rFonts w:ascii="Times New Roman" w:hAnsi="Times New Roman" w:cs="Times New Roman"/>
        </w:rPr>
        <w:t xml:space="preserve"> </w:t>
      </w:r>
      <w:r w:rsidRPr="002011B1">
        <w:rPr>
          <w:rFonts w:ascii="Times New Roman" w:hAnsi="Times New Roman" w:cs="Times New Roman"/>
          <w:noProof/>
        </w:rPr>
        <w:t>[1]</w:t>
      </w:r>
      <w:r w:rsidRPr="002011B1">
        <w:rPr>
          <w:rFonts w:ascii="Times New Roman" w:hAnsi="Times New Roman" w:cs="Times New Roman"/>
        </w:rPr>
        <w:t xml:space="preserve">. Besides, Hertz’s theory </w:t>
      </w:r>
      <w:r w:rsidRPr="002011B1">
        <w:rPr>
          <w:rFonts w:ascii="Times New Roman" w:hAnsi="Times New Roman" w:cs="Times New Roman"/>
          <w:noProof/>
        </w:rPr>
        <w:t>[28]</w:t>
      </w:r>
      <w:r w:rsidRPr="002011B1">
        <w:rPr>
          <w:rFonts w:ascii="Times New Roman" w:hAnsi="Times New Roman" w:cs="Times New Roman"/>
        </w:rPr>
        <w:t xml:space="preserve"> states that the participating volume of indentation can be estimated by the indentation depth along the loading direction multiplied by 9 and the same depth in the radial direction multiplied by 7 </w:t>
      </w:r>
      <w:r w:rsidRPr="002011B1">
        <w:rPr>
          <w:rFonts w:ascii="Times New Roman" w:hAnsi="Times New Roman" w:cs="Times New Roman"/>
          <w:noProof/>
        </w:rPr>
        <w:t>[27]</w:t>
      </w:r>
      <w:r w:rsidRPr="002011B1">
        <w:rPr>
          <w:rFonts w:ascii="Times New Roman" w:hAnsi="Times New Roman" w:cs="Times New Roman"/>
        </w:rPr>
        <w:t xml:space="preserve">. According to these guidelines, the series of indentation depth of 3, 4, 5, 6, 7 </w:t>
      </w:r>
      <w:r w:rsidR="00DA009A" w:rsidRPr="002011B1">
        <w:rPr>
          <w:rFonts w:ascii="Times New Roman" w:hAnsi="Times New Roman" w:cs="Times New Roman"/>
        </w:rPr>
        <w:t>µ</w:t>
      </w:r>
      <w:r w:rsidRPr="002011B1">
        <w:rPr>
          <w:rFonts w:ascii="Times New Roman" w:hAnsi="Times New Roman" w:cs="Times New Roman"/>
        </w:rPr>
        <w:t>m was adopted in our study. For the lowest depth, the indentation can be seen</w:t>
      </w:r>
      <w:r w:rsidR="00085641" w:rsidRPr="002011B1">
        <w:rPr>
          <w:rFonts w:ascii="Times New Roman" w:hAnsi="Times New Roman" w:cs="Times New Roman"/>
        </w:rPr>
        <w:t xml:space="preserve"> clearly</w:t>
      </w:r>
      <w:r w:rsidRPr="002011B1">
        <w:rPr>
          <w:rFonts w:ascii="Times New Roman" w:hAnsi="Times New Roman" w:cs="Times New Roman"/>
        </w:rPr>
        <w:t xml:space="preserve">. Over 50% thick of most trabeculae has participated in the deformation for 7 </w:t>
      </w:r>
      <w:r w:rsidR="00DA009A" w:rsidRPr="002011B1">
        <w:rPr>
          <w:rFonts w:ascii="Times New Roman" w:hAnsi="Times New Roman" w:cs="Times New Roman"/>
        </w:rPr>
        <w:t>µ</w:t>
      </w:r>
      <w:r w:rsidRPr="002011B1">
        <w:rPr>
          <w:rFonts w:ascii="Times New Roman" w:hAnsi="Times New Roman" w:cs="Times New Roman"/>
        </w:rPr>
        <w:t>m indentation depth according to the Hertz’s theory.</w:t>
      </w:r>
      <w:r w:rsidRPr="002011B1">
        <w:rPr>
          <w:rFonts w:ascii="Times New Roman" w:hAnsi="Times New Roman" w:cs="Times New Roman"/>
          <w:lang w:val="en-US"/>
        </w:rPr>
        <w:t xml:space="preserve"> As shown in </w:t>
      </w:r>
      <w:r w:rsidR="00EA7CBB" w:rsidRPr="002011B1">
        <w:rPr>
          <w:rFonts w:ascii="Times New Roman" w:hAnsi="Times New Roman" w:cs="Times New Roman"/>
          <w:lang w:val="en-US"/>
        </w:rPr>
        <w:t>Figure 5.</w:t>
      </w:r>
      <w:r w:rsidRPr="002011B1">
        <w:rPr>
          <w:rFonts w:ascii="Times New Roman" w:hAnsi="Times New Roman" w:cs="Times New Roman"/>
          <w:lang w:val="en-US"/>
        </w:rPr>
        <w:t xml:space="preserve">, the lack of visible crack in 7 </w:t>
      </w:r>
      <w:r w:rsidR="00DA009A" w:rsidRPr="002011B1">
        <w:rPr>
          <w:rFonts w:ascii="Times New Roman" w:hAnsi="Times New Roman" w:cs="Times New Roman"/>
          <w:lang w:val="en-US"/>
        </w:rPr>
        <w:t>µ</w:t>
      </w:r>
      <w:r w:rsidRPr="002011B1">
        <w:rPr>
          <w:rFonts w:ascii="Times New Roman" w:hAnsi="Times New Roman" w:cs="Times New Roman"/>
          <w:lang w:val="en-US"/>
        </w:rPr>
        <w:t>m indentation depth suggests deeper indentation is allowed to further investigate the relationship between the mechanical behaviors of trabecular bone and deformation volume.</w:t>
      </w:r>
    </w:p>
    <w:p w:rsidR="00F02CA6" w:rsidRPr="002011B1" w:rsidRDefault="00F02CA6" w:rsidP="00CC3D0A">
      <w:pPr>
        <w:rPr>
          <w:rFonts w:ascii="Times New Roman" w:hAnsi="Times New Roman" w:cs="Times New Roman"/>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This study has some limitations. First, </w:t>
      </w:r>
      <w:r w:rsidR="00D76563" w:rsidRPr="002011B1">
        <w:rPr>
          <w:rFonts w:ascii="Times New Roman" w:hAnsi="Times New Roman" w:cs="Times New Roman"/>
          <w:lang w:val="en-US"/>
        </w:rPr>
        <w:t>samples measured are limited</w:t>
      </w:r>
      <w:r w:rsidRPr="002011B1">
        <w:rPr>
          <w:rFonts w:ascii="Times New Roman" w:hAnsi="Times New Roman" w:cs="Times New Roman"/>
          <w:lang w:val="en-US"/>
        </w:rPr>
        <w:t xml:space="preserve"> </w:t>
      </w:r>
      <w:r w:rsidR="00D76563" w:rsidRPr="002011B1">
        <w:rPr>
          <w:rFonts w:ascii="Times New Roman" w:hAnsi="Times New Roman" w:cs="Times New Roman"/>
          <w:lang w:val="en-US"/>
        </w:rPr>
        <w:t>to a single subject</w:t>
      </w:r>
      <w:r w:rsidRPr="002011B1">
        <w:rPr>
          <w:rFonts w:ascii="Times New Roman" w:hAnsi="Times New Roman" w:cs="Times New Roman"/>
          <w:lang w:val="en-US"/>
        </w:rPr>
        <w:t xml:space="preserve">. </w:t>
      </w:r>
      <w:r w:rsidR="00D76563" w:rsidRPr="002011B1">
        <w:rPr>
          <w:rFonts w:ascii="Times New Roman" w:hAnsi="Times New Roman" w:cs="Times New Roman"/>
          <w:lang w:val="en-US"/>
        </w:rPr>
        <w:t>There may exist some inter-subject variations so that m</w:t>
      </w:r>
      <w:r w:rsidRPr="002011B1">
        <w:rPr>
          <w:rFonts w:ascii="Times New Roman" w:hAnsi="Times New Roman" w:cs="Times New Roman"/>
          <w:lang w:val="en-US"/>
        </w:rPr>
        <w:t>ore investigations are necessary to further confirm the decrease of bone hardness and stiffness under increasing deformation.</w:t>
      </w:r>
      <w:r w:rsidR="00D76563" w:rsidRPr="002011B1">
        <w:rPr>
          <w:rFonts w:ascii="Times New Roman" w:hAnsi="Times New Roman" w:cs="Times New Roman"/>
          <w:lang w:val="en-US"/>
        </w:rPr>
        <w:t xml:space="preserve"> However, a very large number (</w:t>
      </w:r>
      <w:r w:rsidR="008C6EAF" w:rsidRPr="002011B1">
        <w:rPr>
          <w:rFonts w:ascii="Times New Roman" w:hAnsi="Times New Roman" w:cs="Times New Roman"/>
          <w:lang w:val="en-US"/>
        </w:rPr>
        <w:t>1055</w:t>
      </w:r>
      <w:r w:rsidR="00D76563" w:rsidRPr="002011B1">
        <w:rPr>
          <w:rFonts w:ascii="Times New Roman" w:hAnsi="Times New Roman" w:cs="Times New Roman"/>
          <w:lang w:val="en-US"/>
        </w:rPr>
        <w:t xml:space="preserve">) of indentations were made even with the small number of samples. Therefore, the tested results are representative. </w:t>
      </w:r>
      <w:r w:rsidRPr="002011B1">
        <w:rPr>
          <w:rFonts w:ascii="Times New Roman" w:hAnsi="Times New Roman" w:cs="Times New Roman"/>
        </w:rPr>
        <w:t xml:space="preserve">Second, the time-consuming indenting scheme limits the testing efficiency because of manual selections of indenting spots. This indenting scheme was inspired by the previous auto-offset indenting method for mapping the mechanical properties of endplate </w:t>
      </w:r>
      <w:r w:rsidRPr="002011B1">
        <w:rPr>
          <w:rFonts w:ascii="Times New Roman" w:hAnsi="Times New Roman" w:cs="Times New Roman"/>
          <w:noProof/>
        </w:rPr>
        <w:t>[</w:t>
      </w:r>
      <w:r w:rsidR="00B13328" w:rsidRPr="002011B1">
        <w:rPr>
          <w:rFonts w:ascii="Times New Roman" w:hAnsi="Times New Roman" w:cs="Times New Roman"/>
          <w:noProof/>
        </w:rPr>
        <w:t>39</w:t>
      </w:r>
      <w:r w:rsidRPr="002011B1">
        <w:rPr>
          <w:rFonts w:ascii="Times New Roman" w:hAnsi="Times New Roman" w:cs="Times New Roman"/>
          <w:noProof/>
        </w:rPr>
        <w:t>]</w:t>
      </w:r>
      <w:r w:rsidRPr="002011B1">
        <w:rPr>
          <w:rFonts w:ascii="Times New Roman" w:hAnsi="Times New Roman" w:cs="Times New Roman"/>
        </w:rPr>
        <w:t xml:space="preserve">. However, considerably different from the endplate which has a continuous structure, the trabeculae are highly discrete. Therefore, the fixed auto-offset procedure cannot be followed to measure the properties only on the grid </w:t>
      </w:r>
      <w:r w:rsidRPr="002011B1">
        <w:rPr>
          <w:rFonts w:ascii="Times New Roman" w:hAnsi="Times New Roman" w:cs="Times New Roman"/>
        </w:rPr>
        <w:lastRenderedPageBreak/>
        <w:t>points because most of the trabecular bone do</w:t>
      </w:r>
      <w:r w:rsidR="00B73583" w:rsidRPr="002011B1">
        <w:rPr>
          <w:rFonts w:ascii="Times New Roman" w:hAnsi="Times New Roman" w:cs="Times New Roman"/>
        </w:rPr>
        <w:t>es</w:t>
      </w:r>
      <w:r w:rsidRPr="002011B1">
        <w:rPr>
          <w:rFonts w:ascii="Times New Roman" w:hAnsi="Times New Roman" w:cs="Times New Roman"/>
        </w:rPr>
        <w:t xml:space="preserve"> not fall exactly on the grid points. Consequently, </w:t>
      </w:r>
      <w:r w:rsidR="00B73583" w:rsidRPr="002011B1">
        <w:rPr>
          <w:rFonts w:ascii="Times New Roman" w:hAnsi="Times New Roman" w:cs="Times New Roman"/>
        </w:rPr>
        <w:t xml:space="preserve">the </w:t>
      </w:r>
      <w:r w:rsidRPr="002011B1">
        <w:rPr>
          <w:rFonts w:ascii="Times New Roman" w:hAnsi="Times New Roman" w:cs="Times New Roman"/>
        </w:rPr>
        <w:t>manual selection of indenting points is unavoidable.</w:t>
      </w:r>
    </w:p>
    <w:p w:rsidR="00F02CA6" w:rsidRPr="002011B1" w:rsidRDefault="00F02CA6" w:rsidP="00CC3D0A">
      <w:pPr>
        <w:pStyle w:val="Heading1"/>
        <w:numPr>
          <w:ilvl w:val="0"/>
          <w:numId w:val="17"/>
        </w:numPr>
        <w:rPr>
          <w:rFonts w:ascii="Times New Roman" w:hAnsi="Times New Roman" w:cs="Times New Roman"/>
          <w:lang w:val="en-US"/>
        </w:rPr>
      </w:pPr>
      <w:r w:rsidRPr="002011B1">
        <w:rPr>
          <w:rFonts w:ascii="Times New Roman" w:hAnsi="Times New Roman" w:cs="Times New Roman"/>
          <w:lang w:val="en-US"/>
        </w:rPr>
        <w:t>Conclusions</w:t>
      </w:r>
    </w:p>
    <w:p w:rsidR="00DB6FBD"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In this study, we </w:t>
      </w:r>
      <w:r w:rsidR="00F0276A" w:rsidRPr="002011B1">
        <w:rPr>
          <w:rFonts w:ascii="Times New Roman" w:hAnsi="Times New Roman" w:cs="Times New Roman"/>
          <w:lang w:val="en-US"/>
        </w:rPr>
        <w:t>conclude</w:t>
      </w:r>
      <w:r w:rsidRPr="002011B1">
        <w:rPr>
          <w:rFonts w:ascii="Times New Roman" w:hAnsi="Times New Roman" w:cs="Times New Roman"/>
          <w:lang w:val="en-US"/>
        </w:rPr>
        <w:t xml:space="preserve"> that the mechanical behaviors of trabecular bone vary with deformation volume. In particular, both hardness and modulus decrease as the deformed volume increases. </w:t>
      </w:r>
      <w:r w:rsidR="00886EF9" w:rsidRPr="002011B1">
        <w:rPr>
          <w:rFonts w:ascii="Times New Roman" w:hAnsi="Times New Roman" w:cs="Times New Roman"/>
          <w:lang w:val="en-US"/>
        </w:rPr>
        <w:t>Since the elastic modulus varies with deformation volume, we further conclude the mechanical response of vertebra is nonlinear from the beginning</w:t>
      </w:r>
      <w:r w:rsidR="00F0276A" w:rsidRPr="002011B1">
        <w:rPr>
          <w:rFonts w:ascii="Times New Roman" w:hAnsi="Times New Roman" w:cs="Times New Roman"/>
          <w:lang w:val="en-US"/>
        </w:rPr>
        <w:t xml:space="preserve"> of structural deformation</w:t>
      </w:r>
      <w:r w:rsidR="00886EF9" w:rsidRPr="002011B1">
        <w:rPr>
          <w:rFonts w:ascii="Times New Roman" w:hAnsi="Times New Roman" w:cs="Times New Roman"/>
          <w:lang w:val="en-US"/>
        </w:rPr>
        <w:t xml:space="preserve">. In other words, the nonlinear mechanical response of vertebra is at least partially attributed to the </w:t>
      </w:r>
      <w:r w:rsidR="00C03C92" w:rsidRPr="002011B1">
        <w:rPr>
          <w:rFonts w:ascii="Times New Roman" w:hAnsi="Times New Roman" w:cs="Times New Roman"/>
          <w:lang w:val="en-US"/>
        </w:rPr>
        <w:t xml:space="preserve">varying modulus </w:t>
      </w:r>
      <w:r w:rsidR="00F0276A" w:rsidRPr="002011B1">
        <w:rPr>
          <w:rFonts w:ascii="Times New Roman" w:hAnsi="Times New Roman" w:cs="Times New Roman"/>
          <w:lang w:val="en-US"/>
        </w:rPr>
        <w:t xml:space="preserve">of trabecular bone </w:t>
      </w:r>
      <w:r w:rsidR="00C03C92" w:rsidRPr="002011B1">
        <w:rPr>
          <w:rFonts w:ascii="Times New Roman" w:hAnsi="Times New Roman" w:cs="Times New Roman"/>
          <w:lang w:val="en-US"/>
        </w:rPr>
        <w:t>during deformation.</w:t>
      </w:r>
    </w:p>
    <w:p w:rsidR="00DB6FBD" w:rsidRPr="002011B1" w:rsidRDefault="00DB6FBD" w:rsidP="00CC3D0A">
      <w:pPr>
        <w:rPr>
          <w:rFonts w:ascii="Times New Roman" w:hAnsi="Times New Roman" w:cs="Times New Roman"/>
          <w:lang w:val="en-US"/>
        </w:rPr>
      </w:pPr>
    </w:p>
    <w:p w:rsidR="00DB6FBD"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We also suggest that the indentation measurements should be performed on different levels of the tested sample since the single surface results may contain some randomness and thus cannot reflect the true mechanical performance. </w:t>
      </w:r>
    </w:p>
    <w:p w:rsidR="00DB6FBD" w:rsidRPr="002011B1" w:rsidRDefault="00DB6FBD" w:rsidP="00CC3D0A">
      <w:pPr>
        <w:rPr>
          <w:rFonts w:ascii="Times New Roman" w:hAnsi="Times New Roman" w:cs="Times New Roman"/>
          <w:lang w:val="en-US"/>
        </w:rPr>
      </w:pP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This study can help sharpen up the understanding </w:t>
      </w:r>
      <w:r w:rsidR="00B73583" w:rsidRPr="002011B1">
        <w:rPr>
          <w:rFonts w:ascii="Times New Roman" w:hAnsi="Times New Roman" w:cs="Times New Roman"/>
          <w:lang w:val="en-US"/>
        </w:rPr>
        <w:t>of</w:t>
      </w:r>
      <w:r w:rsidRPr="002011B1">
        <w:rPr>
          <w:rFonts w:ascii="Times New Roman" w:hAnsi="Times New Roman" w:cs="Times New Roman"/>
          <w:lang w:val="en-US"/>
        </w:rPr>
        <w:t xml:space="preserve"> the mechanical behavior of trabecular bone </w:t>
      </w:r>
      <w:r w:rsidR="00067FB1" w:rsidRPr="002011B1">
        <w:rPr>
          <w:rFonts w:ascii="Times New Roman" w:hAnsi="Times New Roman" w:cs="Times New Roman"/>
          <w:lang w:val="en-US"/>
        </w:rPr>
        <w:t>tissue</w:t>
      </w:r>
      <w:r w:rsidRPr="002011B1">
        <w:rPr>
          <w:rFonts w:ascii="Times New Roman" w:hAnsi="Times New Roman" w:cs="Times New Roman"/>
          <w:lang w:val="en-US"/>
        </w:rPr>
        <w:t xml:space="preserve"> which is important for designing mechanically compatible implants and especially significant on micro finite element analysis (</w:t>
      </w:r>
      <w:r w:rsidR="00DA009A" w:rsidRPr="002011B1">
        <w:rPr>
          <w:rFonts w:ascii="Times New Roman" w:hAnsi="Times New Roman" w:cs="Times New Roman"/>
          <w:lang w:val="en-US"/>
        </w:rPr>
        <w:t>µ</w:t>
      </w:r>
      <w:r w:rsidRPr="002011B1">
        <w:rPr>
          <w:rFonts w:ascii="Times New Roman" w:hAnsi="Times New Roman" w:cs="Times New Roman"/>
          <w:lang w:val="en-US"/>
        </w:rPr>
        <w:t xml:space="preserve">FEA) that deals with trabecula level simulations.  </w:t>
      </w:r>
    </w:p>
    <w:p w:rsidR="00F02CA6" w:rsidRPr="002011B1" w:rsidRDefault="00F02CA6" w:rsidP="00CC3D0A">
      <w:pPr>
        <w:pStyle w:val="Heading1"/>
        <w:rPr>
          <w:rFonts w:ascii="Times New Roman" w:hAnsi="Times New Roman" w:cs="Times New Roman"/>
          <w:lang w:val="en-US"/>
        </w:rPr>
      </w:pPr>
      <w:r w:rsidRPr="002011B1">
        <w:rPr>
          <w:rFonts w:ascii="Times New Roman" w:hAnsi="Times New Roman" w:cs="Times New Roman"/>
          <w:lang w:val="en-US"/>
        </w:rPr>
        <w:t>Acknowledgements</w:t>
      </w:r>
    </w:p>
    <w:p w:rsidR="00F02CA6"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The authors would like to thank </w:t>
      </w:r>
      <w:r w:rsidR="002205FA" w:rsidRPr="002011B1">
        <w:rPr>
          <w:rFonts w:ascii="Times New Roman" w:hAnsi="Times New Roman" w:cs="Times New Roman"/>
          <w:lang w:val="en-US"/>
        </w:rPr>
        <w:t>C. K.</w:t>
      </w:r>
      <w:r w:rsidRPr="002011B1">
        <w:rPr>
          <w:rFonts w:ascii="Times New Roman" w:hAnsi="Times New Roman" w:cs="Times New Roman"/>
          <w:lang w:val="en-US"/>
        </w:rPr>
        <w:t xml:space="preserve"> Chan in the Department of Orthopaedics and Traumatology, The University of Hong Kong for his work on sample slicing and grinding and K.</w:t>
      </w:r>
      <w:r w:rsidR="006218F9" w:rsidRPr="002011B1">
        <w:rPr>
          <w:rFonts w:ascii="Times New Roman" w:hAnsi="Times New Roman" w:cs="Times New Roman"/>
          <w:lang w:val="en-US"/>
        </w:rPr>
        <w:t xml:space="preserve"> </w:t>
      </w:r>
      <w:r w:rsidRPr="002011B1">
        <w:rPr>
          <w:rFonts w:ascii="Times New Roman" w:hAnsi="Times New Roman" w:cs="Times New Roman"/>
          <w:lang w:val="en-US"/>
        </w:rPr>
        <w:t>C. Kian in the Department of Mechanical Engineering, The City University of Hong Kong for his assistance on micro-indentation tests.</w:t>
      </w:r>
    </w:p>
    <w:p w:rsidR="00F02CA6" w:rsidRPr="002011B1" w:rsidRDefault="00F02CA6" w:rsidP="00CC3D0A">
      <w:pPr>
        <w:rPr>
          <w:rFonts w:ascii="Times New Roman" w:hAnsi="Times New Roman" w:cs="Times New Roman"/>
          <w:lang w:val="en-US"/>
        </w:rPr>
      </w:pPr>
    </w:p>
    <w:p w:rsidR="00AA6942" w:rsidRPr="002011B1" w:rsidRDefault="00F02CA6" w:rsidP="00CC3D0A">
      <w:pPr>
        <w:rPr>
          <w:rFonts w:ascii="Times New Roman" w:hAnsi="Times New Roman" w:cs="Times New Roman"/>
          <w:lang w:val="en-US"/>
        </w:rPr>
      </w:pPr>
      <w:r w:rsidRPr="002011B1">
        <w:rPr>
          <w:rFonts w:ascii="Times New Roman" w:hAnsi="Times New Roman" w:cs="Times New Roman"/>
          <w:lang w:val="en-US"/>
        </w:rPr>
        <w:t xml:space="preserve">Funding: This work was supported by </w:t>
      </w:r>
      <w:r w:rsidR="00FE03A7" w:rsidRPr="002011B1">
        <w:rPr>
          <w:rFonts w:ascii="Times New Roman" w:hAnsi="Times New Roman" w:cs="Times New Roman"/>
          <w:lang w:val="en-US"/>
        </w:rPr>
        <w:t>Theme-based Research Scheme (TRS), T</w:t>
      </w:r>
      <w:r w:rsidRPr="002011B1">
        <w:rPr>
          <w:rFonts w:ascii="Times New Roman" w:hAnsi="Times New Roman" w:cs="Times New Roman"/>
          <w:lang w:val="en-US"/>
        </w:rPr>
        <w:t xml:space="preserve">he </w:t>
      </w:r>
      <w:r w:rsidR="00FE03A7" w:rsidRPr="002011B1">
        <w:rPr>
          <w:rFonts w:ascii="Times New Roman" w:hAnsi="Times New Roman" w:cs="Times New Roman"/>
          <w:lang w:val="en-US"/>
        </w:rPr>
        <w:t>Research</w:t>
      </w:r>
      <w:r w:rsidRPr="002011B1">
        <w:rPr>
          <w:rFonts w:ascii="Times New Roman" w:hAnsi="Times New Roman" w:cs="Times New Roman"/>
          <w:lang w:val="en-US"/>
        </w:rPr>
        <w:t xml:space="preserve"> Grants Co</w:t>
      </w:r>
      <w:r w:rsidR="00FE03A7" w:rsidRPr="002011B1">
        <w:rPr>
          <w:rFonts w:ascii="Times New Roman" w:hAnsi="Times New Roman" w:cs="Times New Roman"/>
          <w:lang w:val="en-US"/>
        </w:rPr>
        <w:t>uncil</w:t>
      </w:r>
      <w:r w:rsidRPr="002011B1">
        <w:rPr>
          <w:rFonts w:ascii="Times New Roman" w:hAnsi="Times New Roman" w:cs="Times New Roman"/>
          <w:lang w:val="en-US"/>
        </w:rPr>
        <w:t>, Hong Kong [grant number: T13-402/17-N].</w:t>
      </w:r>
    </w:p>
    <w:p w:rsidR="00F02CA6" w:rsidRPr="002011B1" w:rsidRDefault="00F02CA6" w:rsidP="00CC3D0A">
      <w:pPr>
        <w:pStyle w:val="Heading1"/>
        <w:rPr>
          <w:rFonts w:ascii="Times New Roman" w:hAnsi="Times New Roman" w:cs="Times New Roman"/>
          <w:lang w:val="en-US"/>
        </w:rPr>
      </w:pPr>
      <w:r w:rsidRPr="002011B1">
        <w:rPr>
          <w:rFonts w:ascii="Times New Roman" w:hAnsi="Times New Roman" w:cs="Times New Roman"/>
          <w:lang w:val="en-US"/>
        </w:rPr>
        <w:t>Reference:</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w:t>
      </w:r>
      <w:r w:rsidRPr="002011B1">
        <w:rPr>
          <w:rFonts w:ascii="Times New Roman" w:hAnsi="Times New Roman" w:cs="Times New Roman"/>
          <w:noProof/>
          <w:sz w:val="24"/>
        </w:rPr>
        <w:tab/>
        <w:t xml:space="preserve">Zysset, P., </w:t>
      </w:r>
      <w:r w:rsidRPr="002011B1">
        <w:rPr>
          <w:rFonts w:ascii="Times New Roman" w:hAnsi="Times New Roman" w:cs="Times New Roman"/>
          <w:i/>
          <w:noProof/>
          <w:sz w:val="24"/>
        </w:rPr>
        <w:t>Indentation of bone tissue: a short review.</w:t>
      </w:r>
      <w:r w:rsidRPr="002011B1">
        <w:rPr>
          <w:rFonts w:ascii="Times New Roman" w:hAnsi="Times New Roman" w:cs="Times New Roman"/>
          <w:noProof/>
          <w:sz w:val="24"/>
        </w:rPr>
        <w:t xml:space="preserve"> Osteoporos Int, 2009. </w:t>
      </w:r>
      <w:r w:rsidRPr="002011B1">
        <w:rPr>
          <w:rFonts w:ascii="Times New Roman" w:hAnsi="Times New Roman" w:cs="Times New Roman"/>
          <w:b/>
          <w:noProof/>
          <w:sz w:val="24"/>
        </w:rPr>
        <w:t>20</w:t>
      </w:r>
      <w:r w:rsidRPr="002011B1">
        <w:rPr>
          <w:rFonts w:ascii="Times New Roman" w:hAnsi="Times New Roman" w:cs="Times New Roman"/>
          <w:noProof/>
          <w:sz w:val="24"/>
        </w:rPr>
        <w:t>(6): p. 1049-1055.</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w:t>
      </w:r>
      <w:r w:rsidRPr="002011B1">
        <w:rPr>
          <w:rFonts w:ascii="Times New Roman" w:hAnsi="Times New Roman" w:cs="Times New Roman"/>
          <w:noProof/>
          <w:sz w:val="24"/>
        </w:rPr>
        <w:tab/>
        <w:t xml:space="preserve">Donnelly, E., et al., </w:t>
      </w:r>
      <w:r w:rsidRPr="002011B1">
        <w:rPr>
          <w:rFonts w:ascii="Times New Roman" w:hAnsi="Times New Roman" w:cs="Times New Roman"/>
          <w:i/>
          <w:noProof/>
          <w:sz w:val="24"/>
        </w:rPr>
        <w:t>Effects of surface roughness and maximum load on the mechanical properties of cancellous bone measured by nanoindentation.</w:t>
      </w:r>
      <w:r w:rsidRPr="002011B1">
        <w:rPr>
          <w:rFonts w:ascii="Times New Roman" w:hAnsi="Times New Roman" w:cs="Times New Roman"/>
          <w:noProof/>
          <w:sz w:val="24"/>
        </w:rPr>
        <w:t xml:space="preserve"> Journal of Biomedical Materials Research Part A, 2006. </w:t>
      </w:r>
      <w:r w:rsidRPr="002011B1">
        <w:rPr>
          <w:rFonts w:ascii="Times New Roman" w:hAnsi="Times New Roman" w:cs="Times New Roman"/>
          <w:b/>
          <w:noProof/>
          <w:sz w:val="24"/>
        </w:rPr>
        <w:t>77</w:t>
      </w:r>
      <w:r w:rsidRPr="002011B1">
        <w:rPr>
          <w:rFonts w:ascii="Times New Roman" w:hAnsi="Times New Roman" w:cs="Times New Roman"/>
          <w:noProof/>
          <w:sz w:val="24"/>
        </w:rPr>
        <w:t>(2): p. 426-435.</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w:t>
      </w:r>
      <w:r w:rsidRPr="002011B1">
        <w:rPr>
          <w:rFonts w:ascii="Times New Roman" w:hAnsi="Times New Roman" w:cs="Times New Roman"/>
          <w:noProof/>
          <w:sz w:val="24"/>
        </w:rPr>
        <w:tab/>
        <w:t xml:space="preserve">Bilezikian, J.P., </w:t>
      </w:r>
      <w:r w:rsidRPr="002011B1">
        <w:rPr>
          <w:rFonts w:ascii="Times New Roman" w:hAnsi="Times New Roman" w:cs="Times New Roman"/>
          <w:i/>
          <w:noProof/>
          <w:sz w:val="24"/>
        </w:rPr>
        <w:t xml:space="preserve">Primer on the </w:t>
      </w:r>
      <w:r w:rsidR="008E7176" w:rsidRPr="002011B1">
        <w:rPr>
          <w:rFonts w:ascii="Times New Roman" w:hAnsi="Times New Roman" w:cs="Times New Roman"/>
          <w:i/>
          <w:noProof/>
          <w:sz w:val="24"/>
        </w:rPr>
        <w:t>m</w:t>
      </w:r>
      <w:r w:rsidRPr="002011B1">
        <w:rPr>
          <w:rFonts w:ascii="Times New Roman" w:hAnsi="Times New Roman" w:cs="Times New Roman"/>
          <w:i/>
          <w:noProof/>
          <w:sz w:val="24"/>
        </w:rPr>
        <w:t xml:space="preserve">etabolic </w:t>
      </w:r>
      <w:r w:rsidR="008E7176" w:rsidRPr="002011B1">
        <w:rPr>
          <w:rFonts w:ascii="Times New Roman" w:hAnsi="Times New Roman" w:cs="Times New Roman"/>
          <w:i/>
          <w:noProof/>
          <w:sz w:val="24"/>
        </w:rPr>
        <w:t>b</w:t>
      </w:r>
      <w:r w:rsidRPr="002011B1">
        <w:rPr>
          <w:rFonts w:ascii="Times New Roman" w:hAnsi="Times New Roman" w:cs="Times New Roman"/>
          <w:i/>
          <w:noProof/>
          <w:sz w:val="24"/>
        </w:rPr>
        <w:t xml:space="preserve">one </w:t>
      </w:r>
      <w:r w:rsidR="008E7176" w:rsidRPr="002011B1">
        <w:rPr>
          <w:rFonts w:ascii="Times New Roman" w:hAnsi="Times New Roman" w:cs="Times New Roman"/>
          <w:i/>
          <w:noProof/>
          <w:sz w:val="24"/>
        </w:rPr>
        <w:t>d</w:t>
      </w:r>
      <w:r w:rsidRPr="002011B1">
        <w:rPr>
          <w:rFonts w:ascii="Times New Roman" w:hAnsi="Times New Roman" w:cs="Times New Roman"/>
          <w:i/>
          <w:noProof/>
          <w:sz w:val="24"/>
        </w:rPr>
        <w:t xml:space="preserve">iseases and </w:t>
      </w:r>
      <w:r w:rsidR="008E7176" w:rsidRPr="002011B1">
        <w:rPr>
          <w:rFonts w:ascii="Times New Roman" w:hAnsi="Times New Roman" w:cs="Times New Roman"/>
          <w:i/>
          <w:noProof/>
          <w:sz w:val="24"/>
        </w:rPr>
        <w:t>d</w:t>
      </w:r>
      <w:r w:rsidRPr="002011B1">
        <w:rPr>
          <w:rFonts w:ascii="Times New Roman" w:hAnsi="Times New Roman" w:cs="Times New Roman"/>
          <w:i/>
          <w:noProof/>
          <w:sz w:val="24"/>
        </w:rPr>
        <w:t xml:space="preserve">isorders of </w:t>
      </w:r>
      <w:r w:rsidR="008E7176" w:rsidRPr="002011B1">
        <w:rPr>
          <w:rFonts w:ascii="Times New Roman" w:hAnsi="Times New Roman" w:cs="Times New Roman"/>
          <w:i/>
          <w:noProof/>
          <w:sz w:val="24"/>
        </w:rPr>
        <w:t>m</w:t>
      </w:r>
      <w:r w:rsidRPr="002011B1">
        <w:rPr>
          <w:rFonts w:ascii="Times New Roman" w:hAnsi="Times New Roman" w:cs="Times New Roman"/>
          <w:i/>
          <w:noProof/>
          <w:sz w:val="24"/>
        </w:rPr>
        <w:t xml:space="preserve">ineral </w:t>
      </w:r>
      <w:r w:rsidR="008E7176" w:rsidRPr="002011B1">
        <w:rPr>
          <w:rFonts w:ascii="Times New Roman" w:hAnsi="Times New Roman" w:cs="Times New Roman"/>
          <w:i/>
          <w:noProof/>
          <w:sz w:val="24"/>
        </w:rPr>
        <w:t>m</w:t>
      </w:r>
      <w:r w:rsidRPr="002011B1">
        <w:rPr>
          <w:rFonts w:ascii="Times New Roman" w:hAnsi="Times New Roman" w:cs="Times New Roman"/>
          <w:i/>
          <w:noProof/>
          <w:sz w:val="24"/>
        </w:rPr>
        <w:t>etabolism</w:t>
      </w:r>
      <w:r w:rsidRPr="002011B1">
        <w:rPr>
          <w:rFonts w:ascii="Times New Roman" w:hAnsi="Times New Roman" w:cs="Times New Roman"/>
          <w:noProof/>
          <w:sz w:val="24"/>
        </w:rPr>
        <w:t>. 2019: John Wiley &amp; Sons, Inc.</w:t>
      </w:r>
      <w:r w:rsidR="002B334D" w:rsidRPr="002011B1">
        <w:rPr>
          <w:rFonts w:ascii="Times New Roman" w:hAnsi="Times New Roman" w:cs="Times New Roman"/>
          <w:noProof/>
          <w:sz w:val="24"/>
        </w:rPr>
        <w:t>: p. 287-291.</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4.</w:t>
      </w:r>
      <w:r w:rsidRPr="002011B1">
        <w:rPr>
          <w:rFonts w:ascii="Times New Roman" w:hAnsi="Times New Roman" w:cs="Times New Roman"/>
          <w:noProof/>
          <w:sz w:val="24"/>
        </w:rPr>
        <w:tab/>
        <w:t xml:space="preserve">Guo, X.E. and S.A. Goldstein, </w:t>
      </w:r>
      <w:r w:rsidRPr="002011B1">
        <w:rPr>
          <w:rFonts w:ascii="Times New Roman" w:hAnsi="Times New Roman" w:cs="Times New Roman"/>
          <w:i/>
          <w:noProof/>
          <w:sz w:val="24"/>
        </w:rPr>
        <w:t xml:space="preserve">Is </w:t>
      </w:r>
      <w:r w:rsidR="008E7176" w:rsidRPr="002011B1">
        <w:rPr>
          <w:rFonts w:ascii="Times New Roman" w:hAnsi="Times New Roman" w:cs="Times New Roman"/>
          <w:i/>
          <w:noProof/>
          <w:sz w:val="24"/>
        </w:rPr>
        <w:t>t</w:t>
      </w:r>
      <w:r w:rsidRPr="002011B1">
        <w:rPr>
          <w:rFonts w:ascii="Times New Roman" w:hAnsi="Times New Roman" w:cs="Times New Roman"/>
          <w:i/>
          <w:noProof/>
          <w:sz w:val="24"/>
        </w:rPr>
        <w:t xml:space="preserve">rabecular </w:t>
      </w:r>
      <w:r w:rsidR="008E7176" w:rsidRPr="002011B1">
        <w:rPr>
          <w:rFonts w:ascii="Times New Roman" w:hAnsi="Times New Roman" w:cs="Times New Roman"/>
          <w:i/>
          <w:noProof/>
          <w:sz w:val="24"/>
        </w:rPr>
        <w:t>b</w:t>
      </w:r>
      <w:r w:rsidRPr="002011B1">
        <w:rPr>
          <w:rFonts w:ascii="Times New Roman" w:hAnsi="Times New Roman" w:cs="Times New Roman"/>
          <w:i/>
          <w:noProof/>
          <w:sz w:val="24"/>
        </w:rPr>
        <w:t xml:space="preserve">one </w:t>
      </w:r>
      <w:r w:rsidR="008E7176" w:rsidRPr="002011B1">
        <w:rPr>
          <w:rFonts w:ascii="Times New Roman" w:hAnsi="Times New Roman" w:cs="Times New Roman"/>
          <w:i/>
          <w:noProof/>
          <w:sz w:val="24"/>
        </w:rPr>
        <w:t>t</w:t>
      </w:r>
      <w:r w:rsidRPr="002011B1">
        <w:rPr>
          <w:rFonts w:ascii="Times New Roman" w:hAnsi="Times New Roman" w:cs="Times New Roman"/>
          <w:i/>
          <w:noProof/>
          <w:sz w:val="24"/>
        </w:rPr>
        <w:t xml:space="preserve">issue </w:t>
      </w:r>
      <w:r w:rsidR="008E7176" w:rsidRPr="002011B1">
        <w:rPr>
          <w:rFonts w:ascii="Times New Roman" w:hAnsi="Times New Roman" w:cs="Times New Roman"/>
          <w:i/>
          <w:noProof/>
          <w:sz w:val="24"/>
        </w:rPr>
        <w:t>d</w:t>
      </w:r>
      <w:r w:rsidRPr="002011B1">
        <w:rPr>
          <w:rFonts w:ascii="Times New Roman" w:hAnsi="Times New Roman" w:cs="Times New Roman"/>
          <w:i/>
          <w:noProof/>
          <w:sz w:val="24"/>
        </w:rPr>
        <w:t xml:space="preserve">ifferent from </w:t>
      </w:r>
      <w:r w:rsidR="008E7176" w:rsidRPr="002011B1">
        <w:rPr>
          <w:rFonts w:ascii="Times New Roman" w:hAnsi="Times New Roman" w:cs="Times New Roman"/>
          <w:i/>
          <w:noProof/>
          <w:sz w:val="24"/>
        </w:rPr>
        <w:t>c</w:t>
      </w:r>
      <w:r w:rsidRPr="002011B1">
        <w:rPr>
          <w:rFonts w:ascii="Times New Roman" w:hAnsi="Times New Roman" w:cs="Times New Roman"/>
          <w:i/>
          <w:noProof/>
          <w:sz w:val="24"/>
        </w:rPr>
        <w:t xml:space="preserve">ortical </w:t>
      </w:r>
      <w:r w:rsidR="008E7176" w:rsidRPr="002011B1">
        <w:rPr>
          <w:rFonts w:ascii="Times New Roman" w:hAnsi="Times New Roman" w:cs="Times New Roman"/>
          <w:i/>
          <w:noProof/>
          <w:sz w:val="24"/>
        </w:rPr>
        <w:t>b</w:t>
      </w:r>
      <w:r w:rsidRPr="002011B1">
        <w:rPr>
          <w:rFonts w:ascii="Times New Roman" w:hAnsi="Times New Roman" w:cs="Times New Roman"/>
          <w:i/>
          <w:noProof/>
          <w:sz w:val="24"/>
        </w:rPr>
        <w:t xml:space="preserve">one </w:t>
      </w:r>
      <w:r w:rsidR="008E7176" w:rsidRPr="002011B1">
        <w:rPr>
          <w:rFonts w:ascii="Times New Roman" w:hAnsi="Times New Roman" w:cs="Times New Roman"/>
          <w:i/>
          <w:noProof/>
          <w:sz w:val="24"/>
        </w:rPr>
        <w:t>t</w:t>
      </w:r>
      <w:r w:rsidRPr="002011B1">
        <w:rPr>
          <w:rFonts w:ascii="Times New Roman" w:hAnsi="Times New Roman" w:cs="Times New Roman"/>
          <w:i/>
          <w:noProof/>
          <w:sz w:val="24"/>
        </w:rPr>
        <w:t>issue ?</w:t>
      </w:r>
      <w:r w:rsidRPr="002011B1">
        <w:rPr>
          <w:rFonts w:ascii="Times New Roman" w:hAnsi="Times New Roman" w:cs="Times New Roman"/>
          <w:noProof/>
          <w:sz w:val="24"/>
        </w:rPr>
        <w:t xml:space="preserve"> FORMA, 1997. </w:t>
      </w:r>
      <w:r w:rsidRPr="002011B1">
        <w:rPr>
          <w:rFonts w:ascii="Times New Roman" w:hAnsi="Times New Roman" w:cs="Times New Roman"/>
          <w:b/>
          <w:noProof/>
          <w:sz w:val="24"/>
        </w:rPr>
        <w:t>12</w:t>
      </w:r>
      <w:r w:rsidRPr="002011B1">
        <w:rPr>
          <w:rFonts w:ascii="Times New Roman" w:hAnsi="Times New Roman" w:cs="Times New Roman"/>
          <w:noProof/>
          <w:sz w:val="24"/>
        </w:rPr>
        <w:t>: p. 185-196.</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5.</w:t>
      </w:r>
      <w:r w:rsidRPr="002011B1">
        <w:rPr>
          <w:rFonts w:ascii="Times New Roman" w:hAnsi="Times New Roman" w:cs="Times New Roman"/>
          <w:noProof/>
          <w:sz w:val="24"/>
        </w:rPr>
        <w:tab/>
        <w:t xml:space="preserve">Kane, R. and P.X. Ma, </w:t>
      </w:r>
      <w:r w:rsidRPr="002011B1">
        <w:rPr>
          <w:rFonts w:ascii="Times New Roman" w:hAnsi="Times New Roman" w:cs="Times New Roman"/>
          <w:i/>
          <w:noProof/>
          <w:sz w:val="24"/>
        </w:rPr>
        <w:t>Mimicking the nanostructure of bone matrix to regenerate bone.</w:t>
      </w:r>
      <w:r w:rsidRPr="002011B1">
        <w:rPr>
          <w:rFonts w:ascii="Times New Roman" w:hAnsi="Times New Roman" w:cs="Times New Roman"/>
          <w:noProof/>
          <w:sz w:val="24"/>
        </w:rPr>
        <w:t xml:space="preserve"> Materials Today, 2013. </w:t>
      </w:r>
      <w:r w:rsidRPr="002011B1">
        <w:rPr>
          <w:rFonts w:ascii="Times New Roman" w:hAnsi="Times New Roman" w:cs="Times New Roman"/>
          <w:b/>
          <w:noProof/>
          <w:sz w:val="24"/>
        </w:rPr>
        <w:t>16</w:t>
      </w:r>
      <w:r w:rsidRPr="002011B1">
        <w:rPr>
          <w:rFonts w:ascii="Times New Roman" w:hAnsi="Times New Roman" w:cs="Times New Roman"/>
          <w:noProof/>
          <w:sz w:val="24"/>
        </w:rPr>
        <w:t>(11): p. 418-423.</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6.</w:t>
      </w:r>
      <w:r w:rsidRPr="002011B1">
        <w:rPr>
          <w:rFonts w:ascii="Times New Roman" w:hAnsi="Times New Roman" w:cs="Times New Roman"/>
          <w:noProof/>
          <w:sz w:val="24"/>
        </w:rPr>
        <w:tab/>
        <w:t xml:space="preserve">Georg, E.F., et al., </w:t>
      </w:r>
      <w:r w:rsidRPr="002011B1">
        <w:rPr>
          <w:rFonts w:ascii="Times New Roman" w:hAnsi="Times New Roman" w:cs="Times New Roman"/>
          <w:i/>
          <w:noProof/>
          <w:sz w:val="24"/>
        </w:rPr>
        <w:t>Sacrificial bonds and hidden length dissipate energy as mineralized fibrils separate during bone fracture.</w:t>
      </w:r>
      <w:r w:rsidRPr="002011B1">
        <w:rPr>
          <w:rFonts w:ascii="Times New Roman" w:hAnsi="Times New Roman" w:cs="Times New Roman"/>
          <w:noProof/>
          <w:sz w:val="24"/>
        </w:rPr>
        <w:t xml:space="preserve"> Nature Materials, 2005. </w:t>
      </w:r>
      <w:r w:rsidRPr="002011B1">
        <w:rPr>
          <w:rFonts w:ascii="Times New Roman" w:hAnsi="Times New Roman" w:cs="Times New Roman"/>
          <w:b/>
          <w:noProof/>
          <w:sz w:val="24"/>
        </w:rPr>
        <w:t>4</w:t>
      </w:r>
      <w:r w:rsidRPr="002011B1">
        <w:rPr>
          <w:rFonts w:ascii="Times New Roman" w:hAnsi="Times New Roman" w:cs="Times New Roman"/>
          <w:noProof/>
          <w:sz w:val="24"/>
        </w:rPr>
        <w:t>(8): p. 612.</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7.</w:t>
      </w:r>
      <w:r w:rsidRPr="002011B1">
        <w:rPr>
          <w:rFonts w:ascii="Times New Roman" w:hAnsi="Times New Roman" w:cs="Times New Roman"/>
          <w:noProof/>
          <w:sz w:val="24"/>
        </w:rPr>
        <w:tab/>
        <w:t xml:space="preserve">Weiner, S., et al., </w:t>
      </w:r>
      <w:r w:rsidRPr="002011B1">
        <w:rPr>
          <w:rFonts w:ascii="Times New Roman" w:hAnsi="Times New Roman" w:cs="Times New Roman"/>
          <w:i/>
          <w:noProof/>
          <w:sz w:val="24"/>
        </w:rPr>
        <w:t>Rotated plywood structure of primary lamellar bone in the rat: Orientations of the collagen fibril arrays.</w:t>
      </w:r>
      <w:r w:rsidRPr="002011B1">
        <w:rPr>
          <w:rFonts w:ascii="Times New Roman" w:hAnsi="Times New Roman" w:cs="Times New Roman"/>
          <w:noProof/>
          <w:sz w:val="24"/>
        </w:rPr>
        <w:t xml:space="preserve"> Bone, 1997. </w:t>
      </w:r>
      <w:r w:rsidRPr="002011B1">
        <w:rPr>
          <w:rFonts w:ascii="Times New Roman" w:hAnsi="Times New Roman" w:cs="Times New Roman"/>
          <w:b/>
          <w:noProof/>
          <w:sz w:val="24"/>
        </w:rPr>
        <w:t>20</w:t>
      </w:r>
      <w:r w:rsidRPr="002011B1">
        <w:rPr>
          <w:rFonts w:ascii="Times New Roman" w:hAnsi="Times New Roman" w:cs="Times New Roman"/>
          <w:noProof/>
          <w:sz w:val="24"/>
        </w:rPr>
        <w:t>(6): p. 509-514.</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8.</w:t>
      </w:r>
      <w:r w:rsidRPr="002011B1">
        <w:rPr>
          <w:rFonts w:ascii="Times New Roman" w:hAnsi="Times New Roman" w:cs="Times New Roman"/>
          <w:noProof/>
          <w:sz w:val="24"/>
        </w:rPr>
        <w:tab/>
        <w:t xml:space="preserve">Burr, D.B., et al., </w:t>
      </w:r>
      <w:r w:rsidRPr="002011B1">
        <w:rPr>
          <w:rFonts w:ascii="Times New Roman" w:hAnsi="Times New Roman" w:cs="Times New Roman"/>
          <w:i/>
          <w:noProof/>
          <w:sz w:val="24"/>
        </w:rPr>
        <w:t>Does microdamage accumulation affect the mechanical properties of bone?</w:t>
      </w:r>
      <w:r w:rsidRPr="002011B1">
        <w:rPr>
          <w:rFonts w:ascii="Times New Roman" w:hAnsi="Times New Roman" w:cs="Times New Roman"/>
          <w:noProof/>
          <w:sz w:val="24"/>
        </w:rPr>
        <w:t xml:space="preserve"> Journal of Biomechanics, 1998. </w:t>
      </w:r>
      <w:r w:rsidRPr="002011B1">
        <w:rPr>
          <w:rFonts w:ascii="Times New Roman" w:hAnsi="Times New Roman" w:cs="Times New Roman"/>
          <w:b/>
          <w:noProof/>
          <w:sz w:val="24"/>
        </w:rPr>
        <w:t>31</w:t>
      </w:r>
      <w:r w:rsidRPr="002011B1">
        <w:rPr>
          <w:rFonts w:ascii="Times New Roman" w:hAnsi="Times New Roman" w:cs="Times New Roman"/>
          <w:noProof/>
          <w:sz w:val="24"/>
        </w:rPr>
        <w:t>(4): p. 337-345.</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lastRenderedPageBreak/>
        <w:t>9.</w:t>
      </w:r>
      <w:r w:rsidRPr="002011B1">
        <w:rPr>
          <w:rFonts w:ascii="Times New Roman" w:hAnsi="Times New Roman" w:cs="Times New Roman"/>
          <w:noProof/>
          <w:sz w:val="24"/>
        </w:rPr>
        <w:tab/>
        <w:t xml:space="preserve">Reilly, G.C. and J.D. Currey, </w:t>
      </w:r>
      <w:r w:rsidRPr="002011B1">
        <w:rPr>
          <w:rFonts w:ascii="Times New Roman" w:hAnsi="Times New Roman" w:cs="Times New Roman"/>
          <w:i/>
          <w:noProof/>
          <w:sz w:val="24"/>
        </w:rPr>
        <w:t>The effects of damage and microcracking on the impact strength of bone.</w:t>
      </w:r>
      <w:r w:rsidRPr="002011B1">
        <w:rPr>
          <w:rFonts w:ascii="Times New Roman" w:hAnsi="Times New Roman" w:cs="Times New Roman"/>
          <w:noProof/>
          <w:sz w:val="24"/>
        </w:rPr>
        <w:t xml:space="preserve"> Journal of Biomechanics, 2000. </w:t>
      </w:r>
      <w:r w:rsidRPr="002011B1">
        <w:rPr>
          <w:rFonts w:ascii="Times New Roman" w:hAnsi="Times New Roman" w:cs="Times New Roman"/>
          <w:b/>
          <w:noProof/>
          <w:sz w:val="24"/>
        </w:rPr>
        <w:t>33</w:t>
      </w:r>
      <w:r w:rsidRPr="002011B1">
        <w:rPr>
          <w:rFonts w:ascii="Times New Roman" w:hAnsi="Times New Roman" w:cs="Times New Roman"/>
          <w:noProof/>
          <w:sz w:val="24"/>
        </w:rPr>
        <w:t>(3): p. 337-343.</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10.</w:t>
      </w:r>
      <w:r w:rsidRPr="002011B1">
        <w:rPr>
          <w:rFonts w:ascii="Times New Roman" w:hAnsi="Times New Roman" w:cs="Times New Roman"/>
          <w:noProof/>
          <w:sz w:val="24"/>
        </w:rPr>
        <w:tab/>
        <w:t xml:space="preserve">Kamm, J. and G.V. Voort, </w:t>
      </w:r>
      <w:r w:rsidRPr="002011B1">
        <w:rPr>
          <w:rFonts w:ascii="Times New Roman" w:hAnsi="Times New Roman" w:cs="Times New Roman"/>
          <w:i/>
          <w:noProof/>
          <w:sz w:val="24"/>
        </w:rPr>
        <w:t xml:space="preserve">An </w:t>
      </w:r>
      <w:r w:rsidR="008E7176" w:rsidRPr="002011B1">
        <w:rPr>
          <w:rFonts w:ascii="Times New Roman" w:hAnsi="Times New Roman" w:cs="Times New Roman"/>
          <w:i/>
          <w:noProof/>
          <w:sz w:val="24"/>
        </w:rPr>
        <w:t>i</w:t>
      </w:r>
      <w:r w:rsidRPr="002011B1">
        <w:rPr>
          <w:rFonts w:ascii="Times New Roman" w:hAnsi="Times New Roman" w:cs="Times New Roman"/>
          <w:i/>
          <w:noProof/>
          <w:sz w:val="24"/>
        </w:rPr>
        <w:t xml:space="preserve">ntroduction to </w:t>
      </w:r>
      <w:r w:rsidR="008E7176" w:rsidRPr="002011B1">
        <w:rPr>
          <w:rFonts w:ascii="Times New Roman" w:hAnsi="Times New Roman" w:cs="Times New Roman"/>
          <w:i/>
          <w:noProof/>
          <w:sz w:val="24"/>
        </w:rPr>
        <w:t>m</w:t>
      </w:r>
      <w:r w:rsidRPr="002011B1">
        <w:rPr>
          <w:rFonts w:ascii="Times New Roman" w:hAnsi="Times New Roman" w:cs="Times New Roman"/>
          <w:i/>
          <w:noProof/>
          <w:sz w:val="24"/>
        </w:rPr>
        <w:t xml:space="preserve">icroindentation </w:t>
      </w:r>
      <w:r w:rsidR="008E7176" w:rsidRPr="002011B1">
        <w:rPr>
          <w:rFonts w:ascii="Times New Roman" w:hAnsi="Times New Roman" w:cs="Times New Roman"/>
          <w:i/>
          <w:noProof/>
          <w:sz w:val="24"/>
        </w:rPr>
        <w:t>m</w:t>
      </w:r>
      <w:r w:rsidRPr="002011B1">
        <w:rPr>
          <w:rFonts w:ascii="Times New Roman" w:hAnsi="Times New Roman" w:cs="Times New Roman"/>
          <w:i/>
          <w:noProof/>
          <w:sz w:val="24"/>
        </w:rPr>
        <w:t>ethods.</w:t>
      </w:r>
      <w:r w:rsidRPr="002011B1">
        <w:rPr>
          <w:rFonts w:ascii="Times New Roman" w:hAnsi="Times New Roman" w:cs="Times New Roman"/>
          <w:noProof/>
          <w:sz w:val="24"/>
        </w:rPr>
        <w:t xml:space="preserve"> TECH NOTES, 2015. </w:t>
      </w:r>
      <w:r w:rsidRPr="002011B1">
        <w:rPr>
          <w:rFonts w:ascii="Times New Roman" w:hAnsi="Times New Roman" w:cs="Times New Roman"/>
          <w:b/>
          <w:noProof/>
          <w:sz w:val="24"/>
        </w:rPr>
        <w:t>1</w:t>
      </w:r>
      <w:r w:rsidRPr="002011B1">
        <w:rPr>
          <w:rFonts w:ascii="Times New Roman" w:hAnsi="Times New Roman" w:cs="Times New Roman"/>
          <w:noProof/>
          <w:sz w:val="24"/>
        </w:rPr>
        <w:t>(6).</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11.</w:t>
      </w:r>
      <w:r w:rsidRPr="002011B1">
        <w:rPr>
          <w:rFonts w:ascii="Times New Roman" w:hAnsi="Times New Roman" w:cs="Times New Roman"/>
          <w:noProof/>
          <w:sz w:val="24"/>
        </w:rPr>
        <w:tab/>
        <w:t xml:space="preserve">Cahoon, J.R., W.H. Broughton, and A.R. Kutzak, </w:t>
      </w:r>
      <w:r w:rsidRPr="002011B1">
        <w:rPr>
          <w:rFonts w:ascii="Times New Roman" w:hAnsi="Times New Roman" w:cs="Times New Roman"/>
          <w:i/>
          <w:noProof/>
          <w:sz w:val="24"/>
        </w:rPr>
        <w:t>The determination of yield strength from hardness measurements.</w:t>
      </w:r>
      <w:r w:rsidRPr="002011B1">
        <w:rPr>
          <w:rFonts w:ascii="Times New Roman" w:hAnsi="Times New Roman" w:cs="Times New Roman"/>
          <w:noProof/>
          <w:sz w:val="24"/>
        </w:rPr>
        <w:t xml:space="preserve"> Metallurgical and Materials Transactions 1971. </w:t>
      </w:r>
      <w:r w:rsidRPr="002011B1">
        <w:rPr>
          <w:rFonts w:ascii="Times New Roman" w:hAnsi="Times New Roman" w:cs="Times New Roman"/>
          <w:b/>
          <w:noProof/>
          <w:sz w:val="24"/>
        </w:rPr>
        <w:t>2</w:t>
      </w:r>
      <w:r w:rsidRPr="002011B1">
        <w:rPr>
          <w:rFonts w:ascii="Times New Roman" w:hAnsi="Times New Roman" w:cs="Times New Roman"/>
          <w:noProof/>
          <w:sz w:val="24"/>
        </w:rPr>
        <w:t>(7): p. 1979-1983.</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12.</w:t>
      </w:r>
      <w:r w:rsidRPr="002011B1">
        <w:rPr>
          <w:rFonts w:ascii="Times New Roman" w:hAnsi="Times New Roman" w:cs="Times New Roman"/>
          <w:noProof/>
          <w:sz w:val="24"/>
        </w:rPr>
        <w:tab/>
        <w:t xml:space="preserve">Hodgskinson, R., J.D. Currey, and G.P. Evans, </w:t>
      </w:r>
      <w:r w:rsidRPr="002011B1">
        <w:rPr>
          <w:rFonts w:ascii="Times New Roman" w:hAnsi="Times New Roman" w:cs="Times New Roman"/>
          <w:i/>
          <w:noProof/>
          <w:sz w:val="24"/>
        </w:rPr>
        <w:t>Hardness, an indicator of the mechanical competence of cancellous bone.</w:t>
      </w:r>
      <w:r w:rsidRPr="002011B1">
        <w:rPr>
          <w:rFonts w:ascii="Times New Roman" w:hAnsi="Times New Roman" w:cs="Times New Roman"/>
          <w:noProof/>
          <w:sz w:val="24"/>
        </w:rPr>
        <w:t xml:space="preserve"> Journal of Orthopaedic Research, 1989(7): p. 754-758.</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13.</w:t>
      </w:r>
      <w:r w:rsidRPr="002011B1">
        <w:rPr>
          <w:rFonts w:ascii="Times New Roman" w:hAnsi="Times New Roman" w:cs="Times New Roman"/>
          <w:noProof/>
          <w:sz w:val="24"/>
        </w:rPr>
        <w:tab/>
        <w:t xml:space="preserve">Evans, F.G., et al., </w:t>
      </w:r>
      <w:r w:rsidRPr="002011B1">
        <w:rPr>
          <w:rFonts w:ascii="Times New Roman" w:hAnsi="Times New Roman" w:cs="Times New Roman"/>
          <w:i/>
          <w:noProof/>
          <w:sz w:val="24"/>
        </w:rPr>
        <w:t>Microhardness and Young’s modulus in cortical bone exhibiting a wide range of mineral volume fractions, and in a bone analogue.</w:t>
      </w:r>
      <w:r w:rsidRPr="002011B1">
        <w:rPr>
          <w:rFonts w:ascii="Times New Roman" w:hAnsi="Times New Roman" w:cs="Times New Roman"/>
          <w:noProof/>
          <w:sz w:val="24"/>
        </w:rPr>
        <w:t xml:space="preserve"> Journal of Materials Science: Materials in Medicine, 1990(1): p. 38-43.</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14.</w:t>
      </w:r>
      <w:r w:rsidRPr="002011B1">
        <w:rPr>
          <w:rFonts w:ascii="Times New Roman" w:hAnsi="Times New Roman" w:cs="Times New Roman"/>
          <w:noProof/>
          <w:sz w:val="24"/>
        </w:rPr>
        <w:tab/>
        <w:t xml:space="preserve">Rho, J.-Y., T.Y. Tsui, and G.M. Pharr, </w:t>
      </w:r>
      <w:r w:rsidRPr="002011B1">
        <w:rPr>
          <w:rFonts w:ascii="Times New Roman" w:hAnsi="Times New Roman" w:cs="Times New Roman"/>
          <w:i/>
          <w:noProof/>
          <w:sz w:val="24"/>
        </w:rPr>
        <w:t>Elastic properties of human cortical and trabecular lamellar bone measured by nanoindentation.</w:t>
      </w:r>
      <w:r w:rsidRPr="002011B1">
        <w:rPr>
          <w:rFonts w:ascii="Times New Roman" w:hAnsi="Times New Roman" w:cs="Times New Roman"/>
          <w:noProof/>
          <w:sz w:val="24"/>
        </w:rPr>
        <w:t xml:space="preserve"> Biomaterials, 1997. </w:t>
      </w:r>
      <w:r w:rsidRPr="002011B1">
        <w:rPr>
          <w:rFonts w:ascii="Times New Roman" w:hAnsi="Times New Roman" w:cs="Times New Roman"/>
          <w:b/>
          <w:noProof/>
          <w:sz w:val="24"/>
        </w:rPr>
        <w:t>18</w:t>
      </w:r>
      <w:r w:rsidRPr="002011B1">
        <w:rPr>
          <w:rFonts w:ascii="Times New Roman" w:hAnsi="Times New Roman" w:cs="Times New Roman"/>
          <w:noProof/>
          <w:sz w:val="24"/>
        </w:rPr>
        <w:t>(20): p. 1325-1330.</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15.</w:t>
      </w:r>
      <w:r w:rsidRPr="002011B1">
        <w:rPr>
          <w:rFonts w:ascii="Times New Roman" w:hAnsi="Times New Roman" w:cs="Times New Roman"/>
          <w:noProof/>
          <w:sz w:val="24"/>
        </w:rPr>
        <w:tab/>
        <w:t xml:space="preserve">Zysset, P.K., et al., </w:t>
      </w:r>
      <w:r w:rsidRPr="002011B1">
        <w:rPr>
          <w:rFonts w:ascii="Times New Roman" w:hAnsi="Times New Roman" w:cs="Times New Roman"/>
          <w:i/>
          <w:noProof/>
          <w:sz w:val="24"/>
        </w:rPr>
        <w:t>Elastic modulus and hardness of cortical and trabecular bone lamellae measured by nanoindentation in the human femur.</w:t>
      </w:r>
      <w:r w:rsidRPr="002011B1">
        <w:rPr>
          <w:rFonts w:ascii="Times New Roman" w:hAnsi="Times New Roman" w:cs="Times New Roman"/>
          <w:noProof/>
          <w:sz w:val="24"/>
        </w:rPr>
        <w:t xml:space="preserve"> Journal of Biomechanics, 1999. </w:t>
      </w:r>
      <w:r w:rsidRPr="002011B1">
        <w:rPr>
          <w:rFonts w:ascii="Times New Roman" w:hAnsi="Times New Roman" w:cs="Times New Roman"/>
          <w:b/>
          <w:noProof/>
          <w:sz w:val="24"/>
        </w:rPr>
        <w:t>32</w:t>
      </w:r>
      <w:r w:rsidRPr="002011B1">
        <w:rPr>
          <w:rFonts w:ascii="Times New Roman" w:hAnsi="Times New Roman" w:cs="Times New Roman"/>
          <w:noProof/>
          <w:sz w:val="24"/>
        </w:rPr>
        <w:t>(10): p. 1005-1012.</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16.</w:t>
      </w:r>
      <w:r w:rsidRPr="002011B1">
        <w:rPr>
          <w:rFonts w:ascii="Times New Roman" w:hAnsi="Times New Roman" w:cs="Times New Roman"/>
          <w:noProof/>
          <w:sz w:val="24"/>
        </w:rPr>
        <w:tab/>
        <w:t xml:space="preserve">Miles, A.W. and S. Gheduzzi, </w:t>
      </w:r>
      <w:r w:rsidRPr="002011B1">
        <w:rPr>
          <w:rFonts w:ascii="Times New Roman" w:hAnsi="Times New Roman" w:cs="Times New Roman"/>
          <w:i/>
          <w:noProof/>
          <w:sz w:val="24"/>
        </w:rPr>
        <w:t>Basic biomechanics and biomaterials.</w:t>
      </w:r>
      <w:r w:rsidRPr="002011B1">
        <w:rPr>
          <w:rFonts w:ascii="Times New Roman" w:hAnsi="Times New Roman" w:cs="Times New Roman"/>
          <w:noProof/>
          <w:sz w:val="24"/>
        </w:rPr>
        <w:t xml:space="preserve"> Surgery (Oxford), 2011. </w:t>
      </w:r>
      <w:r w:rsidRPr="002011B1">
        <w:rPr>
          <w:rFonts w:ascii="Times New Roman" w:hAnsi="Times New Roman" w:cs="Times New Roman"/>
          <w:b/>
          <w:noProof/>
          <w:sz w:val="24"/>
        </w:rPr>
        <w:t>30</w:t>
      </w:r>
      <w:r w:rsidRPr="002011B1">
        <w:rPr>
          <w:rFonts w:ascii="Times New Roman" w:hAnsi="Times New Roman" w:cs="Times New Roman"/>
          <w:noProof/>
          <w:sz w:val="24"/>
        </w:rPr>
        <w:t>(2)</w:t>
      </w:r>
      <w:r w:rsidR="002B334D" w:rsidRPr="002011B1">
        <w:rPr>
          <w:rFonts w:ascii="Times New Roman" w:hAnsi="Times New Roman" w:cs="Times New Roman"/>
          <w:noProof/>
          <w:sz w:val="24"/>
        </w:rPr>
        <w:t>: p.86-91</w:t>
      </w:r>
      <w:r w:rsidRPr="002011B1">
        <w:rPr>
          <w:rFonts w:ascii="Times New Roman" w:hAnsi="Times New Roman" w:cs="Times New Roman"/>
          <w:noProof/>
          <w:sz w:val="24"/>
        </w:rPr>
        <w:t>.</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17.</w:t>
      </w:r>
      <w:r w:rsidRPr="002011B1">
        <w:rPr>
          <w:rFonts w:ascii="Times New Roman" w:hAnsi="Times New Roman" w:cs="Times New Roman"/>
          <w:noProof/>
          <w:sz w:val="24"/>
        </w:rPr>
        <w:tab/>
        <w:t xml:space="preserve">Macdonald, W., et al., </w:t>
      </w:r>
      <w:r w:rsidRPr="002011B1">
        <w:rPr>
          <w:rFonts w:ascii="Times New Roman" w:hAnsi="Times New Roman" w:cs="Times New Roman"/>
          <w:i/>
          <w:noProof/>
          <w:sz w:val="24"/>
        </w:rPr>
        <w:t xml:space="preserve">Press-fit acetabular cup fixation: </w:t>
      </w:r>
      <w:r w:rsidR="008E7176" w:rsidRPr="002011B1">
        <w:rPr>
          <w:rFonts w:ascii="Times New Roman" w:hAnsi="Times New Roman" w:cs="Times New Roman"/>
          <w:i/>
          <w:noProof/>
          <w:sz w:val="24"/>
        </w:rPr>
        <w:t>p</w:t>
      </w:r>
      <w:r w:rsidRPr="002011B1">
        <w:rPr>
          <w:rFonts w:ascii="Times New Roman" w:hAnsi="Times New Roman" w:cs="Times New Roman"/>
          <w:i/>
          <w:noProof/>
          <w:sz w:val="24"/>
        </w:rPr>
        <w:t>rinciples and testing.</w:t>
      </w:r>
      <w:r w:rsidRPr="002011B1">
        <w:rPr>
          <w:rFonts w:ascii="Times New Roman" w:hAnsi="Times New Roman" w:cs="Times New Roman"/>
          <w:noProof/>
          <w:sz w:val="24"/>
        </w:rPr>
        <w:t xml:space="preserve"> Proceedings of the Institution of Mechanical Engineers, Part H: Journal of Engineering in Medicine, 1999. </w:t>
      </w:r>
      <w:r w:rsidRPr="002011B1">
        <w:rPr>
          <w:rFonts w:ascii="Times New Roman" w:hAnsi="Times New Roman" w:cs="Times New Roman"/>
          <w:b/>
          <w:noProof/>
          <w:sz w:val="24"/>
        </w:rPr>
        <w:t>213</w:t>
      </w:r>
      <w:r w:rsidRPr="002011B1">
        <w:rPr>
          <w:rFonts w:ascii="Times New Roman" w:hAnsi="Times New Roman" w:cs="Times New Roman"/>
          <w:noProof/>
          <w:sz w:val="24"/>
        </w:rPr>
        <w:t>(1): p. 33-39.</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18.</w:t>
      </w:r>
      <w:r w:rsidRPr="002011B1">
        <w:rPr>
          <w:rFonts w:ascii="Times New Roman" w:hAnsi="Times New Roman" w:cs="Times New Roman"/>
          <w:noProof/>
          <w:sz w:val="24"/>
        </w:rPr>
        <w:tab/>
        <w:t xml:space="preserve">Arnold, M., et al., </w:t>
      </w:r>
      <w:r w:rsidRPr="002011B1">
        <w:rPr>
          <w:rFonts w:ascii="Times New Roman" w:hAnsi="Times New Roman" w:cs="Times New Roman"/>
          <w:i/>
          <w:noProof/>
          <w:sz w:val="24"/>
        </w:rPr>
        <w:t>Microindentation - a tool for measuring cortical bone stiffness? A systematic review.</w:t>
      </w:r>
      <w:r w:rsidRPr="002011B1">
        <w:rPr>
          <w:rFonts w:ascii="Times New Roman" w:hAnsi="Times New Roman" w:cs="Times New Roman"/>
          <w:noProof/>
          <w:sz w:val="24"/>
        </w:rPr>
        <w:t xml:space="preserve"> Bone &amp; joint research, 2017. </w:t>
      </w:r>
      <w:r w:rsidRPr="002011B1">
        <w:rPr>
          <w:rFonts w:ascii="Times New Roman" w:hAnsi="Times New Roman" w:cs="Times New Roman"/>
          <w:b/>
          <w:noProof/>
          <w:sz w:val="24"/>
        </w:rPr>
        <w:t>6</w:t>
      </w:r>
      <w:r w:rsidRPr="002011B1">
        <w:rPr>
          <w:rFonts w:ascii="Times New Roman" w:hAnsi="Times New Roman" w:cs="Times New Roman"/>
          <w:noProof/>
          <w:sz w:val="24"/>
        </w:rPr>
        <w:t>(9): p. 542.</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19.</w:t>
      </w:r>
      <w:r w:rsidRPr="002011B1">
        <w:rPr>
          <w:rFonts w:ascii="Times New Roman" w:hAnsi="Times New Roman" w:cs="Times New Roman"/>
          <w:noProof/>
          <w:sz w:val="24"/>
        </w:rPr>
        <w:tab/>
        <w:t xml:space="preserve">Squire, M., et al., </w:t>
      </w:r>
      <w:r w:rsidRPr="002011B1">
        <w:rPr>
          <w:rFonts w:ascii="Times New Roman" w:hAnsi="Times New Roman" w:cs="Times New Roman"/>
          <w:i/>
          <w:noProof/>
          <w:sz w:val="24"/>
        </w:rPr>
        <w:t xml:space="preserve">Acetabular </w:t>
      </w:r>
      <w:r w:rsidR="008E7176" w:rsidRPr="002011B1">
        <w:rPr>
          <w:rFonts w:ascii="Times New Roman" w:hAnsi="Times New Roman" w:cs="Times New Roman"/>
          <w:i/>
          <w:noProof/>
          <w:sz w:val="24"/>
        </w:rPr>
        <w:t>c</w:t>
      </w:r>
      <w:r w:rsidRPr="002011B1">
        <w:rPr>
          <w:rFonts w:ascii="Times New Roman" w:hAnsi="Times New Roman" w:cs="Times New Roman"/>
          <w:i/>
          <w:noProof/>
          <w:sz w:val="24"/>
        </w:rPr>
        <w:t xml:space="preserve">omponent </w:t>
      </w:r>
      <w:r w:rsidR="008E7176" w:rsidRPr="002011B1">
        <w:rPr>
          <w:rFonts w:ascii="Times New Roman" w:hAnsi="Times New Roman" w:cs="Times New Roman"/>
          <w:i/>
          <w:noProof/>
          <w:sz w:val="24"/>
        </w:rPr>
        <w:t>d</w:t>
      </w:r>
      <w:r w:rsidRPr="002011B1">
        <w:rPr>
          <w:rFonts w:ascii="Times New Roman" w:hAnsi="Times New Roman" w:cs="Times New Roman"/>
          <w:i/>
          <w:noProof/>
          <w:sz w:val="24"/>
        </w:rPr>
        <w:t xml:space="preserve">eformation with </w:t>
      </w:r>
      <w:r w:rsidR="008E7176" w:rsidRPr="002011B1">
        <w:rPr>
          <w:rFonts w:ascii="Times New Roman" w:hAnsi="Times New Roman" w:cs="Times New Roman"/>
          <w:i/>
          <w:noProof/>
          <w:sz w:val="24"/>
        </w:rPr>
        <w:t>p</w:t>
      </w:r>
      <w:r w:rsidRPr="002011B1">
        <w:rPr>
          <w:rFonts w:ascii="Times New Roman" w:hAnsi="Times New Roman" w:cs="Times New Roman"/>
          <w:i/>
          <w:noProof/>
          <w:sz w:val="24"/>
        </w:rPr>
        <w:t>ress-</w:t>
      </w:r>
      <w:r w:rsidR="008E7176" w:rsidRPr="002011B1">
        <w:rPr>
          <w:rFonts w:ascii="Times New Roman" w:hAnsi="Times New Roman" w:cs="Times New Roman"/>
          <w:i/>
          <w:noProof/>
          <w:sz w:val="24"/>
        </w:rPr>
        <w:t>f</w:t>
      </w:r>
      <w:r w:rsidRPr="002011B1">
        <w:rPr>
          <w:rFonts w:ascii="Times New Roman" w:hAnsi="Times New Roman" w:cs="Times New Roman"/>
          <w:i/>
          <w:noProof/>
          <w:sz w:val="24"/>
        </w:rPr>
        <w:t xml:space="preserve">it </w:t>
      </w:r>
      <w:r w:rsidR="008E7176" w:rsidRPr="002011B1">
        <w:rPr>
          <w:rFonts w:ascii="Times New Roman" w:hAnsi="Times New Roman" w:cs="Times New Roman"/>
          <w:i/>
          <w:noProof/>
          <w:sz w:val="24"/>
        </w:rPr>
        <w:t>f</w:t>
      </w:r>
      <w:r w:rsidRPr="002011B1">
        <w:rPr>
          <w:rFonts w:ascii="Times New Roman" w:hAnsi="Times New Roman" w:cs="Times New Roman"/>
          <w:i/>
          <w:noProof/>
          <w:sz w:val="24"/>
        </w:rPr>
        <w:t>ixation.</w:t>
      </w:r>
      <w:r w:rsidRPr="002011B1">
        <w:rPr>
          <w:rFonts w:ascii="Times New Roman" w:hAnsi="Times New Roman" w:cs="Times New Roman"/>
          <w:noProof/>
          <w:sz w:val="24"/>
        </w:rPr>
        <w:t xml:space="preserve"> The Journal of Arthroplasty, 2006. </w:t>
      </w:r>
      <w:r w:rsidRPr="002011B1">
        <w:rPr>
          <w:rFonts w:ascii="Times New Roman" w:hAnsi="Times New Roman" w:cs="Times New Roman"/>
          <w:b/>
          <w:noProof/>
          <w:sz w:val="24"/>
        </w:rPr>
        <w:t>21</w:t>
      </w:r>
      <w:r w:rsidRPr="002011B1">
        <w:rPr>
          <w:rFonts w:ascii="Times New Roman" w:hAnsi="Times New Roman" w:cs="Times New Roman"/>
          <w:noProof/>
          <w:sz w:val="24"/>
        </w:rPr>
        <w:t>(6): p. 72-77.</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20.</w:t>
      </w:r>
      <w:r w:rsidRPr="002011B1">
        <w:rPr>
          <w:rFonts w:ascii="Times New Roman" w:hAnsi="Times New Roman" w:cs="Times New Roman"/>
          <w:noProof/>
          <w:sz w:val="24"/>
        </w:rPr>
        <w:tab/>
        <w:t xml:space="preserve">W, W. and K. M, </w:t>
      </w:r>
      <w:r w:rsidRPr="002011B1">
        <w:rPr>
          <w:rFonts w:ascii="Times New Roman" w:hAnsi="Times New Roman" w:cs="Times New Roman"/>
          <w:i/>
          <w:noProof/>
          <w:sz w:val="24"/>
        </w:rPr>
        <w:t>Basic considerations for determining the amount of press fit in acetabular cup endoprostheses as a function of the ealstic bone behavior.</w:t>
      </w:r>
      <w:r w:rsidRPr="002011B1">
        <w:rPr>
          <w:rFonts w:ascii="Times New Roman" w:hAnsi="Times New Roman" w:cs="Times New Roman"/>
          <w:noProof/>
          <w:sz w:val="24"/>
        </w:rPr>
        <w:t xml:space="preserve"> Biomed Tech, 2014(59): p. 413-420.</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21.</w:t>
      </w:r>
      <w:r w:rsidRPr="002011B1">
        <w:rPr>
          <w:rFonts w:ascii="Times New Roman" w:hAnsi="Times New Roman" w:cs="Times New Roman"/>
          <w:noProof/>
          <w:sz w:val="24"/>
        </w:rPr>
        <w:tab/>
        <w:t xml:space="preserve">Bushby, A.J., V.L. Ferguson, and A. Boyde, </w:t>
      </w:r>
      <w:r w:rsidRPr="002011B1">
        <w:rPr>
          <w:rFonts w:ascii="Times New Roman" w:hAnsi="Times New Roman" w:cs="Times New Roman"/>
          <w:i/>
          <w:noProof/>
          <w:sz w:val="24"/>
        </w:rPr>
        <w:t xml:space="preserve">Nanoindentation of bone: </w:t>
      </w:r>
      <w:r w:rsidR="00745A80" w:rsidRPr="002011B1">
        <w:rPr>
          <w:rFonts w:ascii="Times New Roman" w:hAnsi="Times New Roman" w:cs="Times New Roman"/>
          <w:i/>
          <w:noProof/>
          <w:sz w:val="24"/>
        </w:rPr>
        <w:t>c</w:t>
      </w:r>
      <w:r w:rsidRPr="002011B1">
        <w:rPr>
          <w:rFonts w:ascii="Times New Roman" w:hAnsi="Times New Roman" w:cs="Times New Roman"/>
          <w:i/>
          <w:noProof/>
          <w:sz w:val="24"/>
        </w:rPr>
        <w:t>omparison of specimens tested in liquid and embedded in polymethylmethacrylate.</w:t>
      </w:r>
      <w:r w:rsidRPr="002011B1">
        <w:rPr>
          <w:rFonts w:ascii="Times New Roman" w:hAnsi="Times New Roman" w:cs="Times New Roman"/>
          <w:noProof/>
          <w:sz w:val="24"/>
        </w:rPr>
        <w:t xml:space="preserve"> Journal of Materials Research, 2004. </w:t>
      </w:r>
      <w:r w:rsidRPr="002011B1">
        <w:rPr>
          <w:rFonts w:ascii="Times New Roman" w:hAnsi="Times New Roman" w:cs="Times New Roman"/>
          <w:b/>
          <w:noProof/>
          <w:sz w:val="24"/>
        </w:rPr>
        <w:t>19</w:t>
      </w:r>
      <w:r w:rsidRPr="002011B1">
        <w:rPr>
          <w:rFonts w:ascii="Times New Roman" w:hAnsi="Times New Roman" w:cs="Times New Roman"/>
          <w:noProof/>
          <w:sz w:val="24"/>
        </w:rPr>
        <w:t>(1): p. 249-259.</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22.</w:t>
      </w:r>
      <w:r w:rsidRPr="002011B1">
        <w:rPr>
          <w:rFonts w:ascii="Times New Roman" w:hAnsi="Times New Roman" w:cs="Times New Roman"/>
          <w:noProof/>
          <w:sz w:val="24"/>
        </w:rPr>
        <w:tab/>
        <w:t xml:space="preserve">Hoffler, C.E., et al., </w:t>
      </w:r>
      <w:r w:rsidRPr="002011B1">
        <w:rPr>
          <w:rFonts w:ascii="Times New Roman" w:hAnsi="Times New Roman" w:cs="Times New Roman"/>
          <w:i/>
          <w:noProof/>
          <w:sz w:val="24"/>
        </w:rPr>
        <w:t xml:space="preserve">An application of </w:t>
      </w:r>
      <w:r w:rsidR="00745A80" w:rsidRPr="002011B1">
        <w:rPr>
          <w:rFonts w:ascii="Times New Roman" w:hAnsi="Times New Roman" w:cs="Times New Roman"/>
          <w:i/>
          <w:noProof/>
          <w:sz w:val="24"/>
        </w:rPr>
        <w:t>n</w:t>
      </w:r>
      <w:r w:rsidRPr="002011B1">
        <w:rPr>
          <w:rFonts w:ascii="Times New Roman" w:hAnsi="Times New Roman" w:cs="Times New Roman"/>
          <w:i/>
          <w:noProof/>
          <w:sz w:val="24"/>
        </w:rPr>
        <w:t xml:space="preserve">anoindentation </w:t>
      </w:r>
      <w:r w:rsidR="00745A80" w:rsidRPr="002011B1">
        <w:rPr>
          <w:rFonts w:ascii="Times New Roman" w:hAnsi="Times New Roman" w:cs="Times New Roman"/>
          <w:i/>
          <w:noProof/>
          <w:sz w:val="24"/>
        </w:rPr>
        <w:t>t</w:t>
      </w:r>
      <w:r w:rsidRPr="002011B1">
        <w:rPr>
          <w:rFonts w:ascii="Times New Roman" w:hAnsi="Times New Roman" w:cs="Times New Roman"/>
          <w:i/>
          <w:noProof/>
          <w:sz w:val="24"/>
        </w:rPr>
        <w:t xml:space="preserve">echnique to </w:t>
      </w:r>
      <w:r w:rsidR="00745A80" w:rsidRPr="002011B1">
        <w:rPr>
          <w:rFonts w:ascii="Times New Roman" w:hAnsi="Times New Roman" w:cs="Times New Roman"/>
          <w:i/>
          <w:noProof/>
          <w:sz w:val="24"/>
        </w:rPr>
        <w:t>m</w:t>
      </w:r>
      <w:r w:rsidRPr="002011B1">
        <w:rPr>
          <w:rFonts w:ascii="Times New Roman" w:hAnsi="Times New Roman" w:cs="Times New Roman"/>
          <w:i/>
          <w:noProof/>
          <w:sz w:val="24"/>
        </w:rPr>
        <w:t xml:space="preserve">easure </w:t>
      </w:r>
      <w:r w:rsidR="00745A80" w:rsidRPr="002011B1">
        <w:rPr>
          <w:rFonts w:ascii="Times New Roman" w:hAnsi="Times New Roman" w:cs="Times New Roman"/>
          <w:i/>
          <w:noProof/>
          <w:sz w:val="24"/>
        </w:rPr>
        <w:t>b</w:t>
      </w:r>
      <w:r w:rsidRPr="002011B1">
        <w:rPr>
          <w:rFonts w:ascii="Times New Roman" w:hAnsi="Times New Roman" w:cs="Times New Roman"/>
          <w:i/>
          <w:noProof/>
          <w:sz w:val="24"/>
        </w:rPr>
        <w:t xml:space="preserve">one </w:t>
      </w:r>
      <w:r w:rsidR="00745A80" w:rsidRPr="002011B1">
        <w:rPr>
          <w:rFonts w:ascii="Times New Roman" w:hAnsi="Times New Roman" w:cs="Times New Roman"/>
          <w:i/>
          <w:noProof/>
          <w:sz w:val="24"/>
        </w:rPr>
        <w:t>t</w:t>
      </w:r>
      <w:r w:rsidRPr="002011B1">
        <w:rPr>
          <w:rFonts w:ascii="Times New Roman" w:hAnsi="Times New Roman" w:cs="Times New Roman"/>
          <w:i/>
          <w:noProof/>
          <w:sz w:val="24"/>
        </w:rPr>
        <w:t xml:space="preserve">issue </w:t>
      </w:r>
      <w:r w:rsidR="00745A80" w:rsidRPr="002011B1">
        <w:rPr>
          <w:rFonts w:ascii="Times New Roman" w:hAnsi="Times New Roman" w:cs="Times New Roman"/>
          <w:i/>
          <w:noProof/>
          <w:sz w:val="24"/>
        </w:rPr>
        <w:t>l</w:t>
      </w:r>
      <w:r w:rsidRPr="002011B1">
        <w:rPr>
          <w:rFonts w:ascii="Times New Roman" w:hAnsi="Times New Roman" w:cs="Times New Roman"/>
          <w:i/>
          <w:noProof/>
          <w:sz w:val="24"/>
        </w:rPr>
        <w:t xml:space="preserve">amellae </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roperties.</w:t>
      </w:r>
      <w:r w:rsidRPr="002011B1">
        <w:rPr>
          <w:rFonts w:ascii="Times New Roman" w:hAnsi="Times New Roman" w:cs="Times New Roman"/>
          <w:noProof/>
          <w:sz w:val="24"/>
        </w:rPr>
        <w:t xml:space="preserve"> J Biomech Eng, 2005. </w:t>
      </w:r>
      <w:r w:rsidRPr="002011B1">
        <w:rPr>
          <w:rFonts w:ascii="Times New Roman" w:hAnsi="Times New Roman" w:cs="Times New Roman"/>
          <w:b/>
          <w:noProof/>
          <w:sz w:val="24"/>
        </w:rPr>
        <w:t>127</w:t>
      </w:r>
      <w:r w:rsidRPr="002011B1">
        <w:rPr>
          <w:rFonts w:ascii="Times New Roman" w:hAnsi="Times New Roman" w:cs="Times New Roman"/>
          <w:noProof/>
          <w:sz w:val="24"/>
        </w:rPr>
        <w:t>.</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23.</w:t>
      </w:r>
      <w:r w:rsidRPr="002011B1">
        <w:rPr>
          <w:rFonts w:ascii="Times New Roman" w:hAnsi="Times New Roman" w:cs="Times New Roman"/>
          <w:noProof/>
          <w:sz w:val="24"/>
        </w:rPr>
        <w:tab/>
        <w:t xml:space="preserve">Blackburn, J., et al., </w:t>
      </w:r>
      <w:r w:rsidRPr="002011B1">
        <w:rPr>
          <w:rFonts w:ascii="Times New Roman" w:hAnsi="Times New Roman" w:cs="Times New Roman"/>
          <w:i/>
          <w:noProof/>
          <w:sz w:val="24"/>
        </w:rPr>
        <w:t>Mechanical properties of microcallus in human cancellous bone.</w:t>
      </w:r>
      <w:r w:rsidRPr="002011B1">
        <w:rPr>
          <w:rFonts w:ascii="Times New Roman" w:hAnsi="Times New Roman" w:cs="Times New Roman"/>
          <w:noProof/>
          <w:sz w:val="24"/>
        </w:rPr>
        <w:t xml:space="preserve"> Journal of Orthopaedic Research, 1992(10): p. 237-246.</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24.</w:t>
      </w:r>
      <w:r w:rsidRPr="002011B1">
        <w:rPr>
          <w:rFonts w:ascii="Times New Roman" w:hAnsi="Times New Roman" w:cs="Times New Roman"/>
          <w:noProof/>
          <w:sz w:val="24"/>
        </w:rPr>
        <w:tab/>
        <w:t xml:space="preserve">Coats, A.M., P. Zioupos, and R.M. Aspden, </w:t>
      </w:r>
      <w:r w:rsidRPr="002011B1">
        <w:rPr>
          <w:rFonts w:ascii="Times New Roman" w:hAnsi="Times New Roman" w:cs="Times New Roman"/>
          <w:i/>
          <w:noProof/>
          <w:sz w:val="24"/>
        </w:rPr>
        <w:t xml:space="preserve">Material </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 xml:space="preserve">roperties of </w:t>
      </w:r>
      <w:r w:rsidR="00745A80" w:rsidRPr="002011B1">
        <w:rPr>
          <w:rFonts w:ascii="Times New Roman" w:hAnsi="Times New Roman" w:cs="Times New Roman"/>
          <w:i/>
          <w:noProof/>
          <w:sz w:val="24"/>
        </w:rPr>
        <w:t>s</w:t>
      </w:r>
      <w:r w:rsidRPr="002011B1">
        <w:rPr>
          <w:rFonts w:ascii="Times New Roman" w:hAnsi="Times New Roman" w:cs="Times New Roman"/>
          <w:i/>
          <w:noProof/>
          <w:sz w:val="24"/>
        </w:rPr>
        <w:t xml:space="preserve">ubchondral </w:t>
      </w:r>
      <w:r w:rsidR="00745A80" w:rsidRPr="002011B1">
        <w:rPr>
          <w:rFonts w:ascii="Times New Roman" w:hAnsi="Times New Roman" w:cs="Times New Roman"/>
          <w:i/>
          <w:noProof/>
          <w:sz w:val="24"/>
        </w:rPr>
        <w:t>b</w:t>
      </w:r>
      <w:r w:rsidRPr="002011B1">
        <w:rPr>
          <w:rFonts w:ascii="Times New Roman" w:hAnsi="Times New Roman" w:cs="Times New Roman"/>
          <w:i/>
          <w:noProof/>
          <w:sz w:val="24"/>
        </w:rPr>
        <w:t xml:space="preserve">one from </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 xml:space="preserve">atients with </w:t>
      </w:r>
      <w:r w:rsidR="00745A80" w:rsidRPr="002011B1">
        <w:rPr>
          <w:rFonts w:ascii="Times New Roman" w:hAnsi="Times New Roman" w:cs="Times New Roman"/>
          <w:i/>
          <w:noProof/>
          <w:sz w:val="24"/>
        </w:rPr>
        <w:t>o</w:t>
      </w:r>
      <w:r w:rsidRPr="002011B1">
        <w:rPr>
          <w:rFonts w:ascii="Times New Roman" w:hAnsi="Times New Roman" w:cs="Times New Roman"/>
          <w:i/>
          <w:noProof/>
          <w:sz w:val="24"/>
        </w:rPr>
        <w:t xml:space="preserve">steoporosis or </w:t>
      </w:r>
      <w:r w:rsidR="00745A80" w:rsidRPr="002011B1">
        <w:rPr>
          <w:rFonts w:ascii="Times New Roman" w:hAnsi="Times New Roman" w:cs="Times New Roman"/>
          <w:i/>
          <w:noProof/>
          <w:sz w:val="24"/>
        </w:rPr>
        <w:t>o</w:t>
      </w:r>
      <w:r w:rsidRPr="002011B1">
        <w:rPr>
          <w:rFonts w:ascii="Times New Roman" w:hAnsi="Times New Roman" w:cs="Times New Roman"/>
          <w:i/>
          <w:noProof/>
          <w:sz w:val="24"/>
        </w:rPr>
        <w:t xml:space="preserve">steoarthritis by </w:t>
      </w:r>
      <w:r w:rsidR="00745A80" w:rsidRPr="002011B1">
        <w:rPr>
          <w:rFonts w:ascii="Times New Roman" w:hAnsi="Times New Roman" w:cs="Times New Roman"/>
          <w:i/>
          <w:noProof/>
          <w:sz w:val="24"/>
        </w:rPr>
        <w:t>m</w:t>
      </w:r>
      <w:r w:rsidRPr="002011B1">
        <w:rPr>
          <w:rFonts w:ascii="Times New Roman" w:hAnsi="Times New Roman" w:cs="Times New Roman"/>
          <w:i/>
          <w:noProof/>
          <w:sz w:val="24"/>
        </w:rPr>
        <w:t xml:space="preserve">icroindentation testing and </w:t>
      </w:r>
      <w:r w:rsidR="00745A80" w:rsidRPr="002011B1">
        <w:rPr>
          <w:rFonts w:ascii="Times New Roman" w:hAnsi="Times New Roman" w:cs="Times New Roman"/>
          <w:i/>
          <w:noProof/>
          <w:sz w:val="24"/>
        </w:rPr>
        <w:t>e</w:t>
      </w:r>
      <w:r w:rsidRPr="002011B1">
        <w:rPr>
          <w:rFonts w:ascii="Times New Roman" w:hAnsi="Times New Roman" w:cs="Times New Roman"/>
          <w:i/>
          <w:noProof/>
          <w:sz w:val="24"/>
        </w:rPr>
        <w:t xml:space="preserve">lectron </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 xml:space="preserve">robe </w:t>
      </w:r>
      <w:r w:rsidR="00745A80" w:rsidRPr="002011B1">
        <w:rPr>
          <w:rFonts w:ascii="Times New Roman" w:hAnsi="Times New Roman" w:cs="Times New Roman"/>
          <w:i/>
          <w:noProof/>
          <w:sz w:val="24"/>
        </w:rPr>
        <w:t>m</w:t>
      </w:r>
      <w:r w:rsidRPr="002011B1">
        <w:rPr>
          <w:rFonts w:ascii="Times New Roman" w:hAnsi="Times New Roman" w:cs="Times New Roman"/>
          <w:i/>
          <w:noProof/>
          <w:sz w:val="24"/>
        </w:rPr>
        <w:t>icroanalysis.</w:t>
      </w:r>
      <w:r w:rsidRPr="002011B1">
        <w:rPr>
          <w:rFonts w:ascii="Times New Roman" w:hAnsi="Times New Roman" w:cs="Times New Roman"/>
          <w:noProof/>
          <w:sz w:val="24"/>
        </w:rPr>
        <w:t xml:space="preserve"> Calcif Tissue Int, 2003. </w:t>
      </w:r>
      <w:r w:rsidRPr="002011B1">
        <w:rPr>
          <w:rFonts w:ascii="Times New Roman" w:hAnsi="Times New Roman" w:cs="Times New Roman"/>
          <w:b/>
          <w:noProof/>
          <w:sz w:val="24"/>
        </w:rPr>
        <w:t>73</w:t>
      </w:r>
      <w:r w:rsidRPr="002011B1">
        <w:rPr>
          <w:rFonts w:ascii="Times New Roman" w:hAnsi="Times New Roman" w:cs="Times New Roman"/>
          <w:noProof/>
          <w:sz w:val="24"/>
        </w:rPr>
        <w:t>(1): p. 66-71.</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25.</w:t>
      </w:r>
      <w:r w:rsidRPr="002011B1">
        <w:rPr>
          <w:rFonts w:ascii="Times New Roman" w:hAnsi="Times New Roman" w:cs="Times New Roman"/>
          <w:noProof/>
          <w:sz w:val="24"/>
        </w:rPr>
        <w:tab/>
      </w:r>
      <w:r w:rsidR="00836CB8" w:rsidRPr="002011B1">
        <w:rPr>
          <w:rFonts w:ascii="Times New Roman" w:hAnsi="Times New Roman" w:cs="Times New Roman"/>
          <w:noProof/>
          <w:sz w:val="24"/>
        </w:rPr>
        <w:t>Dall’Ara</w:t>
      </w:r>
      <w:r w:rsidRPr="002011B1">
        <w:rPr>
          <w:rFonts w:ascii="Times New Roman" w:hAnsi="Times New Roman" w:cs="Times New Roman"/>
          <w:noProof/>
          <w:sz w:val="24"/>
        </w:rPr>
        <w:t xml:space="preserve">, E., et al., </w:t>
      </w:r>
      <w:r w:rsidRPr="002011B1">
        <w:rPr>
          <w:rFonts w:ascii="Times New Roman" w:hAnsi="Times New Roman" w:cs="Times New Roman"/>
          <w:i/>
          <w:noProof/>
          <w:sz w:val="24"/>
        </w:rPr>
        <w:t>The effect of tissue condition and applied load on Vickers hardness of human trabecular bone.</w:t>
      </w:r>
      <w:r w:rsidRPr="002011B1">
        <w:rPr>
          <w:rFonts w:ascii="Times New Roman" w:hAnsi="Times New Roman" w:cs="Times New Roman"/>
          <w:noProof/>
          <w:sz w:val="24"/>
        </w:rPr>
        <w:t xml:space="preserve"> Journal of Biomechanics, 2007. </w:t>
      </w:r>
      <w:r w:rsidRPr="002011B1">
        <w:rPr>
          <w:rFonts w:ascii="Times New Roman" w:hAnsi="Times New Roman" w:cs="Times New Roman"/>
          <w:b/>
          <w:noProof/>
          <w:sz w:val="24"/>
        </w:rPr>
        <w:t>40</w:t>
      </w:r>
      <w:r w:rsidRPr="002011B1">
        <w:rPr>
          <w:rFonts w:ascii="Times New Roman" w:hAnsi="Times New Roman" w:cs="Times New Roman"/>
          <w:noProof/>
          <w:sz w:val="24"/>
        </w:rPr>
        <w:t>(14): p. 3267-3270.</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26.</w:t>
      </w:r>
      <w:r w:rsidRPr="002011B1">
        <w:rPr>
          <w:rFonts w:ascii="Times New Roman" w:hAnsi="Times New Roman" w:cs="Times New Roman"/>
          <w:noProof/>
          <w:sz w:val="24"/>
        </w:rPr>
        <w:tab/>
        <w:t xml:space="preserve">Zhang, J., G.L. Niebur, and T.C. Ovaert, </w:t>
      </w:r>
      <w:r w:rsidRPr="002011B1">
        <w:rPr>
          <w:rFonts w:ascii="Times New Roman" w:hAnsi="Times New Roman" w:cs="Times New Roman"/>
          <w:i/>
          <w:noProof/>
          <w:sz w:val="24"/>
        </w:rPr>
        <w:t>Mechanical property determination of bone through nano- and micro-indentation testing and finite element simulation.</w:t>
      </w:r>
      <w:r w:rsidRPr="002011B1">
        <w:rPr>
          <w:rFonts w:ascii="Times New Roman" w:hAnsi="Times New Roman" w:cs="Times New Roman"/>
          <w:noProof/>
          <w:sz w:val="24"/>
        </w:rPr>
        <w:t xml:space="preserve"> Journal of Biomechanics, 2008. </w:t>
      </w:r>
      <w:r w:rsidRPr="002011B1">
        <w:rPr>
          <w:rFonts w:ascii="Times New Roman" w:hAnsi="Times New Roman" w:cs="Times New Roman"/>
          <w:b/>
          <w:noProof/>
          <w:sz w:val="24"/>
        </w:rPr>
        <w:t>41</w:t>
      </w:r>
      <w:r w:rsidRPr="002011B1">
        <w:rPr>
          <w:rFonts w:ascii="Times New Roman" w:hAnsi="Times New Roman" w:cs="Times New Roman"/>
          <w:noProof/>
          <w:sz w:val="24"/>
        </w:rPr>
        <w:t>(2): p. 267-275.</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27.</w:t>
      </w:r>
      <w:r w:rsidRPr="002011B1">
        <w:rPr>
          <w:rFonts w:ascii="Times New Roman" w:hAnsi="Times New Roman" w:cs="Times New Roman"/>
          <w:noProof/>
          <w:sz w:val="24"/>
        </w:rPr>
        <w:tab/>
        <w:t xml:space="preserve">Hengsberger, S., A. Kulik, and P. Zysset, </w:t>
      </w:r>
      <w:r w:rsidRPr="002011B1">
        <w:rPr>
          <w:rFonts w:ascii="Times New Roman" w:hAnsi="Times New Roman" w:cs="Times New Roman"/>
          <w:i/>
          <w:noProof/>
          <w:sz w:val="24"/>
        </w:rPr>
        <w:t>Nanoindentation discriminates the elastic properties of individual human bone lamellae under dry and physiological conditions.</w:t>
      </w:r>
      <w:r w:rsidRPr="002011B1">
        <w:rPr>
          <w:rFonts w:ascii="Times New Roman" w:hAnsi="Times New Roman" w:cs="Times New Roman"/>
          <w:noProof/>
          <w:sz w:val="24"/>
        </w:rPr>
        <w:t xml:space="preserve"> Bone, 2002. </w:t>
      </w:r>
      <w:r w:rsidRPr="002011B1">
        <w:rPr>
          <w:rFonts w:ascii="Times New Roman" w:hAnsi="Times New Roman" w:cs="Times New Roman"/>
          <w:b/>
          <w:noProof/>
          <w:sz w:val="24"/>
        </w:rPr>
        <w:t>30</w:t>
      </w:r>
      <w:r w:rsidRPr="002011B1">
        <w:rPr>
          <w:rFonts w:ascii="Times New Roman" w:hAnsi="Times New Roman" w:cs="Times New Roman"/>
          <w:noProof/>
          <w:sz w:val="24"/>
        </w:rPr>
        <w:t>(1): p. 178-184.</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lastRenderedPageBreak/>
        <w:t>28.</w:t>
      </w:r>
      <w:r w:rsidRPr="002011B1">
        <w:rPr>
          <w:rFonts w:ascii="Times New Roman" w:hAnsi="Times New Roman" w:cs="Times New Roman"/>
          <w:noProof/>
          <w:sz w:val="24"/>
        </w:rPr>
        <w:tab/>
        <w:t xml:space="preserve">Johnson, K.L., </w:t>
      </w:r>
      <w:r w:rsidRPr="002011B1">
        <w:rPr>
          <w:rFonts w:ascii="Times New Roman" w:hAnsi="Times New Roman" w:cs="Times New Roman"/>
          <w:i/>
          <w:noProof/>
          <w:sz w:val="24"/>
        </w:rPr>
        <w:t>Contact Mechanics</w:t>
      </w:r>
      <w:r w:rsidRPr="002011B1">
        <w:rPr>
          <w:rFonts w:ascii="Times New Roman" w:hAnsi="Times New Roman" w:cs="Times New Roman"/>
          <w:noProof/>
          <w:sz w:val="24"/>
        </w:rPr>
        <w:t>. 1985, Cambridge,UK: Cambridge University.</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29.</w:t>
      </w:r>
      <w:r w:rsidRPr="002011B1">
        <w:rPr>
          <w:rFonts w:ascii="Times New Roman" w:hAnsi="Times New Roman" w:cs="Times New Roman"/>
          <w:noProof/>
          <w:sz w:val="24"/>
        </w:rPr>
        <w:tab/>
        <w:t xml:space="preserve">Yamada, S., et al., </w:t>
      </w:r>
      <w:r w:rsidRPr="002011B1">
        <w:rPr>
          <w:rFonts w:ascii="Times New Roman" w:hAnsi="Times New Roman" w:cs="Times New Roman"/>
          <w:i/>
          <w:noProof/>
          <w:sz w:val="24"/>
        </w:rPr>
        <w:t>Correlation between vertebral bone microstructure and estimated strength in elderly women: An ex-vivo HR-pQCT study of cadaveric spine.</w:t>
      </w:r>
      <w:r w:rsidRPr="002011B1">
        <w:rPr>
          <w:rFonts w:ascii="Times New Roman" w:hAnsi="Times New Roman" w:cs="Times New Roman"/>
          <w:noProof/>
          <w:sz w:val="24"/>
        </w:rPr>
        <w:t xml:space="preserve"> Bone, 2019. </w:t>
      </w:r>
      <w:r w:rsidRPr="002011B1">
        <w:rPr>
          <w:rFonts w:ascii="Times New Roman" w:hAnsi="Times New Roman" w:cs="Times New Roman"/>
          <w:b/>
          <w:noProof/>
          <w:sz w:val="24"/>
        </w:rPr>
        <w:t>120</w:t>
      </w:r>
      <w:r w:rsidRPr="002011B1">
        <w:rPr>
          <w:rFonts w:ascii="Times New Roman" w:hAnsi="Times New Roman" w:cs="Times New Roman"/>
          <w:noProof/>
          <w:sz w:val="24"/>
        </w:rPr>
        <w:t>: p. 459-464.</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30.</w:t>
      </w:r>
      <w:r w:rsidRPr="002011B1">
        <w:rPr>
          <w:rFonts w:ascii="Times New Roman" w:hAnsi="Times New Roman" w:cs="Times New Roman"/>
          <w:noProof/>
          <w:sz w:val="24"/>
        </w:rPr>
        <w:tab/>
        <w:t xml:space="preserve">Rho, J., T. Tsui, and G. Pharr, </w:t>
      </w:r>
      <w:r w:rsidRPr="002011B1">
        <w:rPr>
          <w:rFonts w:ascii="Times New Roman" w:hAnsi="Times New Roman" w:cs="Times New Roman"/>
          <w:i/>
          <w:noProof/>
          <w:sz w:val="24"/>
        </w:rPr>
        <w:t>Elastic properties of human cortical and trabecular lamellar bone measured by nanoindentation.</w:t>
      </w:r>
      <w:r w:rsidRPr="002011B1">
        <w:rPr>
          <w:rFonts w:ascii="Times New Roman" w:hAnsi="Times New Roman" w:cs="Times New Roman"/>
          <w:noProof/>
          <w:sz w:val="24"/>
        </w:rPr>
        <w:t xml:space="preserve"> Biomaterials, 1997. </w:t>
      </w:r>
      <w:r w:rsidRPr="002011B1">
        <w:rPr>
          <w:rFonts w:ascii="Times New Roman" w:hAnsi="Times New Roman" w:cs="Times New Roman"/>
          <w:b/>
          <w:noProof/>
          <w:sz w:val="24"/>
        </w:rPr>
        <w:t>18</w:t>
      </w:r>
      <w:r w:rsidRPr="002011B1">
        <w:rPr>
          <w:rFonts w:ascii="Times New Roman" w:hAnsi="Times New Roman" w:cs="Times New Roman"/>
          <w:noProof/>
          <w:sz w:val="24"/>
        </w:rPr>
        <w:t>(20): p. 1325-1330.</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31.</w:t>
      </w:r>
      <w:r w:rsidRPr="002011B1">
        <w:rPr>
          <w:rFonts w:ascii="Times New Roman" w:hAnsi="Times New Roman" w:cs="Times New Roman"/>
          <w:noProof/>
          <w:sz w:val="24"/>
        </w:rPr>
        <w:tab/>
        <w:t xml:space="preserve">Oliver, W.C., </w:t>
      </w:r>
      <w:r w:rsidRPr="002011B1">
        <w:rPr>
          <w:rFonts w:ascii="Times New Roman" w:hAnsi="Times New Roman" w:cs="Times New Roman"/>
          <w:i/>
          <w:noProof/>
          <w:sz w:val="24"/>
        </w:rPr>
        <w:t>An improved technique for determining hardness and elastic modulus using load and displacement sensing indentation experiments.</w:t>
      </w:r>
      <w:r w:rsidRPr="002011B1">
        <w:rPr>
          <w:rFonts w:ascii="Times New Roman" w:hAnsi="Times New Roman" w:cs="Times New Roman"/>
          <w:noProof/>
          <w:sz w:val="24"/>
        </w:rPr>
        <w:t xml:space="preserve"> Journal of Materials Research, 1992. </w:t>
      </w:r>
      <w:r w:rsidRPr="002011B1">
        <w:rPr>
          <w:rFonts w:ascii="Times New Roman" w:hAnsi="Times New Roman" w:cs="Times New Roman"/>
          <w:b/>
          <w:noProof/>
          <w:sz w:val="24"/>
        </w:rPr>
        <w:t>7</w:t>
      </w:r>
      <w:r w:rsidRPr="002011B1">
        <w:rPr>
          <w:rFonts w:ascii="Times New Roman" w:hAnsi="Times New Roman" w:cs="Times New Roman"/>
          <w:noProof/>
          <w:sz w:val="24"/>
        </w:rPr>
        <w:t>(6)</w:t>
      </w:r>
      <w:r w:rsidR="00646E49" w:rsidRPr="002011B1">
        <w:rPr>
          <w:rFonts w:ascii="Times New Roman" w:hAnsi="Times New Roman" w:cs="Times New Roman"/>
          <w:noProof/>
          <w:sz w:val="24"/>
        </w:rPr>
        <w:t>: p. 1564-1583</w:t>
      </w:r>
      <w:r w:rsidRPr="002011B1">
        <w:rPr>
          <w:rFonts w:ascii="Times New Roman" w:hAnsi="Times New Roman" w:cs="Times New Roman"/>
          <w:noProof/>
          <w:sz w:val="24"/>
        </w:rPr>
        <w:t>.</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32.</w:t>
      </w:r>
      <w:r w:rsidRPr="002011B1">
        <w:rPr>
          <w:rFonts w:ascii="Times New Roman" w:hAnsi="Times New Roman" w:cs="Times New Roman"/>
          <w:noProof/>
          <w:sz w:val="24"/>
        </w:rPr>
        <w:tab/>
        <w:t xml:space="preserve">Wang, Y., et al., </w:t>
      </w:r>
      <w:r w:rsidRPr="002011B1">
        <w:rPr>
          <w:rFonts w:ascii="Times New Roman" w:hAnsi="Times New Roman" w:cs="Times New Roman"/>
          <w:i/>
          <w:noProof/>
          <w:sz w:val="24"/>
        </w:rPr>
        <w:t xml:space="preserve">Comparing the </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 xml:space="preserve">erformance of </w:t>
      </w:r>
      <w:r w:rsidR="00745A80" w:rsidRPr="002011B1">
        <w:rPr>
          <w:rFonts w:ascii="Times New Roman" w:hAnsi="Times New Roman" w:cs="Times New Roman"/>
          <w:i/>
          <w:noProof/>
          <w:sz w:val="24"/>
        </w:rPr>
        <w:t>a</w:t>
      </w:r>
      <w:r w:rsidRPr="002011B1">
        <w:rPr>
          <w:rFonts w:ascii="Times New Roman" w:hAnsi="Times New Roman" w:cs="Times New Roman"/>
          <w:i/>
          <w:noProof/>
          <w:sz w:val="24"/>
        </w:rPr>
        <w:t xml:space="preserve">pproaches for </w:t>
      </w:r>
      <w:r w:rsidR="00745A80" w:rsidRPr="002011B1">
        <w:rPr>
          <w:rFonts w:ascii="Times New Roman" w:hAnsi="Times New Roman" w:cs="Times New Roman"/>
          <w:i/>
          <w:noProof/>
          <w:sz w:val="24"/>
        </w:rPr>
        <w:t>t</w:t>
      </w:r>
      <w:r w:rsidRPr="002011B1">
        <w:rPr>
          <w:rFonts w:ascii="Times New Roman" w:hAnsi="Times New Roman" w:cs="Times New Roman"/>
          <w:i/>
          <w:noProof/>
          <w:sz w:val="24"/>
        </w:rPr>
        <w:t xml:space="preserve">esting the </w:t>
      </w:r>
      <w:r w:rsidR="00745A80" w:rsidRPr="002011B1">
        <w:rPr>
          <w:rFonts w:ascii="Times New Roman" w:hAnsi="Times New Roman" w:cs="Times New Roman"/>
          <w:i/>
          <w:noProof/>
          <w:sz w:val="24"/>
        </w:rPr>
        <w:t>h</w:t>
      </w:r>
      <w:r w:rsidRPr="002011B1">
        <w:rPr>
          <w:rFonts w:ascii="Times New Roman" w:hAnsi="Times New Roman" w:cs="Times New Roman"/>
          <w:i/>
          <w:noProof/>
          <w:sz w:val="24"/>
        </w:rPr>
        <w:t xml:space="preserve">omogeneity of </w:t>
      </w:r>
      <w:r w:rsidR="00745A80" w:rsidRPr="002011B1">
        <w:rPr>
          <w:rFonts w:ascii="Times New Roman" w:hAnsi="Times New Roman" w:cs="Times New Roman"/>
          <w:i/>
          <w:noProof/>
          <w:sz w:val="24"/>
        </w:rPr>
        <w:t>v</w:t>
      </w:r>
      <w:r w:rsidRPr="002011B1">
        <w:rPr>
          <w:rFonts w:ascii="Times New Roman" w:hAnsi="Times New Roman" w:cs="Times New Roman"/>
          <w:i/>
          <w:noProof/>
          <w:sz w:val="24"/>
        </w:rPr>
        <w:t xml:space="preserve">ariance </w:t>
      </w:r>
      <w:r w:rsidR="00745A80" w:rsidRPr="002011B1">
        <w:rPr>
          <w:rFonts w:ascii="Times New Roman" w:hAnsi="Times New Roman" w:cs="Times New Roman"/>
          <w:i/>
          <w:noProof/>
          <w:sz w:val="24"/>
        </w:rPr>
        <w:t>a</w:t>
      </w:r>
      <w:r w:rsidRPr="002011B1">
        <w:rPr>
          <w:rFonts w:ascii="Times New Roman" w:hAnsi="Times New Roman" w:cs="Times New Roman"/>
          <w:i/>
          <w:noProof/>
          <w:sz w:val="24"/>
        </w:rPr>
        <w:t xml:space="preserve">ssumption in </w:t>
      </w:r>
      <w:r w:rsidR="00745A80" w:rsidRPr="002011B1">
        <w:rPr>
          <w:rFonts w:ascii="Times New Roman" w:hAnsi="Times New Roman" w:cs="Times New Roman"/>
          <w:i/>
          <w:noProof/>
          <w:sz w:val="24"/>
        </w:rPr>
        <w:t>o</w:t>
      </w:r>
      <w:r w:rsidRPr="002011B1">
        <w:rPr>
          <w:rFonts w:ascii="Times New Roman" w:hAnsi="Times New Roman" w:cs="Times New Roman"/>
          <w:i/>
          <w:noProof/>
          <w:sz w:val="24"/>
        </w:rPr>
        <w:t>ne-</w:t>
      </w:r>
      <w:r w:rsidR="00745A80" w:rsidRPr="002011B1">
        <w:rPr>
          <w:rFonts w:ascii="Times New Roman" w:hAnsi="Times New Roman" w:cs="Times New Roman"/>
          <w:i/>
          <w:noProof/>
          <w:sz w:val="24"/>
        </w:rPr>
        <w:t>f</w:t>
      </w:r>
      <w:r w:rsidRPr="002011B1">
        <w:rPr>
          <w:rFonts w:ascii="Times New Roman" w:hAnsi="Times New Roman" w:cs="Times New Roman"/>
          <w:i/>
          <w:noProof/>
          <w:sz w:val="24"/>
        </w:rPr>
        <w:t xml:space="preserve">actor ANOVA </w:t>
      </w:r>
      <w:r w:rsidR="00745A80" w:rsidRPr="002011B1">
        <w:rPr>
          <w:rFonts w:ascii="Times New Roman" w:hAnsi="Times New Roman" w:cs="Times New Roman"/>
          <w:i/>
          <w:noProof/>
          <w:sz w:val="24"/>
        </w:rPr>
        <w:t>m</w:t>
      </w:r>
      <w:r w:rsidRPr="002011B1">
        <w:rPr>
          <w:rFonts w:ascii="Times New Roman" w:hAnsi="Times New Roman" w:cs="Times New Roman"/>
          <w:i/>
          <w:noProof/>
          <w:sz w:val="24"/>
        </w:rPr>
        <w:t>odels.</w:t>
      </w:r>
      <w:r w:rsidRPr="002011B1">
        <w:rPr>
          <w:rFonts w:ascii="Times New Roman" w:hAnsi="Times New Roman" w:cs="Times New Roman"/>
          <w:noProof/>
          <w:sz w:val="24"/>
        </w:rPr>
        <w:t xml:space="preserve"> Educational and Psychological Measurement, 2017. </w:t>
      </w:r>
      <w:r w:rsidRPr="002011B1">
        <w:rPr>
          <w:rFonts w:ascii="Times New Roman" w:hAnsi="Times New Roman" w:cs="Times New Roman"/>
          <w:b/>
          <w:noProof/>
          <w:sz w:val="24"/>
        </w:rPr>
        <w:t>77</w:t>
      </w:r>
      <w:r w:rsidRPr="002011B1">
        <w:rPr>
          <w:rFonts w:ascii="Times New Roman" w:hAnsi="Times New Roman" w:cs="Times New Roman"/>
          <w:noProof/>
          <w:sz w:val="24"/>
        </w:rPr>
        <w:t>(2): p. 305-329.</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33.</w:t>
      </w:r>
      <w:r w:rsidRPr="002011B1">
        <w:rPr>
          <w:rFonts w:ascii="Times New Roman" w:hAnsi="Times New Roman" w:cs="Times New Roman"/>
          <w:noProof/>
          <w:sz w:val="24"/>
        </w:rPr>
        <w:tab/>
      </w:r>
      <w:r w:rsidRPr="002011B1">
        <w:rPr>
          <w:rFonts w:ascii="Times New Roman" w:hAnsi="Times New Roman" w:cs="Times New Roman"/>
          <w:i/>
          <w:noProof/>
          <w:sz w:val="24"/>
        </w:rPr>
        <w:t xml:space="preserve">Corrections: The Effects of </w:t>
      </w:r>
      <w:r w:rsidR="00745A80" w:rsidRPr="002011B1">
        <w:rPr>
          <w:rFonts w:ascii="Times New Roman" w:hAnsi="Times New Roman" w:cs="Times New Roman"/>
          <w:i/>
          <w:noProof/>
          <w:sz w:val="24"/>
        </w:rPr>
        <w:t>v</w:t>
      </w:r>
      <w:r w:rsidRPr="002011B1">
        <w:rPr>
          <w:rFonts w:ascii="Times New Roman" w:hAnsi="Times New Roman" w:cs="Times New Roman"/>
          <w:i/>
          <w:noProof/>
          <w:sz w:val="24"/>
        </w:rPr>
        <w:t xml:space="preserve">iolations of </w:t>
      </w:r>
      <w:r w:rsidR="00745A80" w:rsidRPr="002011B1">
        <w:rPr>
          <w:rFonts w:ascii="Times New Roman" w:hAnsi="Times New Roman" w:cs="Times New Roman"/>
          <w:i/>
          <w:noProof/>
          <w:sz w:val="24"/>
        </w:rPr>
        <w:t>i</w:t>
      </w:r>
      <w:r w:rsidRPr="002011B1">
        <w:rPr>
          <w:rFonts w:ascii="Times New Roman" w:hAnsi="Times New Roman" w:cs="Times New Roman"/>
          <w:i/>
          <w:noProof/>
          <w:sz w:val="24"/>
        </w:rPr>
        <w:t xml:space="preserve">ndependence </w:t>
      </w:r>
      <w:r w:rsidR="00745A80" w:rsidRPr="002011B1">
        <w:rPr>
          <w:rFonts w:ascii="Times New Roman" w:hAnsi="Times New Roman" w:cs="Times New Roman"/>
          <w:i/>
          <w:noProof/>
          <w:sz w:val="24"/>
        </w:rPr>
        <w:t>a</w:t>
      </w:r>
      <w:r w:rsidRPr="002011B1">
        <w:rPr>
          <w:rFonts w:ascii="Times New Roman" w:hAnsi="Times New Roman" w:cs="Times New Roman"/>
          <w:i/>
          <w:noProof/>
          <w:sz w:val="24"/>
        </w:rPr>
        <w:t xml:space="preserve">ssumptions in the </w:t>
      </w:r>
      <w:r w:rsidR="00745A80" w:rsidRPr="002011B1">
        <w:rPr>
          <w:rFonts w:ascii="Times New Roman" w:hAnsi="Times New Roman" w:cs="Times New Roman"/>
          <w:i/>
          <w:noProof/>
          <w:sz w:val="24"/>
        </w:rPr>
        <w:t>o</w:t>
      </w:r>
      <w:r w:rsidRPr="002011B1">
        <w:rPr>
          <w:rFonts w:ascii="Times New Roman" w:hAnsi="Times New Roman" w:cs="Times New Roman"/>
          <w:i/>
          <w:noProof/>
          <w:sz w:val="24"/>
        </w:rPr>
        <w:t>ne-</w:t>
      </w:r>
      <w:r w:rsidR="00745A80" w:rsidRPr="002011B1">
        <w:rPr>
          <w:rFonts w:ascii="Times New Roman" w:hAnsi="Times New Roman" w:cs="Times New Roman"/>
          <w:i/>
          <w:noProof/>
          <w:sz w:val="24"/>
        </w:rPr>
        <w:t>w</w:t>
      </w:r>
      <w:r w:rsidRPr="002011B1">
        <w:rPr>
          <w:rFonts w:ascii="Times New Roman" w:hAnsi="Times New Roman" w:cs="Times New Roman"/>
          <w:i/>
          <w:noProof/>
          <w:sz w:val="24"/>
        </w:rPr>
        <w:t>ay ANOVA.</w:t>
      </w:r>
      <w:r w:rsidRPr="002011B1">
        <w:rPr>
          <w:rFonts w:ascii="Times New Roman" w:hAnsi="Times New Roman" w:cs="Times New Roman"/>
          <w:noProof/>
          <w:sz w:val="24"/>
        </w:rPr>
        <w:t xml:space="preserve"> The American Statistician, 1988. </w:t>
      </w:r>
      <w:r w:rsidRPr="002011B1">
        <w:rPr>
          <w:rFonts w:ascii="Times New Roman" w:hAnsi="Times New Roman" w:cs="Times New Roman"/>
          <w:b/>
          <w:noProof/>
          <w:sz w:val="24"/>
        </w:rPr>
        <w:t>42</w:t>
      </w:r>
      <w:r w:rsidRPr="002011B1">
        <w:rPr>
          <w:rFonts w:ascii="Times New Roman" w:hAnsi="Times New Roman" w:cs="Times New Roman"/>
          <w:noProof/>
          <w:sz w:val="24"/>
        </w:rPr>
        <w:t>(4): p. 292-293.</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34.</w:t>
      </w:r>
      <w:r w:rsidRPr="002011B1">
        <w:rPr>
          <w:rFonts w:ascii="Times New Roman" w:hAnsi="Times New Roman" w:cs="Times New Roman"/>
          <w:noProof/>
          <w:sz w:val="24"/>
        </w:rPr>
        <w:tab/>
        <w:t xml:space="preserve">Kozak, M. and H.P. Piepho, </w:t>
      </w:r>
      <w:r w:rsidRPr="002011B1">
        <w:rPr>
          <w:rFonts w:ascii="Times New Roman" w:hAnsi="Times New Roman" w:cs="Times New Roman"/>
          <w:i/>
          <w:noProof/>
          <w:sz w:val="24"/>
        </w:rPr>
        <w:t>What's normal anyway? Residual plots are more telling than significance tests when checking ANOVA assumptions.</w:t>
      </w:r>
      <w:r w:rsidRPr="002011B1">
        <w:rPr>
          <w:rFonts w:ascii="Times New Roman" w:hAnsi="Times New Roman" w:cs="Times New Roman"/>
          <w:noProof/>
          <w:sz w:val="24"/>
        </w:rPr>
        <w:t xml:space="preserve"> Journal of Agronomy and Crop Science, 2018. </w:t>
      </w:r>
      <w:r w:rsidRPr="002011B1">
        <w:rPr>
          <w:rFonts w:ascii="Times New Roman" w:hAnsi="Times New Roman" w:cs="Times New Roman"/>
          <w:b/>
          <w:noProof/>
          <w:sz w:val="24"/>
        </w:rPr>
        <w:t>204</w:t>
      </w:r>
      <w:r w:rsidRPr="002011B1">
        <w:rPr>
          <w:rFonts w:ascii="Times New Roman" w:hAnsi="Times New Roman" w:cs="Times New Roman"/>
          <w:noProof/>
          <w:sz w:val="24"/>
        </w:rPr>
        <w:t>(1): p. 86-98.</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35.</w:t>
      </w:r>
      <w:r w:rsidRPr="002011B1">
        <w:rPr>
          <w:rFonts w:ascii="Times New Roman" w:hAnsi="Times New Roman" w:cs="Times New Roman"/>
          <w:noProof/>
          <w:sz w:val="24"/>
        </w:rPr>
        <w:tab/>
        <w:t xml:space="preserve">J.D.Currey and K.Brear, </w:t>
      </w:r>
      <w:r w:rsidRPr="002011B1">
        <w:rPr>
          <w:rFonts w:ascii="Times New Roman" w:hAnsi="Times New Roman" w:cs="Times New Roman"/>
          <w:i/>
          <w:noProof/>
          <w:sz w:val="24"/>
        </w:rPr>
        <w:t>Hardness, Young’s modulus and yield stress in mammalian mineralized tissues.</w:t>
      </w:r>
      <w:r w:rsidRPr="002011B1">
        <w:rPr>
          <w:rFonts w:ascii="Times New Roman" w:hAnsi="Times New Roman" w:cs="Times New Roman"/>
          <w:noProof/>
          <w:sz w:val="24"/>
        </w:rPr>
        <w:t xml:space="preserve"> J Mater Sci Mater Med, 1990: p. 14-20.</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36.</w:t>
      </w:r>
      <w:r w:rsidRPr="002011B1">
        <w:rPr>
          <w:rFonts w:ascii="Times New Roman" w:hAnsi="Times New Roman" w:cs="Times New Roman"/>
          <w:noProof/>
          <w:sz w:val="24"/>
        </w:rPr>
        <w:tab/>
        <w:t xml:space="preserve">Ziv, V., H.D. Wagner, and S. Weiner, </w:t>
      </w:r>
      <w:r w:rsidRPr="002011B1">
        <w:rPr>
          <w:rFonts w:ascii="Times New Roman" w:hAnsi="Times New Roman" w:cs="Times New Roman"/>
          <w:i/>
          <w:noProof/>
          <w:sz w:val="24"/>
        </w:rPr>
        <w:t>Microstructure-microhardness relations in parallel-fibered and lamellar bone.</w:t>
      </w:r>
      <w:r w:rsidRPr="002011B1">
        <w:rPr>
          <w:rFonts w:ascii="Times New Roman" w:hAnsi="Times New Roman" w:cs="Times New Roman"/>
          <w:noProof/>
          <w:sz w:val="24"/>
        </w:rPr>
        <w:t xml:space="preserve"> Bone, 1996. </w:t>
      </w:r>
      <w:r w:rsidRPr="002011B1">
        <w:rPr>
          <w:rFonts w:ascii="Times New Roman" w:hAnsi="Times New Roman" w:cs="Times New Roman"/>
          <w:b/>
          <w:noProof/>
          <w:sz w:val="24"/>
        </w:rPr>
        <w:t>18</w:t>
      </w:r>
      <w:r w:rsidRPr="002011B1">
        <w:rPr>
          <w:rFonts w:ascii="Times New Roman" w:hAnsi="Times New Roman" w:cs="Times New Roman"/>
          <w:noProof/>
          <w:sz w:val="24"/>
        </w:rPr>
        <w:t>(5): p. 417-428.</w:t>
      </w:r>
    </w:p>
    <w:p w:rsidR="00F02CA6" w:rsidRPr="002011B1" w:rsidRDefault="00F02CA6" w:rsidP="00CC3D0A">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37.</w:t>
      </w:r>
      <w:r w:rsidRPr="002011B1">
        <w:rPr>
          <w:rFonts w:ascii="Times New Roman" w:hAnsi="Times New Roman" w:cs="Times New Roman"/>
          <w:noProof/>
          <w:sz w:val="24"/>
        </w:rPr>
        <w:tab/>
        <w:t xml:space="preserve">Piepho, H.-P., </w:t>
      </w:r>
      <w:r w:rsidRPr="002011B1">
        <w:rPr>
          <w:rFonts w:ascii="Times New Roman" w:hAnsi="Times New Roman" w:cs="Times New Roman"/>
          <w:i/>
          <w:noProof/>
          <w:sz w:val="24"/>
        </w:rPr>
        <w:t xml:space="preserve">An </w:t>
      </w:r>
      <w:r w:rsidR="00745A80" w:rsidRPr="002011B1">
        <w:rPr>
          <w:rFonts w:ascii="Times New Roman" w:hAnsi="Times New Roman" w:cs="Times New Roman"/>
          <w:i/>
          <w:noProof/>
          <w:sz w:val="24"/>
        </w:rPr>
        <w:t>a</w:t>
      </w:r>
      <w:r w:rsidRPr="002011B1">
        <w:rPr>
          <w:rFonts w:ascii="Times New Roman" w:hAnsi="Times New Roman" w:cs="Times New Roman"/>
          <w:i/>
          <w:noProof/>
          <w:sz w:val="24"/>
        </w:rPr>
        <w:t xml:space="preserve">lgorithm for a </w:t>
      </w:r>
      <w:r w:rsidR="00745A80" w:rsidRPr="002011B1">
        <w:rPr>
          <w:rFonts w:ascii="Times New Roman" w:hAnsi="Times New Roman" w:cs="Times New Roman"/>
          <w:i/>
          <w:noProof/>
          <w:sz w:val="24"/>
        </w:rPr>
        <w:t>l</w:t>
      </w:r>
      <w:r w:rsidRPr="002011B1">
        <w:rPr>
          <w:rFonts w:ascii="Times New Roman" w:hAnsi="Times New Roman" w:cs="Times New Roman"/>
          <w:i/>
          <w:noProof/>
          <w:sz w:val="24"/>
        </w:rPr>
        <w:t>etter-</w:t>
      </w:r>
      <w:r w:rsidR="00745A80" w:rsidRPr="002011B1">
        <w:rPr>
          <w:rFonts w:ascii="Times New Roman" w:hAnsi="Times New Roman" w:cs="Times New Roman"/>
          <w:i/>
          <w:noProof/>
          <w:sz w:val="24"/>
        </w:rPr>
        <w:t>b</w:t>
      </w:r>
      <w:r w:rsidRPr="002011B1">
        <w:rPr>
          <w:rFonts w:ascii="Times New Roman" w:hAnsi="Times New Roman" w:cs="Times New Roman"/>
          <w:i/>
          <w:noProof/>
          <w:sz w:val="24"/>
        </w:rPr>
        <w:t xml:space="preserve">ased </w:t>
      </w:r>
      <w:r w:rsidR="00745A80" w:rsidRPr="002011B1">
        <w:rPr>
          <w:rFonts w:ascii="Times New Roman" w:hAnsi="Times New Roman" w:cs="Times New Roman"/>
          <w:i/>
          <w:noProof/>
          <w:sz w:val="24"/>
        </w:rPr>
        <w:t>r</w:t>
      </w:r>
      <w:r w:rsidRPr="002011B1">
        <w:rPr>
          <w:rFonts w:ascii="Times New Roman" w:hAnsi="Times New Roman" w:cs="Times New Roman"/>
          <w:i/>
          <w:noProof/>
          <w:sz w:val="24"/>
        </w:rPr>
        <w:t xml:space="preserve">epresentation of </w:t>
      </w:r>
      <w:r w:rsidR="00745A80" w:rsidRPr="002011B1">
        <w:rPr>
          <w:rFonts w:ascii="Times New Roman" w:hAnsi="Times New Roman" w:cs="Times New Roman"/>
          <w:i/>
          <w:noProof/>
          <w:sz w:val="24"/>
        </w:rPr>
        <w:t>a</w:t>
      </w:r>
      <w:r w:rsidRPr="002011B1">
        <w:rPr>
          <w:rFonts w:ascii="Times New Roman" w:hAnsi="Times New Roman" w:cs="Times New Roman"/>
          <w:i/>
          <w:noProof/>
          <w:sz w:val="24"/>
        </w:rPr>
        <w:t>ll-</w:t>
      </w:r>
      <w:r w:rsidR="00745A80" w:rsidRPr="002011B1">
        <w:rPr>
          <w:rFonts w:ascii="Times New Roman" w:hAnsi="Times New Roman" w:cs="Times New Roman"/>
          <w:i/>
          <w:noProof/>
          <w:sz w:val="24"/>
        </w:rPr>
        <w:t>p</w:t>
      </w:r>
      <w:r w:rsidRPr="002011B1">
        <w:rPr>
          <w:rFonts w:ascii="Times New Roman" w:hAnsi="Times New Roman" w:cs="Times New Roman"/>
          <w:i/>
          <w:noProof/>
          <w:sz w:val="24"/>
        </w:rPr>
        <w:t xml:space="preserve">airwise </w:t>
      </w:r>
      <w:r w:rsidR="00745A80" w:rsidRPr="002011B1">
        <w:rPr>
          <w:rFonts w:ascii="Times New Roman" w:hAnsi="Times New Roman" w:cs="Times New Roman"/>
          <w:i/>
          <w:noProof/>
          <w:sz w:val="24"/>
        </w:rPr>
        <w:t>c</w:t>
      </w:r>
      <w:r w:rsidRPr="002011B1">
        <w:rPr>
          <w:rFonts w:ascii="Times New Roman" w:hAnsi="Times New Roman" w:cs="Times New Roman"/>
          <w:i/>
          <w:noProof/>
          <w:sz w:val="24"/>
        </w:rPr>
        <w:t>omparisons.</w:t>
      </w:r>
      <w:r w:rsidRPr="002011B1">
        <w:rPr>
          <w:rFonts w:ascii="Times New Roman" w:hAnsi="Times New Roman" w:cs="Times New Roman"/>
          <w:noProof/>
          <w:sz w:val="24"/>
        </w:rPr>
        <w:t xml:space="preserve"> Journal of Computational and Graphical Statistics, 2004. </w:t>
      </w:r>
      <w:r w:rsidRPr="002011B1">
        <w:rPr>
          <w:rFonts w:ascii="Times New Roman" w:hAnsi="Times New Roman" w:cs="Times New Roman"/>
          <w:b/>
          <w:noProof/>
          <w:sz w:val="24"/>
        </w:rPr>
        <w:t>13</w:t>
      </w:r>
      <w:r w:rsidRPr="002011B1">
        <w:rPr>
          <w:rFonts w:ascii="Times New Roman" w:hAnsi="Times New Roman" w:cs="Times New Roman"/>
          <w:noProof/>
          <w:sz w:val="24"/>
        </w:rPr>
        <w:t>(2): p. 456-466.</w:t>
      </w:r>
    </w:p>
    <w:p w:rsidR="00AB1733" w:rsidRPr="002011B1" w:rsidRDefault="009A3122" w:rsidP="00AB1733">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38</w:t>
      </w:r>
      <w:r w:rsidR="00F02CA6" w:rsidRPr="002011B1">
        <w:rPr>
          <w:rFonts w:ascii="Times New Roman" w:hAnsi="Times New Roman" w:cs="Times New Roman"/>
          <w:noProof/>
          <w:sz w:val="24"/>
        </w:rPr>
        <w:t>.</w:t>
      </w:r>
      <w:r w:rsidR="00F02CA6" w:rsidRPr="002011B1">
        <w:rPr>
          <w:rFonts w:ascii="Times New Roman" w:hAnsi="Times New Roman" w:cs="Times New Roman"/>
          <w:noProof/>
          <w:sz w:val="24"/>
        </w:rPr>
        <w:tab/>
        <w:t xml:space="preserve">Weaver, J.K., </w:t>
      </w:r>
      <w:r w:rsidR="00F02CA6" w:rsidRPr="002011B1">
        <w:rPr>
          <w:rFonts w:ascii="Times New Roman" w:hAnsi="Times New Roman" w:cs="Times New Roman"/>
          <w:i/>
          <w:noProof/>
          <w:sz w:val="24"/>
        </w:rPr>
        <w:t>The microhardness of bone.</w:t>
      </w:r>
      <w:r w:rsidR="00F02CA6" w:rsidRPr="002011B1">
        <w:rPr>
          <w:rFonts w:ascii="Times New Roman" w:hAnsi="Times New Roman" w:cs="Times New Roman"/>
          <w:noProof/>
          <w:sz w:val="24"/>
        </w:rPr>
        <w:t xml:space="preserve"> J. Bone Jt. Surg., 1966. </w:t>
      </w:r>
      <w:r w:rsidR="00F02CA6" w:rsidRPr="002011B1">
        <w:rPr>
          <w:rFonts w:ascii="Times New Roman" w:hAnsi="Times New Roman" w:cs="Times New Roman"/>
          <w:b/>
          <w:noProof/>
          <w:sz w:val="24"/>
        </w:rPr>
        <w:t>2</w:t>
      </w:r>
      <w:r w:rsidR="00F02CA6" w:rsidRPr="002011B1">
        <w:rPr>
          <w:rFonts w:ascii="Times New Roman" w:hAnsi="Times New Roman" w:cs="Times New Roman"/>
          <w:noProof/>
          <w:sz w:val="24"/>
        </w:rPr>
        <w:t>(48A): p. 273-288.</w:t>
      </w:r>
    </w:p>
    <w:p w:rsidR="0030217F" w:rsidRPr="00AB1733" w:rsidRDefault="00AB1733" w:rsidP="00AB1733">
      <w:pPr>
        <w:pStyle w:val="EndNoteBibliography"/>
        <w:ind w:left="720" w:hanging="720"/>
        <w:rPr>
          <w:rFonts w:ascii="Times New Roman" w:hAnsi="Times New Roman" w:cs="Times New Roman"/>
          <w:noProof/>
          <w:sz w:val="24"/>
        </w:rPr>
      </w:pPr>
      <w:r w:rsidRPr="002011B1">
        <w:rPr>
          <w:rFonts w:ascii="Times New Roman" w:hAnsi="Times New Roman" w:cs="Times New Roman"/>
          <w:noProof/>
          <w:sz w:val="24"/>
        </w:rPr>
        <w:t>39.</w:t>
      </w:r>
      <w:r w:rsidRPr="002011B1">
        <w:rPr>
          <w:rFonts w:ascii="Times New Roman" w:hAnsi="Times New Roman" w:cs="Times New Roman"/>
          <w:noProof/>
          <w:sz w:val="24"/>
        </w:rPr>
        <w:tab/>
        <w:t xml:space="preserve">Grant, R.J.P., F.T. Oxland, and F.M. Dvorak, </w:t>
      </w:r>
      <w:r w:rsidRPr="002011B1">
        <w:rPr>
          <w:rFonts w:ascii="Times New Roman" w:hAnsi="Times New Roman" w:cs="Times New Roman"/>
          <w:i/>
          <w:noProof/>
          <w:sz w:val="24"/>
        </w:rPr>
        <w:t>Mapping the Structural Properties of the Lumbosacral Vertebral Endplates.</w:t>
      </w:r>
      <w:r w:rsidRPr="002011B1">
        <w:rPr>
          <w:rFonts w:ascii="Times New Roman" w:hAnsi="Times New Roman" w:cs="Times New Roman"/>
          <w:noProof/>
          <w:sz w:val="24"/>
        </w:rPr>
        <w:t xml:space="preserve"> Spine, 2001. </w:t>
      </w:r>
      <w:r w:rsidRPr="002011B1">
        <w:rPr>
          <w:rFonts w:ascii="Times New Roman" w:hAnsi="Times New Roman" w:cs="Times New Roman"/>
          <w:b/>
          <w:noProof/>
          <w:sz w:val="24"/>
        </w:rPr>
        <w:t>26</w:t>
      </w:r>
      <w:r w:rsidRPr="002011B1">
        <w:rPr>
          <w:rFonts w:ascii="Times New Roman" w:hAnsi="Times New Roman" w:cs="Times New Roman"/>
          <w:noProof/>
          <w:sz w:val="24"/>
        </w:rPr>
        <w:t>(8): p. 889-896.</w:t>
      </w:r>
    </w:p>
    <w:sectPr w:rsidR="0030217F" w:rsidRPr="00AB1733" w:rsidSect="00910A9A">
      <w:pgSz w:w="11900" w:h="16840"/>
      <w:pgMar w:top="1440" w:right="1440" w:bottom="1440"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E7F" w:rsidRDefault="00727E7F" w:rsidP="007B14D4">
      <w:r>
        <w:separator/>
      </w:r>
    </w:p>
  </w:endnote>
  <w:endnote w:type="continuationSeparator" w:id="0">
    <w:p w:rsidR="00727E7F" w:rsidRDefault="00727E7F" w:rsidP="007B1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2885938"/>
      <w:docPartObj>
        <w:docPartGallery w:val="Page Numbers (Bottom of Page)"/>
        <w:docPartUnique/>
      </w:docPartObj>
    </w:sdtPr>
    <w:sdtEndPr>
      <w:rPr>
        <w:rStyle w:val="PageNumber"/>
      </w:rPr>
    </w:sdtEndPr>
    <w:sdtContent>
      <w:p w:rsidR="001B681C" w:rsidRDefault="001B681C" w:rsidP="00910A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B681C" w:rsidRDefault="001B681C" w:rsidP="007B14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5587426"/>
      <w:docPartObj>
        <w:docPartGallery w:val="Page Numbers (Bottom of Page)"/>
        <w:docPartUnique/>
      </w:docPartObj>
    </w:sdtPr>
    <w:sdtEndPr>
      <w:rPr>
        <w:rStyle w:val="PageNumber"/>
      </w:rPr>
    </w:sdtEndPr>
    <w:sdtContent>
      <w:p w:rsidR="00910A9A" w:rsidRDefault="00910A9A" w:rsidP="00910A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1B681C" w:rsidRDefault="001B681C" w:rsidP="007B14D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A9A" w:rsidRDefault="00910A9A" w:rsidP="00910A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E7F" w:rsidRDefault="00727E7F" w:rsidP="007B14D4">
      <w:r>
        <w:separator/>
      </w:r>
    </w:p>
  </w:footnote>
  <w:footnote w:type="continuationSeparator" w:id="0">
    <w:p w:rsidR="00727E7F" w:rsidRDefault="00727E7F" w:rsidP="007B1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6FC9"/>
    <w:multiLevelType w:val="hybridMultilevel"/>
    <w:tmpl w:val="6F544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8392F"/>
    <w:multiLevelType w:val="multilevel"/>
    <w:tmpl w:val="825A18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7876BB"/>
    <w:multiLevelType w:val="hybridMultilevel"/>
    <w:tmpl w:val="CB0C1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B218D"/>
    <w:multiLevelType w:val="hybridMultilevel"/>
    <w:tmpl w:val="EF5E8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87B26"/>
    <w:multiLevelType w:val="hybridMultilevel"/>
    <w:tmpl w:val="8A184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33F84"/>
    <w:multiLevelType w:val="hybridMultilevel"/>
    <w:tmpl w:val="E9D65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A5287"/>
    <w:multiLevelType w:val="hybridMultilevel"/>
    <w:tmpl w:val="7A44F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33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9E116C"/>
    <w:multiLevelType w:val="hybridMultilevel"/>
    <w:tmpl w:val="7FC0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33B40"/>
    <w:multiLevelType w:val="hybridMultilevel"/>
    <w:tmpl w:val="996E9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E30967"/>
    <w:multiLevelType w:val="multilevel"/>
    <w:tmpl w:val="EF5E8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C50E4A"/>
    <w:multiLevelType w:val="multilevel"/>
    <w:tmpl w:val="2F5AD9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9B45007"/>
    <w:multiLevelType w:val="multilevel"/>
    <w:tmpl w:val="E07819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1729DE"/>
    <w:multiLevelType w:val="multilevel"/>
    <w:tmpl w:val="2EBC2E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01977AA"/>
    <w:multiLevelType w:val="multilevel"/>
    <w:tmpl w:val="17660396"/>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64735061"/>
    <w:multiLevelType w:val="hybridMultilevel"/>
    <w:tmpl w:val="C2A25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BF68FB"/>
    <w:multiLevelType w:val="hybridMultilevel"/>
    <w:tmpl w:val="5BBA5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84D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41946F8"/>
    <w:multiLevelType w:val="hybridMultilevel"/>
    <w:tmpl w:val="AA8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9"/>
  </w:num>
  <w:num w:numId="4">
    <w:abstractNumId w:val="18"/>
  </w:num>
  <w:num w:numId="5">
    <w:abstractNumId w:val="17"/>
  </w:num>
  <w:num w:numId="6">
    <w:abstractNumId w:val="7"/>
  </w:num>
  <w:num w:numId="7">
    <w:abstractNumId w:val="8"/>
  </w:num>
  <w:num w:numId="8">
    <w:abstractNumId w:val="1"/>
  </w:num>
  <w:num w:numId="9">
    <w:abstractNumId w:val="3"/>
  </w:num>
  <w:num w:numId="10">
    <w:abstractNumId w:val="10"/>
  </w:num>
  <w:num w:numId="11">
    <w:abstractNumId w:val="11"/>
  </w:num>
  <w:num w:numId="12">
    <w:abstractNumId w:val="5"/>
  </w:num>
  <w:num w:numId="13">
    <w:abstractNumId w:val="16"/>
  </w:num>
  <w:num w:numId="14">
    <w:abstractNumId w:val="4"/>
  </w:num>
  <w:num w:numId="15">
    <w:abstractNumId w:val="2"/>
  </w:num>
  <w:num w:numId="16">
    <w:abstractNumId w:val="6"/>
  </w:num>
  <w:num w:numId="17">
    <w:abstractNumId w:val="12"/>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F02CA6"/>
    <w:rsid w:val="00010AB3"/>
    <w:rsid w:val="00027E08"/>
    <w:rsid w:val="000411DC"/>
    <w:rsid w:val="00045768"/>
    <w:rsid w:val="00060285"/>
    <w:rsid w:val="00067FB1"/>
    <w:rsid w:val="00083571"/>
    <w:rsid w:val="00085641"/>
    <w:rsid w:val="0009260B"/>
    <w:rsid w:val="0009491E"/>
    <w:rsid w:val="000E387F"/>
    <w:rsid w:val="000F5D4B"/>
    <w:rsid w:val="0010659A"/>
    <w:rsid w:val="00130A66"/>
    <w:rsid w:val="0013283D"/>
    <w:rsid w:val="0014723A"/>
    <w:rsid w:val="00154256"/>
    <w:rsid w:val="00171B2D"/>
    <w:rsid w:val="00171E95"/>
    <w:rsid w:val="00177F47"/>
    <w:rsid w:val="001808B4"/>
    <w:rsid w:val="001A3DEF"/>
    <w:rsid w:val="001B681C"/>
    <w:rsid w:val="001E0B4B"/>
    <w:rsid w:val="002011B1"/>
    <w:rsid w:val="002205FA"/>
    <w:rsid w:val="002521F0"/>
    <w:rsid w:val="00271305"/>
    <w:rsid w:val="002B334D"/>
    <w:rsid w:val="002E031D"/>
    <w:rsid w:val="002E28D8"/>
    <w:rsid w:val="002E711C"/>
    <w:rsid w:val="00300E89"/>
    <w:rsid w:val="0030217F"/>
    <w:rsid w:val="00316796"/>
    <w:rsid w:val="00366F23"/>
    <w:rsid w:val="0037137C"/>
    <w:rsid w:val="00385D59"/>
    <w:rsid w:val="00386F54"/>
    <w:rsid w:val="003967E7"/>
    <w:rsid w:val="003A0E37"/>
    <w:rsid w:val="003A120C"/>
    <w:rsid w:val="003B2CAA"/>
    <w:rsid w:val="003D5F89"/>
    <w:rsid w:val="004014F1"/>
    <w:rsid w:val="00441618"/>
    <w:rsid w:val="00451E41"/>
    <w:rsid w:val="0046198D"/>
    <w:rsid w:val="00462FC9"/>
    <w:rsid w:val="00463A0D"/>
    <w:rsid w:val="004761C8"/>
    <w:rsid w:val="004A0453"/>
    <w:rsid w:val="004A42E9"/>
    <w:rsid w:val="004F388A"/>
    <w:rsid w:val="004F7339"/>
    <w:rsid w:val="0050762B"/>
    <w:rsid w:val="00517A39"/>
    <w:rsid w:val="00525A03"/>
    <w:rsid w:val="005325A6"/>
    <w:rsid w:val="00542D2B"/>
    <w:rsid w:val="00543568"/>
    <w:rsid w:val="00580A60"/>
    <w:rsid w:val="0058554C"/>
    <w:rsid w:val="00594A27"/>
    <w:rsid w:val="00597DF8"/>
    <w:rsid w:val="005A0D86"/>
    <w:rsid w:val="005B3217"/>
    <w:rsid w:val="005B3759"/>
    <w:rsid w:val="005C0CD3"/>
    <w:rsid w:val="005E1333"/>
    <w:rsid w:val="005E1F5D"/>
    <w:rsid w:val="005E787C"/>
    <w:rsid w:val="005F4872"/>
    <w:rsid w:val="0060689A"/>
    <w:rsid w:val="00612A0A"/>
    <w:rsid w:val="006218F9"/>
    <w:rsid w:val="00646E49"/>
    <w:rsid w:val="0065279D"/>
    <w:rsid w:val="006557A5"/>
    <w:rsid w:val="00692EAB"/>
    <w:rsid w:val="006A2033"/>
    <w:rsid w:val="006A5494"/>
    <w:rsid w:val="006B7B45"/>
    <w:rsid w:val="006E57A4"/>
    <w:rsid w:val="00727E7F"/>
    <w:rsid w:val="00733470"/>
    <w:rsid w:val="007342B6"/>
    <w:rsid w:val="007438CB"/>
    <w:rsid w:val="00745A80"/>
    <w:rsid w:val="00786B41"/>
    <w:rsid w:val="00794A51"/>
    <w:rsid w:val="007A653C"/>
    <w:rsid w:val="007A76E0"/>
    <w:rsid w:val="007B14D4"/>
    <w:rsid w:val="007B27EA"/>
    <w:rsid w:val="007B3441"/>
    <w:rsid w:val="007B3CD5"/>
    <w:rsid w:val="00830C3B"/>
    <w:rsid w:val="00836CB8"/>
    <w:rsid w:val="008411E6"/>
    <w:rsid w:val="008535EA"/>
    <w:rsid w:val="00886EF9"/>
    <w:rsid w:val="008A3A96"/>
    <w:rsid w:val="008C6EAF"/>
    <w:rsid w:val="008E7176"/>
    <w:rsid w:val="00910A9A"/>
    <w:rsid w:val="00921EB8"/>
    <w:rsid w:val="009366A4"/>
    <w:rsid w:val="0094569F"/>
    <w:rsid w:val="00952A56"/>
    <w:rsid w:val="00973DA8"/>
    <w:rsid w:val="009819F7"/>
    <w:rsid w:val="009846BB"/>
    <w:rsid w:val="009A3122"/>
    <w:rsid w:val="009B2062"/>
    <w:rsid w:val="009D557D"/>
    <w:rsid w:val="009D7AFF"/>
    <w:rsid w:val="009D7CB0"/>
    <w:rsid w:val="00A0118D"/>
    <w:rsid w:val="00A075CB"/>
    <w:rsid w:val="00A26F09"/>
    <w:rsid w:val="00A32AF5"/>
    <w:rsid w:val="00A53329"/>
    <w:rsid w:val="00A66B8F"/>
    <w:rsid w:val="00A878D1"/>
    <w:rsid w:val="00A94D94"/>
    <w:rsid w:val="00A955B5"/>
    <w:rsid w:val="00A973D3"/>
    <w:rsid w:val="00AA6942"/>
    <w:rsid w:val="00AB1733"/>
    <w:rsid w:val="00AB713C"/>
    <w:rsid w:val="00AF2358"/>
    <w:rsid w:val="00B12A1F"/>
    <w:rsid w:val="00B13328"/>
    <w:rsid w:val="00B20550"/>
    <w:rsid w:val="00B230C6"/>
    <w:rsid w:val="00B41C30"/>
    <w:rsid w:val="00B633A2"/>
    <w:rsid w:val="00B657C7"/>
    <w:rsid w:val="00B73583"/>
    <w:rsid w:val="00B926BA"/>
    <w:rsid w:val="00BA4F4B"/>
    <w:rsid w:val="00BA543E"/>
    <w:rsid w:val="00BD5C1E"/>
    <w:rsid w:val="00BE79E3"/>
    <w:rsid w:val="00C03C92"/>
    <w:rsid w:val="00C062C0"/>
    <w:rsid w:val="00C24366"/>
    <w:rsid w:val="00C44CCA"/>
    <w:rsid w:val="00C62BB5"/>
    <w:rsid w:val="00C7028A"/>
    <w:rsid w:val="00CC3D0A"/>
    <w:rsid w:val="00CF3C49"/>
    <w:rsid w:val="00D45835"/>
    <w:rsid w:val="00D55ADB"/>
    <w:rsid w:val="00D725C5"/>
    <w:rsid w:val="00D76563"/>
    <w:rsid w:val="00D97596"/>
    <w:rsid w:val="00DA009A"/>
    <w:rsid w:val="00DA7788"/>
    <w:rsid w:val="00DB6FBD"/>
    <w:rsid w:val="00DC2746"/>
    <w:rsid w:val="00DC337C"/>
    <w:rsid w:val="00E213C2"/>
    <w:rsid w:val="00E23085"/>
    <w:rsid w:val="00E307C1"/>
    <w:rsid w:val="00E3411E"/>
    <w:rsid w:val="00E53122"/>
    <w:rsid w:val="00E53DB5"/>
    <w:rsid w:val="00E561A8"/>
    <w:rsid w:val="00E81055"/>
    <w:rsid w:val="00E83E15"/>
    <w:rsid w:val="00E9410D"/>
    <w:rsid w:val="00E9667C"/>
    <w:rsid w:val="00EA7CBB"/>
    <w:rsid w:val="00EC32C8"/>
    <w:rsid w:val="00EE02AF"/>
    <w:rsid w:val="00EF16DC"/>
    <w:rsid w:val="00F0276A"/>
    <w:rsid w:val="00F02CA6"/>
    <w:rsid w:val="00F52F50"/>
    <w:rsid w:val="00F53BF4"/>
    <w:rsid w:val="00F549D2"/>
    <w:rsid w:val="00F57CD5"/>
    <w:rsid w:val="00F95816"/>
    <w:rsid w:val="00FA051C"/>
    <w:rsid w:val="00FA16DC"/>
    <w:rsid w:val="00FB0633"/>
    <w:rsid w:val="00FB2471"/>
    <w:rsid w:val="00FC2AF6"/>
    <w:rsid w:val="00FD181B"/>
    <w:rsid w:val="00FE03A7"/>
    <w:rsid w:val="00FE7FB7"/>
  </w:rsids>
  <m:mathPr>
    <m:mathFont m:val="Cambria Math"/>
    <m:brkBin m:val="before"/>
    <m:brkBinSub m:val="--"/>
    <m:smallFrac m:val="0"/>
    <m:dispDef/>
    <m:lMargin m:val="0"/>
    <m:rMargin m:val="0"/>
    <m:defJc m:val="centerGroup"/>
    <m:wrapIndent m:val="1440"/>
    <m:intLim m:val="subSup"/>
    <m:naryLim m:val="undOvr"/>
  </m:mathPr>
  <w:themeFontLang w:val="en-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5903E"/>
  <w15:chartTrackingRefBased/>
  <w15:docId w15:val="{AF2CF9D8-84B3-9E42-868F-F9142E36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HK"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2CA6"/>
  </w:style>
  <w:style w:type="paragraph" w:styleId="Heading1">
    <w:name w:val="heading 1"/>
    <w:basedOn w:val="Normal"/>
    <w:next w:val="Normal"/>
    <w:link w:val="Heading1Char"/>
    <w:uiPriority w:val="9"/>
    <w:qFormat/>
    <w:rsid w:val="00F02C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2CA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2CA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C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02CA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02CA6"/>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F02C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CA6"/>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F02CA6"/>
    <w:pPr>
      <w:spacing w:after="200"/>
    </w:pPr>
    <w:rPr>
      <w:i/>
      <w:iCs/>
      <w:color w:val="44546A" w:themeColor="text2"/>
      <w:sz w:val="18"/>
      <w:szCs w:val="18"/>
    </w:rPr>
  </w:style>
  <w:style w:type="character" w:styleId="PlaceholderText">
    <w:name w:val="Placeholder Text"/>
    <w:basedOn w:val="DefaultParagraphFont"/>
    <w:uiPriority w:val="99"/>
    <w:semiHidden/>
    <w:rsid w:val="00F02CA6"/>
    <w:rPr>
      <w:color w:val="808080"/>
    </w:rPr>
  </w:style>
  <w:style w:type="paragraph" w:styleId="NormalWeb">
    <w:name w:val="Normal (Web)"/>
    <w:basedOn w:val="Normal"/>
    <w:uiPriority w:val="99"/>
    <w:semiHidden/>
    <w:unhideWhenUsed/>
    <w:rsid w:val="00F02CA6"/>
    <w:rPr>
      <w:rFonts w:ascii="Times New Roman" w:hAnsi="Times New Roman" w:cs="Times New Roman"/>
    </w:rPr>
  </w:style>
  <w:style w:type="paragraph" w:customStyle="1" w:styleId="EndNoteBibliographyTitle">
    <w:name w:val="EndNote Bibliography Title"/>
    <w:basedOn w:val="Normal"/>
    <w:link w:val="EndNoteBibliographyTitleChar"/>
    <w:rsid w:val="00F02CA6"/>
    <w:pPr>
      <w:jc w:val="center"/>
    </w:pPr>
    <w:rPr>
      <w:rFonts w:ascii="Calibri Light" w:hAnsi="Calibri Light" w:cs="Calibri Light"/>
      <w:sz w:val="32"/>
      <w:lang w:val="en-US"/>
    </w:rPr>
  </w:style>
  <w:style w:type="character" w:customStyle="1" w:styleId="EndNoteBibliographyTitleChar">
    <w:name w:val="EndNote Bibliography Title Char"/>
    <w:basedOn w:val="DefaultParagraphFont"/>
    <w:link w:val="EndNoteBibliographyTitle"/>
    <w:rsid w:val="00F02CA6"/>
    <w:rPr>
      <w:rFonts w:ascii="Calibri Light" w:hAnsi="Calibri Light" w:cs="Calibri Light"/>
      <w:sz w:val="32"/>
      <w:lang w:val="en-US"/>
    </w:rPr>
  </w:style>
  <w:style w:type="paragraph" w:customStyle="1" w:styleId="EndNoteBibliography">
    <w:name w:val="EndNote Bibliography"/>
    <w:basedOn w:val="Normal"/>
    <w:link w:val="EndNoteBibliographyChar"/>
    <w:rsid w:val="00F02CA6"/>
    <w:rPr>
      <w:rFonts w:ascii="Calibri Light" w:hAnsi="Calibri Light" w:cs="Calibri Light"/>
      <w:sz w:val="32"/>
      <w:lang w:val="en-US"/>
    </w:rPr>
  </w:style>
  <w:style w:type="character" w:customStyle="1" w:styleId="EndNoteBibliographyChar">
    <w:name w:val="EndNote Bibliography Char"/>
    <w:basedOn w:val="DefaultParagraphFont"/>
    <w:link w:val="EndNoteBibliography"/>
    <w:rsid w:val="00F02CA6"/>
    <w:rPr>
      <w:rFonts w:ascii="Calibri Light" w:hAnsi="Calibri Light" w:cs="Calibri Light"/>
      <w:sz w:val="32"/>
      <w:lang w:val="en-US"/>
    </w:rPr>
  </w:style>
  <w:style w:type="paragraph" w:styleId="ListParagraph">
    <w:name w:val="List Paragraph"/>
    <w:basedOn w:val="Normal"/>
    <w:uiPriority w:val="34"/>
    <w:qFormat/>
    <w:rsid w:val="00F02CA6"/>
    <w:pPr>
      <w:ind w:left="720"/>
      <w:contextualSpacing/>
    </w:pPr>
  </w:style>
  <w:style w:type="character" w:customStyle="1" w:styleId="MTEquationSection">
    <w:name w:val="MTEquationSection"/>
    <w:basedOn w:val="DefaultParagraphFont"/>
    <w:rsid w:val="00F02CA6"/>
    <w:rPr>
      <w:rFonts w:ascii="Times New Roman" w:hAnsi="Times New Roman" w:cs="Times New Roman"/>
      <w:vanish/>
      <w:color w:val="FF0000"/>
      <w:lang w:val="en-US"/>
    </w:rPr>
  </w:style>
  <w:style w:type="paragraph" w:customStyle="1" w:styleId="MTDisplayEquation">
    <w:name w:val="MTDisplayEquation"/>
    <w:basedOn w:val="Normal"/>
    <w:next w:val="Normal"/>
    <w:link w:val="MTDisplayEquationChar"/>
    <w:rsid w:val="00F02CA6"/>
    <w:pPr>
      <w:tabs>
        <w:tab w:val="center" w:pos="4520"/>
        <w:tab w:val="right" w:pos="9020"/>
      </w:tabs>
    </w:pPr>
    <w:rPr>
      <w:rFonts w:ascii="Times New Roman" w:hAnsi="Times New Roman" w:cs="Times New Roman"/>
      <w:lang w:val="en-US"/>
    </w:rPr>
  </w:style>
  <w:style w:type="character" w:customStyle="1" w:styleId="MTDisplayEquationChar">
    <w:name w:val="MTDisplayEquation Char"/>
    <w:basedOn w:val="DefaultParagraphFont"/>
    <w:link w:val="MTDisplayEquation"/>
    <w:rsid w:val="00F02CA6"/>
    <w:rPr>
      <w:rFonts w:ascii="Times New Roman" w:hAnsi="Times New Roman" w:cs="Times New Roman"/>
      <w:lang w:val="en-US"/>
    </w:rPr>
  </w:style>
  <w:style w:type="paragraph" w:styleId="BalloonText">
    <w:name w:val="Balloon Text"/>
    <w:basedOn w:val="Normal"/>
    <w:link w:val="BalloonTextChar"/>
    <w:uiPriority w:val="99"/>
    <w:semiHidden/>
    <w:unhideWhenUsed/>
    <w:rsid w:val="00F02C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2CA6"/>
    <w:rPr>
      <w:rFonts w:ascii="Times New Roman" w:hAnsi="Times New Roman" w:cs="Times New Roman"/>
      <w:sz w:val="18"/>
      <w:szCs w:val="18"/>
    </w:rPr>
  </w:style>
  <w:style w:type="character" w:customStyle="1" w:styleId="gwt-inlinelabel">
    <w:name w:val="gwt-inlinelabel"/>
    <w:basedOn w:val="DefaultParagraphFont"/>
    <w:rsid w:val="00F02CA6"/>
  </w:style>
  <w:style w:type="character" w:customStyle="1" w:styleId="apple-converted-space">
    <w:name w:val="apple-converted-space"/>
    <w:basedOn w:val="DefaultParagraphFont"/>
    <w:rsid w:val="00F02CA6"/>
  </w:style>
  <w:style w:type="table" w:styleId="TableGrid">
    <w:name w:val="Table Grid"/>
    <w:basedOn w:val="TableNormal"/>
    <w:uiPriority w:val="39"/>
    <w:rsid w:val="00F02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2CA6"/>
  </w:style>
  <w:style w:type="character" w:styleId="Emphasis">
    <w:name w:val="Emphasis"/>
    <w:basedOn w:val="DefaultParagraphFont"/>
    <w:uiPriority w:val="20"/>
    <w:qFormat/>
    <w:rsid w:val="00F02CA6"/>
    <w:rPr>
      <w:i/>
      <w:iCs/>
    </w:rPr>
  </w:style>
  <w:style w:type="character" w:styleId="CommentReference">
    <w:name w:val="annotation reference"/>
    <w:basedOn w:val="DefaultParagraphFont"/>
    <w:uiPriority w:val="99"/>
    <w:semiHidden/>
    <w:unhideWhenUsed/>
    <w:rsid w:val="00F02CA6"/>
    <w:rPr>
      <w:sz w:val="16"/>
      <w:szCs w:val="16"/>
    </w:rPr>
  </w:style>
  <w:style w:type="paragraph" w:styleId="CommentText">
    <w:name w:val="annotation text"/>
    <w:basedOn w:val="Normal"/>
    <w:link w:val="CommentTextChar"/>
    <w:uiPriority w:val="99"/>
    <w:semiHidden/>
    <w:unhideWhenUsed/>
    <w:rsid w:val="00F02CA6"/>
    <w:rPr>
      <w:sz w:val="20"/>
      <w:szCs w:val="20"/>
    </w:rPr>
  </w:style>
  <w:style w:type="character" w:customStyle="1" w:styleId="CommentTextChar">
    <w:name w:val="Comment Text Char"/>
    <w:basedOn w:val="DefaultParagraphFont"/>
    <w:link w:val="CommentText"/>
    <w:uiPriority w:val="99"/>
    <w:semiHidden/>
    <w:rsid w:val="00F02CA6"/>
    <w:rPr>
      <w:sz w:val="20"/>
      <w:szCs w:val="20"/>
    </w:rPr>
  </w:style>
  <w:style w:type="paragraph" w:styleId="CommentSubject">
    <w:name w:val="annotation subject"/>
    <w:basedOn w:val="CommentText"/>
    <w:next w:val="CommentText"/>
    <w:link w:val="CommentSubjectChar"/>
    <w:uiPriority w:val="99"/>
    <w:semiHidden/>
    <w:unhideWhenUsed/>
    <w:rsid w:val="00F02CA6"/>
    <w:rPr>
      <w:b/>
      <w:bCs/>
    </w:rPr>
  </w:style>
  <w:style w:type="character" w:customStyle="1" w:styleId="CommentSubjectChar">
    <w:name w:val="Comment Subject Char"/>
    <w:basedOn w:val="CommentTextChar"/>
    <w:link w:val="CommentSubject"/>
    <w:uiPriority w:val="99"/>
    <w:semiHidden/>
    <w:rsid w:val="00F02CA6"/>
    <w:rPr>
      <w:b/>
      <w:bCs/>
      <w:sz w:val="20"/>
      <w:szCs w:val="20"/>
    </w:rPr>
  </w:style>
  <w:style w:type="character" w:styleId="Hyperlink">
    <w:name w:val="Hyperlink"/>
    <w:basedOn w:val="DefaultParagraphFont"/>
    <w:uiPriority w:val="99"/>
    <w:unhideWhenUsed/>
    <w:rsid w:val="00F02CA6"/>
    <w:rPr>
      <w:color w:val="0563C1" w:themeColor="hyperlink"/>
      <w:u w:val="single"/>
    </w:rPr>
  </w:style>
  <w:style w:type="character" w:styleId="UnresolvedMention">
    <w:name w:val="Unresolved Mention"/>
    <w:basedOn w:val="DefaultParagraphFont"/>
    <w:uiPriority w:val="99"/>
    <w:semiHidden/>
    <w:unhideWhenUsed/>
    <w:rsid w:val="00F02CA6"/>
    <w:rPr>
      <w:color w:val="605E5C"/>
      <w:shd w:val="clear" w:color="auto" w:fill="E1DFDD"/>
    </w:rPr>
  </w:style>
  <w:style w:type="paragraph" w:styleId="Footer">
    <w:name w:val="footer"/>
    <w:basedOn w:val="Normal"/>
    <w:link w:val="FooterChar"/>
    <w:uiPriority w:val="99"/>
    <w:unhideWhenUsed/>
    <w:rsid w:val="007B14D4"/>
    <w:pPr>
      <w:tabs>
        <w:tab w:val="center" w:pos="4680"/>
        <w:tab w:val="right" w:pos="9360"/>
      </w:tabs>
    </w:pPr>
  </w:style>
  <w:style w:type="character" w:customStyle="1" w:styleId="FooterChar">
    <w:name w:val="Footer Char"/>
    <w:basedOn w:val="DefaultParagraphFont"/>
    <w:link w:val="Footer"/>
    <w:uiPriority w:val="99"/>
    <w:rsid w:val="007B14D4"/>
  </w:style>
  <w:style w:type="character" w:styleId="PageNumber">
    <w:name w:val="page number"/>
    <w:basedOn w:val="DefaultParagraphFont"/>
    <w:uiPriority w:val="99"/>
    <w:semiHidden/>
    <w:unhideWhenUsed/>
    <w:rsid w:val="007B14D4"/>
  </w:style>
  <w:style w:type="character" w:styleId="LineNumber">
    <w:name w:val="line number"/>
    <w:basedOn w:val="DefaultParagraphFont"/>
    <w:uiPriority w:val="99"/>
    <w:semiHidden/>
    <w:unhideWhenUsed/>
    <w:rsid w:val="007B14D4"/>
  </w:style>
  <w:style w:type="paragraph" w:styleId="Header">
    <w:name w:val="header"/>
    <w:basedOn w:val="Normal"/>
    <w:link w:val="HeaderChar"/>
    <w:uiPriority w:val="99"/>
    <w:unhideWhenUsed/>
    <w:rsid w:val="005F4872"/>
    <w:pPr>
      <w:tabs>
        <w:tab w:val="center" w:pos="4680"/>
        <w:tab w:val="right" w:pos="9360"/>
      </w:tabs>
    </w:pPr>
  </w:style>
  <w:style w:type="character" w:customStyle="1" w:styleId="HeaderChar">
    <w:name w:val="Header Char"/>
    <w:basedOn w:val="DefaultParagraphFont"/>
    <w:link w:val="Header"/>
    <w:uiPriority w:val="99"/>
    <w:rsid w:val="005F4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0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customXml" Target="../customXml/item4.xml"/><Relationship Id="rId8" Type="http://schemas.openxmlformats.org/officeDocument/2006/relationships/hyperlink" Target="mailto:wwlu@hk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61B29-BA14-3B41-A157-7D6FBB0BDCF7}">
  <ds:schemaRefs>
    <ds:schemaRef ds:uri="http://schemas.openxmlformats.org/officeDocument/2006/bibliography"/>
  </ds:schemaRefs>
</ds:datastoreItem>
</file>

<file path=customXml/itemProps2.xml><?xml version="1.0" encoding="utf-8"?>
<ds:datastoreItem xmlns:ds="http://schemas.openxmlformats.org/officeDocument/2006/customXml" ds:itemID="{7397A50C-5F5C-4A26-90AF-88D860839843}"/>
</file>

<file path=customXml/itemProps3.xml><?xml version="1.0" encoding="utf-8"?>
<ds:datastoreItem xmlns:ds="http://schemas.openxmlformats.org/officeDocument/2006/customXml" ds:itemID="{18BD14BE-D28A-4034-8479-C9BA2B8D790D}"/>
</file>

<file path=customXml/itemProps4.xml><?xml version="1.0" encoding="utf-8"?>
<ds:datastoreItem xmlns:ds="http://schemas.openxmlformats.org/officeDocument/2006/customXml" ds:itemID="{129462CA-4E12-4A7F-96ED-7DE3CE2883CA}"/>
</file>

<file path=docProps/app.xml><?xml version="1.0" encoding="utf-8"?>
<Properties xmlns="http://schemas.openxmlformats.org/officeDocument/2006/extended-properties" xmlns:vt="http://schemas.openxmlformats.org/officeDocument/2006/docPropsVTypes">
  <Template>Normal.dotm</Template>
  <TotalTime>280</TotalTime>
  <Pages>20</Pages>
  <Words>8108</Words>
  <Characters>46217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yqjin18</dc:creator>
  <cp:keywords/>
  <dc:description/>
  <cp:lastModifiedBy>yqjin18</cp:lastModifiedBy>
  <cp:revision>134</cp:revision>
  <dcterms:created xsi:type="dcterms:W3CDTF">2019-06-23T06:52:00Z</dcterms:created>
  <dcterms:modified xsi:type="dcterms:W3CDTF">2019-09-17T07:24:00Z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